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2026-2031年中国AI电网行业全景调研及发展趋势研究咨询报告</w:t>
      </w:r>
    </w:p>
    <w:p>
      <w:pPr>
        <w:spacing w:after="150"/>
      </w:pPr>
      <w:r>
        <w:rPr>
          <w:b w:val="1"/>
          <w:bCs w:val="1"/>
        </w:rPr>
        <w:t xml:space="preserve">报告简介</w:t>
      </w:r>
    </w:p>
    <w:p>
      <w:pPr>
        <w:spacing w:after="150"/>
      </w:pPr>
      <w:r>
        <w:rPr/>
        <w:t xml:space="preserve">AI 电网是依托传统物理电网，深度融合人工智能、物联网、数字孪生、大数据与云计算等技术构建的新型电力系统，并非人工智能与电网的简单叠加，而是通过 AI 重构电网底层运行逻辑，实现电力发、输、变、配、用、储全环节的智能感知、自主学习、实时推理与自主决策，核心是让电网从被动响应转向主动智能，具备自愈、安全、高效、低碳、互动的核心特征，能有效适配高比例新能源并网、海量分布式电源接入及复杂负荷调节的发展需求，是新型电力系统建设的核心形态。</w:t>
      </w:r>
    </w:p>
    <w:p>
      <w:pPr>
        <w:spacing w:after="150"/>
      </w:pPr>
      <w:r>
        <w:rPr/>
        <w:t xml:space="preserve">AI 电网市场是伴随能源转型与数字技术渗透形成的新兴市场，覆盖电网智能规划、调度运行、设备运维、配网管理、应急抢修、用户服务等全产业链环节，涉及 AI 算法模型、专用算力设施、智能传感设备、边缘计算终端、数字孪生平台等多个细分领域。当前市场需求核心源于传统电网智能化升级改造、新能源大规模并网消纳、算电协同融合发展三大方向，市场参与主体涵盖电网企业、能源科技企业、人工智能技术企业、设备制造企业等，随着应用场景持续拓展与技术成熟度提升，市场空间逐步扩大，产业生态不断完善新华网。</w:t>
      </w:r>
    </w:p>
    <w:p>
      <w:pPr>
        <w:spacing w:after="150"/>
      </w:pPr>
      <w:r>
        <w:rPr/>
        <w:t xml:space="preserve">技术层面，电网专用大模型不断迭代优化，数字孪生与 AI 深度融合，边缘计算与云平台协同能力持续增强，推动电网决策从自动化向智能化、从单点智能向全局智能升级;应用层面，AI 从辅助工具转变为电网核心大脑，渗透至电网运行管理的每一个关键环节，故障自愈、智能预警、精准调度等核心能力不断提升;产业层面，产业链上下游协同合作加深，技术融合创新速度加快，标准化体系逐步建立，推动 AI 电网从试点示范向规模化、常态化应用普及。</w:t>
      </w:r>
    </w:p>
    <w:p>
      <w:pPr>
        <w:spacing w:after="150"/>
      </w:pPr>
      <w:r>
        <w:rPr/>
        <w:t xml:space="preserve">随着技术持续突破、政策红利不断释放、市场需求持续增长，AI 电网将全面提升电网安全稳定运行水平、新能源消纳能力与资源配置效率，有效解决传统电网面临的 “双高” 挑战;同时，将催生虚拟电厂、智慧能源服务、算电一体化等新业态新模式，推动能源产业结构优化升级，为经济社会高质量发展提供安全、可靠、绿色、高效的电力保障，长期发展潜力巨大。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AI电网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ai电网基本概念与技术范畴</w:t>
      </w:r>
    </w:p>
    <w:p>
      <w:pPr>
        <w:spacing w:before="75" w:after="0"/>
      </w:pPr>
      <w:r>
        <w:rPr/>
        <w:t xml:space="preserve">第一节 核心定义与功能特征</w:t>
      </w:r>
    </w:p>
    <w:p>
      <w:pPr>
        <w:spacing w:before="75" w:after="0"/>
      </w:pPr>
      <w:r>
        <w:rPr/>
        <w:t xml:space="preserve">一、ai电网基本架构组成</w:t>
      </w:r>
    </w:p>
    <w:p>
      <w:pPr>
        <w:spacing w:before="75" w:after="0"/>
      </w:pPr>
      <w:r>
        <w:rPr/>
        <w:t xml:space="preserve">二、智能感知与自主决策能力边界</w:t>
      </w:r>
    </w:p>
    <w:p>
      <w:pPr>
        <w:spacing w:before="75" w:after="0"/>
      </w:pPr>
      <w:r>
        <w:rPr/>
        <w:t xml:space="preserve">三、与传统电网自动化系统本质区别</w:t>
      </w:r>
    </w:p>
    <w:p>
      <w:pPr>
        <w:spacing w:before="75" w:after="0"/>
      </w:pPr>
      <w:r>
        <w:rPr/>
        <w:t xml:space="preserve">第二节 技术分类与形态演进</w:t>
      </w:r>
    </w:p>
    <w:p>
      <w:pPr>
        <w:spacing w:before="75" w:after="0"/>
      </w:pPr>
      <w:r>
        <w:rPr/>
        <w:t xml:space="preserve">一、按应用层级划分类型</w:t>
      </w:r>
    </w:p>
    <w:p>
      <w:pPr>
        <w:spacing w:before="75" w:after="0"/>
      </w:pPr>
      <w:r>
        <w:rPr/>
        <w:t xml:space="preserve">二、按算法范式区分体系</w:t>
      </w:r>
    </w:p>
    <w:p>
      <w:pPr>
        <w:spacing w:before="75" w:after="0"/>
      </w:pPr>
      <w:r>
        <w:rPr/>
        <w:t xml:space="preserve">三、按部署模式分类方式</w:t>
      </w:r>
    </w:p>
    <w:p>
      <w:pPr>
        <w:spacing w:before="75" w:after="0"/>
      </w:pPr>
      <w:r>
        <w:rPr/>
        <w:t xml:space="preserve">第三节 产业链基础结构</w:t>
      </w:r>
    </w:p>
    <w:p>
      <w:pPr>
        <w:spacing w:before="75" w:after="0"/>
      </w:pPr>
      <w:r>
        <w:rPr/>
        <w:t xml:space="preserve">一、上游算力芯片与传感器供应</w:t>
      </w:r>
    </w:p>
    <w:p>
      <w:pPr>
        <w:spacing w:before="75" w:after="0"/>
      </w:pPr>
      <w:r>
        <w:rPr/>
        <w:t xml:space="preserve">二、中游ai平台与模型开发</w:t>
      </w:r>
    </w:p>
    <w:p>
      <w:pPr>
        <w:spacing w:before="75" w:after="0"/>
      </w:pPr>
      <w:r>
        <w:rPr/>
        <w:t xml:space="preserve">三、下游电力系统运行与服务</w:t>
      </w:r>
    </w:p>
    <w:p>
      <w:pPr>
        <w:spacing w:before="75" w:after="0"/>
      </w:pPr>
      <w:r>
        <w:rPr>
          <w:b w:val="1"/>
          <w:bCs w:val="1"/>
        </w:rPr>
        <w:t xml:space="preserve">第二章 全球ai电网行业发展现状</w:t>
      </w:r>
    </w:p>
    <w:p>
      <w:pPr>
        <w:spacing w:before="75" w:after="0"/>
      </w:pPr>
      <w:r>
        <w:rPr/>
        <w:t xml:space="preserve">第一节 市场规模与建设节奏</w:t>
      </w:r>
    </w:p>
    <w:p>
      <w:pPr>
        <w:spacing w:before="75" w:after="0"/>
      </w:pPr>
      <w:r>
        <w:rPr/>
        <w:t xml:space="preserve">一、全球电力企业ai投入强度</w:t>
      </w:r>
    </w:p>
    <w:p>
      <w:pPr>
        <w:spacing w:before="75" w:after="0"/>
      </w:pPr>
      <w:r>
        <w:rPr/>
        <w:t xml:space="preserve">二、大型输配电网智能化改造驱动</w:t>
      </w:r>
    </w:p>
    <w:p>
      <w:pPr>
        <w:spacing w:before="75" w:after="0"/>
      </w:pPr>
      <w:r>
        <w:rPr/>
        <w:t xml:space="preserve">三、分布式能源接入催生新需求</w:t>
      </w:r>
    </w:p>
    <w:p>
      <w:pPr>
        <w:spacing w:before="75" w:after="0"/>
      </w:pPr>
      <w:r>
        <w:rPr/>
        <w:t xml:space="preserve">第二节 区域发展格局</w:t>
      </w:r>
    </w:p>
    <w:p>
      <w:pPr>
        <w:spacing w:before="75" w:after="0"/>
      </w:pPr>
      <w:r>
        <w:rPr/>
        <w:t xml:space="preserve">一、北美聚焦电网韧性与安全</w:t>
      </w:r>
    </w:p>
    <w:p>
      <w:pPr>
        <w:spacing w:before="75" w:after="0"/>
      </w:pPr>
      <w:r>
        <w:rPr/>
        <w:t xml:space="preserve">二、欧洲强调绿色调度与协同</w:t>
      </w:r>
    </w:p>
    <w:p>
      <w:pPr>
        <w:spacing w:before="75" w:after="0"/>
      </w:pPr>
      <w:r>
        <w:rPr/>
        <w:t xml:space="preserve">三、亚太地区应用场景快速扩展</w:t>
      </w:r>
    </w:p>
    <w:p>
      <w:pPr>
        <w:spacing w:before="75" w:after="0"/>
      </w:pPr>
      <w:r>
        <w:rPr/>
        <w:t xml:space="preserve">第三节 技术应用成熟度</w:t>
      </w:r>
    </w:p>
    <w:p>
      <w:pPr>
        <w:spacing w:before="75" w:after="0"/>
      </w:pPr>
      <w:r>
        <w:rPr/>
        <w:t xml:space="preserve">一、设备状态预测性维护普及率</w:t>
      </w:r>
    </w:p>
    <w:p>
      <w:pPr>
        <w:spacing w:before="75" w:after="0"/>
      </w:pPr>
      <w:r>
        <w:rPr/>
        <w:t xml:space="preserve">二、负荷预测与调度优化商用化</w:t>
      </w:r>
    </w:p>
    <w:p>
      <w:pPr>
        <w:spacing w:before="75" w:after="0"/>
      </w:pPr>
      <w:r>
        <w:rPr/>
        <w:t xml:space="preserve">三、数字孪生电网试点深度</w:t>
      </w:r>
    </w:p>
    <w:p>
      <w:pPr>
        <w:spacing w:before="75" w:after="0"/>
      </w:pPr>
      <w:r>
        <w:rPr>
          <w:b w:val="1"/>
          <w:bCs w:val="1"/>
        </w:rPr>
        <w:t xml:space="preserve">第三章 上游关键技术与核心组件分析</w:t>
      </w:r>
    </w:p>
    <w:p>
      <w:pPr>
        <w:spacing w:before="75" w:after="0"/>
      </w:pPr>
      <w:r>
        <w:rPr/>
        <w:t xml:space="preserve">第一节 智能传感与边缘计算</w:t>
      </w:r>
    </w:p>
    <w:p>
      <w:pPr>
        <w:spacing w:before="75" w:after="0"/>
      </w:pPr>
      <w:r>
        <w:rPr/>
        <w:t xml:space="preserve">一、高精度电流电压传感器部署</w:t>
      </w:r>
    </w:p>
    <w:p>
      <w:pPr>
        <w:spacing w:before="75" w:after="0"/>
      </w:pPr>
      <w:r>
        <w:rPr/>
        <w:t xml:space="preserve">二、边缘ai芯片低功耗适配</w:t>
      </w:r>
    </w:p>
    <w:p>
      <w:pPr>
        <w:spacing w:before="75" w:after="0"/>
      </w:pPr>
      <w:r>
        <w:rPr/>
        <w:t xml:space="preserve">三、通信协议兼容性与延迟</w:t>
      </w:r>
    </w:p>
    <w:p>
      <w:pPr>
        <w:spacing w:before="75" w:after="0"/>
      </w:pPr>
      <w:r>
        <w:rPr/>
        <w:t xml:space="preserve">第二节 算力基础设施</w:t>
      </w:r>
    </w:p>
    <w:p>
      <w:pPr>
        <w:spacing w:before="75" w:after="0"/>
      </w:pPr>
      <w:r>
        <w:rPr/>
        <w:t xml:space="preserve">一、云端训练集群配置规模</w:t>
      </w:r>
    </w:p>
    <w:p>
      <w:pPr>
        <w:spacing w:before="75" w:after="0"/>
      </w:pPr>
      <w:r>
        <w:rPr/>
        <w:t xml:space="preserve">二、边云协同推理架构成熟度</w:t>
      </w:r>
    </w:p>
    <w:p>
      <w:pPr>
        <w:spacing w:before="75" w:after="0"/>
      </w:pPr>
      <w:r>
        <w:rPr/>
        <w:t xml:space="preserve">三、电力专用ai加速卡应用</w:t>
      </w:r>
    </w:p>
    <w:p>
      <w:pPr>
        <w:spacing w:before="75" w:after="0"/>
      </w:pPr>
      <w:r>
        <w:rPr/>
        <w:t xml:space="preserve">第三节 数据治理与标注体系</w:t>
      </w:r>
    </w:p>
    <w:p>
      <w:pPr>
        <w:spacing w:before="75" w:after="0"/>
      </w:pPr>
      <w:r>
        <w:rPr/>
        <w:t xml:space="preserve">一、多源异构电力数据融合</w:t>
      </w:r>
    </w:p>
    <w:p>
      <w:pPr>
        <w:spacing w:before="75" w:after="0"/>
      </w:pPr>
      <w:r>
        <w:rPr/>
        <w:t xml:space="preserve">二、故障样本合成与增强技术</w:t>
      </w:r>
    </w:p>
    <w:p>
      <w:pPr>
        <w:spacing w:before="75" w:after="0"/>
      </w:pPr>
      <w:r>
        <w:rPr/>
        <w:t xml:space="preserve">三、数据安全与隐私保护机制</w:t>
      </w:r>
    </w:p>
    <w:p>
      <w:pPr>
        <w:spacing w:before="75" w:after="0"/>
      </w:pPr>
      <w:r>
        <w:rPr>
          <w:b w:val="1"/>
          <w:bCs w:val="1"/>
        </w:rPr>
        <w:t xml:space="preserve">第四章 中游ai平台与模型开发体系</w:t>
      </w:r>
    </w:p>
    <w:p>
      <w:pPr>
        <w:spacing w:before="75" w:after="0"/>
      </w:pPr>
      <w:r>
        <w:rPr/>
        <w:t xml:space="preserve">第一节 电力大模型基座构建</w:t>
      </w:r>
    </w:p>
    <w:p>
      <w:pPr>
        <w:spacing w:before="75" w:after="0"/>
      </w:pPr>
      <w:r>
        <w:rPr/>
        <w:t xml:space="preserve">一、通用电力知识预训练模型</w:t>
      </w:r>
    </w:p>
    <w:p>
      <w:pPr>
        <w:spacing w:before="75" w:after="0"/>
      </w:pPr>
      <w:r>
        <w:rPr/>
        <w:t xml:space="preserve">二、领域微调与小样本学习能力</w:t>
      </w:r>
    </w:p>
    <w:p>
      <w:pPr>
        <w:spacing w:before="75" w:after="0"/>
      </w:pPr>
      <w:r>
        <w:rPr/>
        <w:t xml:space="preserve">三、模型轻量化与端侧部署</w:t>
      </w:r>
    </w:p>
    <w:p>
      <w:pPr>
        <w:spacing w:before="75" w:after="0"/>
      </w:pPr>
      <w:r>
        <w:rPr/>
        <w:t xml:space="preserve">第二节 行业专用算法开发</w:t>
      </w:r>
    </w:p>
    <w:p>
      <w:pPr>
        <w:spacing w:before="75" w:after="0"/>
      </w:pPr>
      <w:r>
        <w:rPr/>
        <w:t xml:space="preserve">一、短期负荷预测精度提升</w:t>
      </w:r>
    </w:p>
    <w:p>
      <w:pPr>
        <w:spacing w:before="75" w:after="0"/>
      </w:pPr>
      <w:r>
        <w:rPr/>
        <w:t xml:space="preserve">二、新能源出力波动建模</w:t>
      </w:r>
    </w:p>
    <w:p>
      <w:pPr>
        <w:spacing w:before="75" w:after="0"/>
      </w:pPr>
      <w:r>
        <w:rPr/>
        <w:t xml:space="preserve">三、电网拓扑动态识别算法</w:t>
      </w:r>
    </w:p>
    <w:p>
      <w:pPr>
        <w:spacing w:before="75" w:after="0"/>
      </w:pPr>
      <w:r>
        <w:rPr/>
        <w:t xml:space="preserve">第三节 开发工具与验证环境</w:t>
      </w:r>
    </w:p>
    <w:p>
      <w:pPr>
        <w:spacing w:before="75" w:after="0"/>
      </w:pPr>
      <w:r>
        <w:rPr/>
        <w:t xml:space="preserve">一、ai模型开发平台集成度</w:t>
      </w:r>
    </w:p>
    <w:p>
      <w:pPr>
        <w:spacing w:before="75" w:after="0"/>
      </w:pPr>
      <w:r>
        <w:rPr/>
        <w:t xml:space="preserve">二、仿真测试沙箱构建水平</w:t>
      </w:r>
    </w:p>
    <w:p>
      <w:pPr>
        <w:spacing w:before="75" w:after="0"/>
      </w:pPr>
      <w:r>
        <w:rPr/>
        <w:t xml:space="preserve">三、在线a/b测试与迭代机制</w:t>
      </w:r>
    </w:p>
    <w:p>
      <w:pPr>
        <w:spacing w:before="75" w:after="0"/>
      </w:pPr>
      <w:r>
        <w:rPr>
          <w:b w:val="1"/>
          <w:bCs w:val="1"/>
        </w:rPr>
        <w:t xml:space="preserve">第五章 下游核心应用场景解析</w:t>
      </w:r>
    </w:p>
    <w:p>
      <w:pPr>
        <w:spacing w:before="75" w:after="0"/>
      </w:pPr>
      <w:r>
        <w:rPr/>
        <w:t xml:space="preserve">第一节 输变电智能运维</w:t>
      </w:r>
    </w:p>
    <w:p>
      <w:pPr>
        <w:spacing w:before="75" w:after="0"/>
      </w:pPr>
      <w:r>
        <w:rPr/>
        <w:t xml:space="preserve">一、输电线路无人机巡检覆盖</w:t>
      </w:r>
    </w:p>
    <w:p>
      <w:pPr>
        <w:spacing w:before="75" w:after="0"/>
      </w:pPr>
      <w:r>
        <w:rPr/>
        <w:t xml:space="preserve">二、变电站智能巡视机器人应用</w:t>
      </w:r>
    </w:p>
    <w:p>
      <w:pPr>
        <w:spacing w:before="75" w:after="0"/>
      </w:pPr>
      <w:r>
        <w:rPr/>
        <w:t xml:space="preserve">三、主设备故障早期预警能力</w:t>
      </w:r>
    </w:p>
    <w:p>
      <w:pPr>
        <w:spacing w:before="75" w:after="0"/>
      </w:pPr>
      <w:r>
        <w:rPr/>
        <w:t xml:space="preserve">第二节 配电网智能调控</w:t>
      </w:r>
    </w:p>
    <w:p>
      <w:pPr>
        <w:spacing w:before="75" w:after="0"/>
      </w:pPr>
      <w:r>
        <w:rPr/>
        <w:t xml:space="preserve">一、台区负荷精准画像构建</w:t>
      </w:r>
    </w:p>
    <w:p>
      <w:pPr>
        <w:spacing w:before="75" w:after="0"/>
      </w:pPr>
      <w:r>
        <w:rPr/>
        <w:t xml:space="preserve">二、自愈控制与故障隔离速度</w:t>
      </w:r>
    </w:p>
    <w:p>
      <w:pPr>
        <w:spacing w:before="75" w:after="0"/>
      </w:pPr>
      <w:r>
        <w:rPr/>
        <w:t xml:space="preserve">三、分布式电源协调控制策略</w:t>
      </w:r>
    </w:p>
    <w:p>
      <w:pPr>
        <w:spacing w:before="75" w:after="0"/>
      </w:pPr>
      <w:r>
        <w:rPr/>
        <w:t xml:space="preserve">第三节 用电侧智能服务</w:t>
      </w:r>
    </w:p>
    <w:p>
      <w:pPr>
        <w:spacing w:before="75" w:after="0"/>
      </w:pPr>
      <w:r>
        <w:rPr/>
        <w:t xml:space="preserve">一、用户负荷行为智能分析</w:t>
      </w:r>
    </w:p>
    <w:p>
      <w:pPr>
        <w:spacing w:before="75" w:after="0"/>
      </w:pPr>
      <w:r>
        <w:rPr/>
        <w:t xml:space="preserve">二、需求响应精准激励机制</w:t>
      </w:r>
    </w:p>
    <w:p>
      <w:pPr>
        <w:spacing w:before="75" w:after="0"/>
      </w:pPr>
      <w:r>
        <w:rPr/>
        <w:t xml:space="preserve">三、虚拟电厂聚合优化能力</w:t>
      </w:r>
    </w:p>
    <w:p>
      <w:pPr>
        <w:spacing w:before="75" w:after="0"/>
      </w:pPr>
      <w:r>
        <w:rPr>
          <w:b w:val="1"/>
          <w:bCs w:val="1"/>
        </w:rPr>
        <w:t xml:space="preserve">第六章 全球ai电网技术发展趋势</w:t>
      </w:r>
    </w:p>
    <w:p>
      <w:pPr>
        <w:spacing w:before="75" w:after="0"/>
      </w:pPr>
      <w:r>
        <w:rPr/>
        <w:t xml:space="preserve">第一节 模型能力演进方向</w:t>
      </w:r>
    </w:p>
    <w:p>
      <w:pPr>
        <w:spacing w:before="75" w:after="0"/>
      </w:pPr>
      <w:r>
        <w:rPr/>
        <w:t xml:space="preserve">一、从单点预测到系统级推演</w:t>
      </w:r>
    </w:p>
    <w:p>
      <w:pPr>
        <w:spacing w:before="75" w:after="0"/>
      </w:pPr>
      <w:r>
        <w:rPr/>
        <w:t xml:space="preserve">二、从静态分析到动态仿真</w:t>
      </w:r>
    </w:p>
    <w:p>
      <w:pPr>
        <w:spacing w:before="75" w:after="0"/>
      </w:pPr>
      <w:r>
        <w:rPr/>
        <w:t xml:space="preserve">三、从被动响应到主动干预</w:t>
      </w:r>
    </w:p>
    <w:p>
      <w:pPr>
        <w:spacing w:before="75" w:after="0"/>
      </w:pPr>
      <w:r>
        <w:rPr/>
        <w:t xml:space="preserve">第二节 人机协同深化路径</w:t>
      </w:r>
    </w:p>
    <w:p>
      <w:pPr>
        <w:spacing w:before="75" w:after="0"/>
      </w:pPr>
      <w:r>
        <w:rPr/>
        <w:t xml:space="preserve">一、人机协同调度指令采纳率</w:t>
      </w:r>
    </w:p>
    <w:p>
      <w:pPr>
        <w:spacing w:before="75" w:after="0"/>
      </w:pPr>
      <w:r>
        <w:rPr/>
        <w:t xml:space="preserve">二、ai辅助决策可信度提升</w:t>
      </w:r>
    </w:p>
    <w:p>
      <w:pPr>
        <w:spacing w:before="75" w:after="0"/>
      </w:pPr>
      <w:r>
        <w:rPr/>
        <w:t xml:space="preserve">三、异常工况人机接管机制</w:t>
      </w:r>
    </w:p>
    <w:p>
      <w:pPr>
        <w:spacing w:before="75" w:after="0"/>
      </w:pPr>
      <w:r>
        <w:rPr/>
        <w:t xml:space="preserve">第三节 安全与可靠性增强</w:t>
      </w:r>
    </w:p>
    <w:p>
      <w:pPr>
        <w:spacing w:before="75" w:after="0"/>
      </w:pPr>
      <w:r>
        <w:rPr/>
        <w:t xml:space="preserve">一、对抗样本防御能力构建</w:t>
      </w:r>
    </w:p>
    <w:p>
      <w:pPr>
        <w:spacing w:before="75" w:after="0"/>
      </w:pPr>
      <w:r>
        <w:rPr/>
        <w:t xml:space="preserve">二、模型可解释性评分机制</w:t>
      </w:r>
    </w:p>
    <w:p>
      <w:pPr>
        <w:spacing w:before="75" w:after="0"/>
      </w:pPr>
      <w:r>
        <w:rPr/>
        <w:t xml:space="preserve">三、失效安全回退策略设计</w:t>
      </w:r>
    </w:p>
    <w:p>
      <w:pPr>
        <w:spacing w:before="75" w:after="0"/>
      </w:pPr>
      <w:r>
        <w:rPr>
          <w:b w:val="1"/>
          <w:bCs w:val="1"/>
        </w:rPr>
        <w:t xml:space="preserve">第七章 全球市场竞争格局</w:t>
      </w:r>
    </w:p>
    <w:p>
      <w:pPr>
        <w:spacing w:before="75" w:after="0"/>
      </w:pPr>
      <w:r>
        <w:rPr/>
        <w:t xml:space="preserve">第一节 国际能源与科技巨头布局</w:t>
      </w:r>
    </w:p>
    <w:p>
      <w:pPr>
        <w:spacing w:before="75" w:after="0"/>
      </w:pPr>
      <w:r>
        <w:rPr/>
        <w:t xml:space="preserve">一、欧美企业在平台层优势</w:t>
      </w:r>
    </w:p>
    <w:p>
      <w:pPr>
        <w:spacing w:before="75" w:after="0"/>
      </w:pPr>
      <w:r>
        <w:rPr/>
        <w:t xml:space="preserve">二、日韩在边缘智能硬件积累</w:t>
      </w:r>
    </w:p>
    <w:p>
      <w:pPr>
        <w:spacing w:before="75" w:after="0"/>
      </w:pPr>
      <w:r>
        <w:rPr/>
        <w:t xml:space="preserve">三、中国企业在场景落地领先</w:t>
      </w:r>
    </w:p>
    <w:p>
      <w:pPr>
        <w:spacing w:before="75" w:after="0"/>
      </w:pPr>
      <w:r>
        <w:rPr/>
        <w:t xml:space="preserve">第二节 专业ai电网解决方案商</w:t>
      </w:r>
    </w:p>
    <w:p>
      <w:pPr>
        <w:spacing w:before="75" w:after="0"/>
      </w:pPr>
      <w:r>
        <w:rPr/>
        <w:t xml:space="preserve">一、垂直领域算法深度打磨</w:t>
      </w:r>
    </w:p>
    <w:p>
      <w:pPr>
        <w:spacing w:before="75" w:after="0"/>
      </w:pPr>
      <w:r>
        <w:rPr/>
        <w:t xml:space="preserve">二、电力行业知识图谱构建</w:t>
      </w:r>
    </w:p>
    <w:p>
      <w:pPr>
        <w:spacing w:before="75" w:after="0"/>
      </w:pPr>
      <w:r>
        <w:rPr/>
        <w:t xml:space="preserve">三、快速交付与本地化服务</w:t>
      </w:r>
    </w:p>
    <w:p>
      <w:pPr>
        <w:spacing w:before="75" w:after="0"/>
      </w:pPr>
      <w:r>
        <w:rPr/>
        <w:t xml:space="preserve">第三节 开源生态与初创企业</w:t>
      </w:r>
    </w:p>
    <w:p>
      <w:pPr>
        <w:spacing w:before="75" w:after="0"/>
      </w:pPr>
      <w:r>
        <w:rPr/>
        <w:t xml:space="preserve">一、开源电力ai框架贡献度</w:t>
      </w:r>
    </w:p>
    <w:p>
      <w:pPr>
        <w:spacing w:before="75" w:after="0"/>
      </w:pPr>
      <w:r>
        <w:rPr/>
        <w:t xml:space="preserve">二、创新算法范式探索活跃度</w:t>
      </w:r>
    </w:p>
    <w:p>
      <w:pPr>
        <w:spacing w:before="75" w:after="0"/>
      </w:pPr>
      <w:r>
        <w:rPr/>
        <w:t xml:space="preserve">三、风险投资与并购热度</w:t>
      </w:r>
    </w:p>
    <w:p>
      <w:pPr>
        <w:spacing w:before="75" w:after="0"/>
      </w:pPr>
      <w:r>
        <w:rPr>
          <w:b w:val="1"/>
          <w:bCs w:val="1"/>
        </w:rPr>
        <w:t xml:space="preserve">第八章 中国ai电网产业发展回顾</w:t>
      </w:r>
    </w:p>
    <w:p>
      <w:pPr>
        <w:spacing w:before="75" w:after="0"/>
      </w:pPr>
      <w:r>
        <w:rPr/>
        <w:t xml:space="preserve">第一节 本土市场规模与结构</w:t>
      </w:r>
    </w:p>
    <w:p>
      <w:pPr>
        <w:spacing w:before="75" w:after="0"/>
      </w:pPr>
      <w:r>
        <w:rPr/>
        <w:t xml:space="preserve">一、国家电网与南网采购规模</w:t>
      </w:r>
    </w:p>
    <w:p>
      <w:pPr>
        <w:spacing w:before="75" w:after="0"/>
      </w:pPr>
      <w:r>
        <w:rPr/>
        <w:t xml:space="preserve">二、地方电力公司试点扩大</w:t>
      </w:r>
    </w:p>
    <w:p>
      <w:pPr>
        <w:spacing w:before="75" w:after="0"/>
      </w:pPr>
      <w:r>
        <w:rPr/>
        <w:t xml:space="preserve">三、新能源企业自建需求上升</w:t>
      </w:r>
    </w:p>
    <w:p>
      <w:pPr>
        <w:spacing w:before="75" w:after="0"/>
      </w:pPr>
      <w:r>
        <w:rPr/>
        <w:t xml:space="preserve">第二节 技术自主可控进展</w:t>
      </w:r>
    </w:p>
    <w:p>
      <w:pPr>
        <w:spacing w:before="75" w:after="0"/>
      </w:pPr>
      <w:r>
        <w:rPr/>
        <w:t xml:space="preserve">一、国产电力大模型基座成熟</w:t>
      </w:r>
    </w:p>
    <w:p>
      <w:pPr>
        <w:spacing w:before="75" w:after="0"/>
      </w:pPr>
      <w:r>
        <w:rPr/>
        <w:t xml:space="preserve">二、中文电力语境优化能力</w:t>
      </w:r>
    </w:p>
    <w:p>
      <w:pPr>
        <w:spacing w:before="75" w:after="0"/>
      </w:pPr>
      <w:r>
        <w:rPr/>
        <w:t xml:space="preserve">三、核心算法国产替代加速</w:t>
      </w:r>
    </w:p>
    <w:p>
      <w:pPr>
        <w:spacing w:before="75" w:after="0"/>
      </w:pPr>
      <w:r>
        <w:rPr/>
        <w:t xml:space="preserve">第三节 企业梯队发展特征</w:t>
      </w:r>
    </w:p>
    <w:p>
      <w:pPr>
        <w:spacing w:before="75" w:after="0"/>
      </w:pPr>
      <w:r>
        <w:rPr/>
        <w:t xml:space="preserve">一、电网所属科技企业主导</w:t>
      </w:r>
    </w:p>
    <w:p>
      <w:pPr>
        <w:spacing w:before="75" w:after="0"/>
      </w:pPr>
      <w:r>
        <w:rPr/>
        <w:t xml:space="preserve">二、ict巨头深度参与</w:t>
      </w:r>
    </w:p>
    <w:p>
      <w:pPr>
        <w:spacing w:before="75" w:after="0"/>
      </w:pPr>
      <w:r>
        <w:rPr/>
        <w:t xml:space="preserve">三、技术型初创企业涌现</w:t>
      </w:r>
    </w:p>
    <w:p>
      <w:pPr>
        <w:spacing w:before="75" w:after="0"/>
      </w:pPr>
      <w:r>
        <w:rPr>
          <w:b w:val="1"/>
          <w:bCs w:val="1"/>
        </w:rPr>
        <w:t xml:space="preserve">第九章 2023-2025年重点应用类型表现</w:t>
      </w:r>
    </w:p>
    <w:p>
      <w:pPr>
        <w:spacing w:before="75" w:after="0"/>
      </w:pPr>
      <w:r>
        <w:rPr/>
        <w:t xml:space="preserve">第一节 设备智能运维类</w:t>
      </w:r>
    </w:p>
    <w:p>
      <w:pPr>
        <w:spacing w:before="75" w:after="0"/>
      </w:pPr>
      <w:r>
        <w:rPr/>
        <w:t xml:space="preserve">一、变压器故障预测准确率</w:t>
      </w:r>
    </w:p>
    <w:p>
      <w:pPr>
        <w:spacing w:before="75" w:after="0"/>
      </w:pPr>
      <w:r>
        <w:rPr/>
        <w:t xml:space="preserve">二、线路缺陷识别召回率</w:t>
      </w:r>
    </w:p>
    <w:p>
      <w:pPr>
        <w:spacing w:before="75" w:after="0"/>
      </w:pPr>
      <w:r>
        <w:rPr/>
        <w:t xml:space="preserve">三、运维成本节约效益比</w:t>
      </w:r>
    </w:p>
    <w:p>
      <w:pPr>
        <w:spacing w:before="75" w:after="0"/>
      </w:pPr>
      <w:r>
        <w:rPr/>
        <w:t xml:space="preserve">第二节 调度优化类</w:t>
      </w:r>
    </w:p>
    <w:p>
      <w:pPr>
        <w:spacing w:before="75" w:after="0"/>
      </w:pPr>
      <w:r>
        <w:rPr/>
        <w:t xml:space="preserve">一、日前调度计划偏差降低</w:t>
      </w:r>
    </w:p>
    <w:p>
      <w:pPr>
        <w:spacing w:before="75" w:after="0"/>
      </w:pPr>
      <w:r>
        <w:rPr/>
        <w:t xml:space="preserve">二、新能源消纳率提升幅度</w:t>
      </w:r>
    </w:p>
    <w:p>
      <w:pPr>
        <w:spacing w:before="75" w:after="0"/>
      </w:pPr>
      <w:r>
        <w:rPr/>
        <w:t xml:space="preserve">三、备用容量优化释放量</w:t>
      </w:r>
    </w:p>
    <w:p>
      <w:pPr>
        <w:spacing w:before="75" w:after="0"/>
      </w:pPr>
      <w:r>
        <w:rPr/>
        <w:t xml:space="preserve">第三节 用户侧服务类</w:t>
      </w:r>
    </w:p>
    <w:p>
      <w:pPr>
        <w:spacing w:before="75" w:after="0"/>
      </w:pPr>
      <w:r>
        <w:rPr/>
        <w:t xml:space="preserve">一、需求响应参与率提升</w:t>
      </w:r>
    </w:p>
    <w:p>
      <w:pPr>
        <w:spacing w:before="75" w:after="0"/>
      </w:pPr>
      <w:r>
        <w:rPr/>
        <w:t xml:space="preserve">二、虚拟电厂调节精度</w:t>
      </w:r>
    </w:p>
    <w:p>
      <w:pPr>
        <w:spacing w:before="75" w:after="0"/>
      </w:pPr>
      <w:r>
        <w:rPr/>
        <w:t xml:space="preserve">三、用户满意度变化趋势</w:t>
      </w:r>
    </w:p>
    <w:p>
      <w:pPr>
        <w:spacing w:before="75" w:after="0"/>
      </w:pPr>
      <w:r>
        <w:rPr>
          <w:b w:val="1"/>
          <w:bCs w:val="1"/>
        </w:rPr>
        <w:t xml:space="preserve">第十章 2023-2025年区域与行业应用分析</w:t>
      </w:r>
    </w:p>
    <w:p>
      <w:pPr>
        <w:spacing w:before="75" w:after="0"/>
      </w:pPr>
      <w:r>
        <w:rPr/>
        <w:t xml:space="preserve">第一节 东部高负荷密度区域</w:t>
      </w:r>
    </w:p>
    <w:p>
      <w:pPr>
        <w:spacing w:before="75" w:after="0"/>
      </w:pPr>
      <w:r>
        <w:rPr/>
        <w:t xml:space="preserve">一、城市配网复杂度驱动ai应用</w:t>
      </w:r>
    </w:p>
    <w:p>
      <w:pPr>
        <w:spacing w:before="75" w:after="0"/>
      </w:pPr>
      <w:r>
        <w:rPr/>
        <w:t xml:space="preserve">二、高可靠性供电要求强化</w:t>
      </w:r>
    </w:p>
    <w:p>
      <w:pPr>
        <w:spacing w:before="75" w:after="0"/>
      </w:pPr>
      <w:r>
        <w:rPr/>
        <w:t xml:space="preserve">三、土地资源约束倒逼智能升级</w:t>
      </w:r>
    </w:p>
    <w:p>
      <w:pPr>
        <w:spacing w:before="75" w:after="0"/>
      </w:pPr>
      <w:r>
        <w:rPr/>
        <w:t xml:space="preserve">第二节 西部新能源富集区</w:t>
      </w:r>
    </w:p>
    <w:p>
      <w:pPr>
        <w:spacing w:before="75" w:after="0"/>
      </w:pPr>
      <w:r>
        <w:rPr/>
        <w:t xml:space="preserve">一、风光波动性对调度挑战</w:t>
      </w:r>
    </w:p>
    <w:p>
      <w:pPr>
        <w:spacing w:before="75" w:after="0"/>
      </w:pPr>
      <w:r>
        <w:rPr/>
        <w:t xml:space="preserve">二、远距离输电稳定性需求</w:t>
      </w:r>
    </w:p>
    <w:p>
      <w:pPr>
        <w:spacing w:before="75" w:after="0"/>
      </w:pPr>
      <w:r>
        <w:rPr/>
        <w:t xml:space="preserve">三、储能协同控制必要性</w:t>
      </w:r>
    </w:p>
    <w:p>
      <w:pPr>
        <w:spacing w:before="75" w:after="0"/>
      </w:pPr>
      <w:r>
        <w:rPr/>
        <w:t xml:space="preserve">第三节 工业园区与数据中心</w:t>
      </w:r>
    </w:p>
    <w:p>
      <w:pPr>
        <w:spacing w:before="75" w:after="0"/>
      </w:pPr>
      <w:r>
        <w:rPr/>
        <w:t xml:space="preserve">一、高电能质量保障需求</w:t>
      </w:r>
    </w:p>
    <w:p>
      <w:pPr>
        <w:spacing w:before="75" w:after="0"/>
      </w:pPr>
      <w:r>
        <w:rPr/>
        <w:t xml:space="preserve">二、内部微网智能管理</w:t>
      </w:r>
    </w:p>
    <w:p>
      <w:pPr>
        <w:spacing w:before="75" w:after="0"/>
      </w:pPr>
      <w:r>
        <w:rPr/>
        <w:t xml:space="preserve">三、碳排监测与优化联动</w:t>
      </w:r>
    </w:p>
    <w:p>
      <w:pPr>
        <w:spacing w:before="75" w:after="0"/>
      </w:pPr>
      <w:r>
        <w:rPr>
          <w:b w:val="1"/>
          <w:bCs w:val="1"/>
        </w:rPr>
        <w:t xml:space="preserve">第十一章 2026-2031年全球ai电网市场预测</w:t>
      </w:r>
    </w:p>
    <w:p>
      <w:pPr>
        <w:spacing w:before="75" w:after="0"/>
      </w:pPr>
      <w:r>
        <w:rPr/>
        <w:t xml:space="preserve">第一节 市场规模与复合增速</w:t>
      </w:r>
    </w:p>
    <w:p>
      <w:pPr>
        <w:spacing w:before="75" w:after="0"/>
      </w:pPr>
      <w:r>
        <w:rPr/>
        <w:t xml:space="preserve">一、输变电环节主导地位</w:t>
      </w:r>
    </w:p>
    <w:p>
      <w:pPr>
        <w:spacing w:before="75" w:after="0"/>
      </w:pPr>
      <w:r>
        <w:rPr/>
        <w:t xml:space="preserve">二、配用电侧放量拐点</w:t>
      </w:r>
    </w:p>
    <w:p>
      <w:pPr>
        <w:spacing w:before="75" w:after="0"/>
      </w:pPr>
      <w:r>
        <w:rPr/>
        <w:t xml:space="preserve">三、新兴市场渗透潜力</w:t>
      </w:r>
    </w:p>
    <w:p>
      <w:pPr>
        <w:spacing w:before="75" w:after="0"/>
      </w:pPr>
      <w:r>
        <w:rPr/>
        <w:t xml:space="preserve">第二节 技术代际演进节奏</w:t>
      </w:r>
    </w:p>
    <w:p>
      <w:pPr>
        <w:spacing w:before="75" w:after="0"/>
      </w:pPr>
      <w:r>
        <w:rPr/>
        <w:t xml:space="preserve">一、电力大模型成为标准底座</w:t>
      </w:r>
    </w:p>
    <w:p>
      <w:pPr>
        <w:spacing w:before="75" w:after="0"/>
      </w:pPr>
      <w:r>
        <w:rPr/>
        <w:t xml:space="preserve">二、多智能体协同调度形成</w:t>
      </w:r>
    </w:p>
    <w:p>
      <w:pPr>
        <w:spacing w:before="75" w:after="0"/>
      </w:pPr>
      <w:r>
        <w:rPr/>
        <w:t xml:space="preserve">三、自主移动巡检机器人初步应用</w:t>
      </w:r>
    </w:p>
    <w:p>
      <w:pPr>
        <w:spacing w:before="75" w:after="0"/>
      </w:pPr>
      <w:r>
        <w:rPr/>
        <w:t xml:space="preserve">第三节 区域竞争格局演变</w:t>
      </w:r>
    </w:p>
    <w:p>
      <w:pPr>
        <w:spacing w:before="75" w:after="0"/>
      </w:pPr>
      <w:r>
        <w:rPr/>
        <w:t xml:space="preserve">一、中美技术路线分化加剧</w:t>
      </w:r>
    </w:p>
    <w:p>
      <w:pPr>
        <w:spacing w:before="75" w:after="0"/>
      </w:pPr>
      <w:r>
        <w:rPr/>
        <w:t xml:space="preserve">二、欧洲标准输出影响力</w:t>
      </w:r>
    </w:p>
    <w:p>
      <w:pPr>
        <w:spacing w:before="75" w:after="0"/>
      </w:pPr>
      <w:r>
        <w:rPr/>
        <w:t xml:space="preserve">三、本地化解决方案兴起</w:t>
      </w:r>
    </w:p>
    <w:p>
      <w:pPr>
        <w:spacing w:before="75" w:after="0"/>
      </w:pPr>
      <w:r>
        <w:rPr>
          <w:b w:val="1"/>
          <w:bCs w:val="1"/>
        </w:rPr>
        <w:t xml:space="preserve">第十二章 2026-2031年技术发展方向预测</w:t>
      </w:r>
    </w:p>
    <w:p>
      <w:pPr>
        <w:spacing w:before="75" w:after="0"/>
      </w:pPr>
      <w:r>
        <w:rPr/>
        <w:t xml:space="preserve">第一节 认知与推理能力突破</w:t>
      </w:r>
    </w:p>
    <w:p>
      <w:pPr>
        <w:spacing w:before="75" w:after="0"/>
      </w:pPr>
      <w:r>
        <w:rPr/>
        <w:t xml:space="preserve">一、因果推理嵌入调度决策</w:t>
      </w:r>
    </w:p>
    <w:p>
      <w:pPr>
        <w:spacing w:before="75" w:after="0"/>
      </w:pPr>
      <w:r>
        <w:rPr/>
        <w:t xml:space="preserve">二、电力常识知识库构建</w:t>
      </w:r>
    </w:p>
    <w:p>
      <w:pPr>
        <w:spacing w:before="75" w:after="0"/>
      </w:pPr>
      <w:r>
        <w:rPr/>
        <w:t xml:space="preserve">三、长期运行目标规划实现</w:t>
      </w:r>
    </w:p>
    <w:p>
      <w:pPr>
        <w:spacing w:before="75" w:after="0"/>
      </w:pPr>
      <w:r>
        <w:rPr/>
        <w:t xml:space="preserve">第二节 多模态融合感知</w:t>
      </w:r>
    </w:p>
    <w:p>
      <w:pPr>
        <w:spacing w:before="75" w:after="0"/>
      </w:pPr>
      <w:r>
        <w:rPr/>
        <w:t xml:space="preserve">一、红外-可见光-声纹融合</w:t>
      </w:r>
    </w:p>
    <w:p>
      <w:pPr>
        <w:spacing w:before="75" w:after="0"/>
      </w:pPr>
      <w:r>
        <w:rPr/>
        <w:t xml:space="preserve">二、气象-负荷-设备状态联合建模</w:t>
      </w:r>
    </w:p>
    <w:p>
      <w:pPr>
        <w:spacing w:before="75" w:after="0"/>
      </w:pPr>
      <w:r>
        <w:rPr/>
        <w:t xml:space="preserve">三、跨时空数据对齐能力</w:t>
      </w:r>
    </w:p>
    <w:p>
      <w:pPr>
        <w:spacing w:before="75" w:after="0"/>
      </w:pPr>
      <w:r>
        <w:rPr/>
        <w:t xml:space="preserve">第三节 能效与绿色ai</w:t>
      </w:r>
    </w:p>
    <w:p>
      <w:pPr>
        <w:spacing w:before="75" w:after="0"/>
      </w:pPr>
      <w:r>
        <w:rPr/>
        <w:t xml:space="preserve">一、低功耗边缘推理芯片适配</w:t>
      </w:r>
    </w:p>
    <w:p>
      <w:pPr>
        <w:spacing w:before="75" w:after="0"/>
      </w:pPr>
      <w:r>
        <w:rPr/>
        <w:t xml:space="preserve">二、绿色训练方法推广</w:t>
      </w:r>
    </w:p>
    <w:p>
      <w:pPr>
        <w:spacing w:before="75" w:after="0"/>
      </w:pPr>
      <w:r>
        <w:rPr/>
        <w:t xml:space="preserve">三、ai碳足迹追踪机制</w:t>
      </w:r>
    </w:p>
    <w:p>
      <w:pPr>
        <w:spacing w:before="75" w:after="0"/>
      </w:pPr>
      <w:r>
        <w:rPr>
          <w:b w:val="1"/>
          <w:bCs w:val="1"/>
        </w:rPr>
        <w:t xml:space="preserve">第十三章 2026-2031年产业链协同预测</w:t>
      </w:r>
    </w:p>
    <w:p>
      <w:pPr>
        <w:spacing w:before="75" w:after="0"/>
      </w:pPr>
      <w:r>
        <w:rPr/>
        <w:t xml:space="preserve">第一节 上游技术融合创新</w:t>
      </w:r>
    </w:p>
    <w:p>
      <w:pPr>
        <w:spacing w:before="75" w:after="0"/>
      </w:pPr>
      <w:r>
        <w:rPr/>
        <w:t xml:space="preserve">一、ai芯片与电力专用指令集</w:t>
      </w:r>
    </w:p>
    <w:p>
      <w:pPr>
        <w:spacing w:before="75" w:after="0"/>
      </w:pPr>
      <w:r>
        <w:rPr/>
        <w:t xml:space="preserve">二、符号知识与神经网络融合方法探索</w:t>
      </w:r>
    </w:p>
    <w:p>
      <w:pPr>
        <w:spacing w:before="75" w:after="0"/>
      </w:pPr>
      <w:r>
        <w:rPr/>
        <w:t xml:space="preserve">第二节 中游开发范式变革</w:t>
      </w:r>
    </w:p>
    <w:p>
      <w:pPr>
        <w:spacing w:before="75" w:after="0"/>
      </w:pPr>
      <w:r>
        <w:rPr/>
        <w:t xml:space="preserve">一、低代码ai应用构建平台</w:t>
      </w:r>
    </w:p>
    <w:p>
      <w:pPr>
        <w:spacing w:before="75" w:after="0"/>
      </w:pPr>
      <w:r>
        <w:rPr/>
        <w:t xml:space="preserve">二、自动验证与合规测试体系</w:t>
      </w:r>
    </w:p>
    <w:p>
      <w:pPr>
        <w:spacing w:before="75" w:after="0"/>
      </w:pPr>
      <w:r>
        <w:rPr/>
        <w:t xml:space="preserve">三、安全内生设计方法论</w:t>
      </w:r>
    </w:p>
    <w:p>
      <w:pPr>
        <w:spacing w:before="75" w:after="0"/>
      </w:pPr>
      <w:r>
        <w:rPr/>
        <w:t xml:space="preserve">第三节 下游生态价值释放</w:t>
      </w:r>
    </w:p>
    <w:p>
      <w:pPr>
        <w:spacing w:before="75" w:after="0"/>
      </w:pPr>
      <w:r>
        <w:rPr/>
        <w:t xml:space="preserve">一、ai能力订阅服务模式</w:t>
      </w:r>
    </w:p>
    <w:p>
      <w:pPr>
        <w:spacing w:before="75" w:after="0"/>
      </w:pPr>
      <w:r>
        <w:rPr/>
        <w:t xml:space="preserve">二、跨业务模型迁移能力</w:t>
      </w:r>
    </w:p>
    <w:p>
      <w:pPr>
        <w:spacing w:before="75" w:after="0"/>
      </w:pPr>
      <w:r>
        <w:rPr/>
        <w:t xml:space="preserve">三、用户数据主权保障机制</w:t>
      </w:r>
    </w:p>
    <w:p>
      <w:pPr>
        <w:spacing w:before="75" w:after="0"/>
      </w:pPr>
      <w:r>
        <w:rPr>
          <w:b w:val="1"/>
          <w:bCs w:val="1"/>
        </w:rPr>
        <w:t xml:space="preserve">第十四章 重点新兴应用场景预测</w:t>
      </w:r>
    </w:p>
    <w:p>
      <w:pPr>
        <w:spacing w:before="75" w:after="0"/>
      </w:pPr>
      <w:r>
        <w:rPr/>
        <w:t xml:space="preserve">第一节 极端气候应对</w:t>
      </w:r>
    </w:p>
    <w:p>
      <w:pPr>
        <w:spacing w:before="75" w:after="0"/>
      </w:pPr>
      <w:r>
        <w:rPr/>
        <w:t xml:space="preserve">一、台风洪涝前基于ai的电网薄弱环节识别覆盖率</w:t>
      </w:r>
    </w:p>
    <w:p>
      <w:pPr>
        <w:spacing w:before="75" w:after="0"/>
      </w:pPr>
      <w:r>
        <w:rPr/>
        <w:t xml:space="preserve">二、灾后恢复路径智能生成</w:t>
      </w:r>
    </w:p>
    <w:p>
      <w:pPr>
        <w:spacing w:before="75" w:after="0"/>
      </w:pPr>
      <w:r>
        <w:rPr/>
        <w:t xml:space="preserve">三、应急资源动态调度优化</w:t>
      </w:r>
    </w:p>
    <w:p>
      <w:pPr>
        <w:spacing w:before="75" w:after="0"/>
      </w:pPr>
      <w:r>
        <w:rPr/>
        <w:t xml:space="preserve">第二节 电碳协同管理</w:t>
      </w:r>
    </w:p>
    <w:p>
      <w:pPr>
        <w:spacing w:before="75" w:after="0"/>
      </w:pPr>
      <w:r>
        <w:rPr/>
        <w:t xml:space="preserve">一、发电侧碳流实时追踪</w:t>
      </w:r>
    </w:p>
    <w:p>
      <w:pPr>
        <w:spacing w:before="75" w:after="0"/>
      </w:pPr>
      <w:r>
        <w:rPr/>
        <w:t xml:space="preserve">二、用户绿电消费认证</w:t>
      </w:r>
    </w:p>
    <w:p>
      <w:pPr>
        <w:spacing w:before="75" w:after="0"/>
      </w:pPr>
      <w:r>
        <w:rPr/>
        <w:t xml:space="preserve">三、碳电联合市场模拟</w:t>
      </w:r>
    </w:p>
    <w:p>
      <w:pPr>
        <w:spacing w:before="75" w:after="0"/>
      </w:pPr>
      <w:r>
        <w:rPr/>
        <w:t xml:space="preserve">第三节 跨能源系统耦合</w:t>
      </w:r>
    </w:p>
    <w:p>
      <w:pPr>
        <w:spacing w:before="75" w:after="0"/>
      </w:pPr>
      <w:r>
        <w:rPr/>
        <w:t xml:space="preserve">一、电-热-氢多能流协同</w:t>
      </w:r>
    </w:p>
    <w:p>
      <w:pPr>
        <w:spacing w:before="75" w:after="0"/>
      </w:pPr>
      <w:r>
        <w:rPr/>
        <w:t xml:space="preserve">二、交通网与电网互动优化</w:t>
      </w:r>
    </w:p>
    <w:p>
      <w:pPr>
        <w:spacing w:before="75" w:after="0"/>
      </w:pPr>
      <w:r>
        <w:rPr/>
        <w:t xml:space="preserve">三、建筑柔性负荷聚合</w:t>
      </w:r>
    </w:p>
    <w:p>
      <w:pPr>
        <w:spacing w:before="75" w:after="0"/>
      </w:pPr>
      <w:r>
        <w:rPr>
          <w:b w:val="1"/>
          <w:bCs w:val="1"/>
        </w:rPr>
        <w:t xml:space="preserve">第十五章 全球竞争格局演变预测</w:t>
      </w:r>
    </w:p>
    <w:p>
      <w:pPr>
        <w:spacing w:before="75" w:after="0"/>
      </w:pPr>
      <w:r>
        <w:rPr/>
        <w:t xml:space="preserve">第一节 企业战略分化</w:t>
      </w:r>
    </w:p>
    <w:p>
      <w:pPr>
        <w:spacing w:before="75" w:after="0"/>
      </w:pPr>
      <w:r>
        <w:rPr/>
        <w:t xml:space="preserve">一、平台生态构建者</w:t>
      </w:r>
    </w:p>
    <w:p>
      <w:pPr>
        <w:spacing w:before="75" w:after="0"/>
      </w:pPr>
      <w:r>
        <w:rPr/>
        <w:t xml:space="preserve">二、垂直场景专家型厂商</w:t>
      </w:r>
    </w:p>
    <w:p>
      <w:pPr>
        <w:spacing w:before="75" w:after="0"/>
      </w:pPr>
      <w:r>
        <w:rPr/>
        <w:t xml:space="preserve">三、开源社区驱动者</w:t>
      </w:r>
    </w:p>
    <w:p>
      <w:pPr>
        <w:spacing w:before="75" w:after="0"/>
      </w:pPr>
      <w:r>
        <w:rPr/>
        <w:t xml:space="preserve">第二节 供应链与人才竞争</w:t>
      </w:r>
    </w:p>
    <w:p>
      <w:pPr>
        <w:spacing w:before="75" w:after="0"/>
      </w:pPr>
      <w:r>
        <w:rPr/>
        <w:t xml:space="preserve">一、高端ai电力人才争夺</w:t>
      </w:r>
    </w:p>
    <w:p>
      <w:pPr>
        <w:spacing w:before="75" w:after="0"/>
      </w:pPr>
      <w:r>
        <w:rPr/>
        <w:t xml:space="preserve">二、算力资源区域集中度</w:t>
      </w:r>
    </w:p>
    <w:p>
      <w:pPr>
        <w:spacing w:before="75" w:after="0"/>
      </w:pPr>
      <w:r>
        <w:rPr/>
        <w:t xml:space="preserve">三、高质量电力数据壁垒</w:t>
      </w:r>
    </w:p>
    <w:p>
      <w:pPr>
        <w:spacing w:before="75" w:after="0"/>
      </w:pPr>
      <w:r>
        <w:rPr/>
        <w:t xml:space="preserve">第三节 标准与互操作性</w:t>
      </w:r>
    </w:p>
    <w:p>
      <w:pPr>
        <w:spacing w:before="75" w:after="0"/>
      </w:pPr>
      <w:r>
        <w:rPr/>
        <w:t xml:space="preserve">一、ai模型接口统一协议</w:t>
      </w:r>
    </w:p>
    <w:p>
      <w:pPr>
        <w:spacing w:before="75" w:after="0"/>
      </w:pPr>
      <w:r>
        <w:rPr/>
        <w:t xml:space="preserve">二、能力描述标准化</w:t>
      </w:r>
    </w:p>
    <w:p>
      <w:pPr>
        <w:spacing w:before="75" w:after="0"/>
      </w:pPr>
      <w:r>
        <w:rPr/>
        <w:t xml:space="preserve">三、跨平台迁移框架建立</w:t>
      </w:r>
    </w:p>
    <w:p>
      <w:pPr>
        <w:spacing w:before="75" w:after="0"/>
      </w:pPr>
      <w:r>
        <w:rPr>
          <w:b w:val="1"/>
          <w:bCs w:val="1"/>
        </w:rPr>
        <w:t xml:space="preserve">第十六章 行业风险与投资机会展望</w:t>
      </w:r>
    </w:p>
    <w:p>
      <w:pPr>
        <w:spacing w:before="75" w:after="0"/>
      </w:pPr>
      <w:r>
        <w:rPr/>
        <w:t xml:space="preserve">第一节 主要经营风险识别</w:t>
      </w:r>
    </w:p>
    <w:p>
      <w:pPr>
        <w:spacing w:before="75" w:after="0"/>
      </w:pPr>
      <w:r>
        <w:rPr/>
        <w:t xml:space="preserve">一、技术路线不确定性</w:t>
      </w:r>
    </w:p>
    <w:p>
      <w:pPr>
        <w:spacing w:before="75" w:after="0"/>
      </w:pPr>
      <w:r>
        <w:rPr/>
        <w:t xml:space="preserve">二、电网安全责任边界模糊</w:t>
      </w:r>
    </w:p>
    <w:p>
      <w:pPr>
        <w:spacing w:before="75" w:after="0"/>
      </w:pPr>
      <w:r>
        <w:rPr/>
        <w:t xml:space="preserve">三、用户隐私合规压力</w:t>
      </w:r>
    </w:p>
    <w:p>
      <w:pPr>
        <w:spacing w:before="75" w:after="0"/>
      </w:pPr>
      <w:r>
        <w:rPr/>
        <w:t xml:space="preserve">第二节 产业链投资热点</w:t>
      </w:r>
    </w:p>
    <w:p>
      <w:pPr>
        <w:spacing w:before="75" w:after="0"/>
      </w:pPr>
      <w:r>
        <w:rPr/>
        <w:t xml:space="preserve">一、电力专用ai芯片</w:t>
      </w:r>
    </w:p>
    <w:p>
      <w:pPr>
        <w:spacing w:before="75" w:after="0"/>
      </w:pPr>
      <w:r>
        <w:rPr/>
        <w:t xml:space="preserve">二、可信ai训练方法</w:t>
      </w:r>
    </w:p>
    <w:p>
      <w:pPr>
        <w:spacing w:before="75" w:after="0"/>
      </w:pPr>
      <w:r>
        <w:rPr/>
        <w:t xml:space="preserve">三、行业知识增强模型</w:t>
      </w:r>
    </w:p>
    <w:p>
      <w:pPr>
        <w:spacing w:before="75" w:after="0"/>
      </w:pPr>
      <w:r>
        <w:rPr/>
        <w:t xml:space="preserve">第三节 企业发展战略建议</w:t>
      </w:r>
    </w:p>
    <w:p>
      <w:pPr>
        <w:spacing w:before="75" w:after="0"/>
      </w:pPr>
      <w:r>
        <w:rPr/>
        <w:t xml:space="preserve">一、聚焦高价值场景深耕</w:t>
      </w:r>
    </w:p>
    <w:p>
      <w:pPr>
        <w:spacing w:before="75" w:after="0"/>
      </w:pPr>
      <w:r>
        <w:rPr/>
        <w:t xml:space="preserve">二、构建电力数据飞轮</w:t>
      </w:r>
    </w:p>
    <w:p>
      <w:pPr>
        <w:spacing w:before="75" w:after="0"/>
      </w:pPr>
      <w:r>
        <w:rPr/>
        <w:t xml:space="preserve">三、参与国际标准制定</w:t>
      </w:r>
    </w:p>
    <w:p>
      <w:pPr>
        <w:spacing w:before="75" w:after="0"/>
      </w:pPr>
      <w:r>
        <w:rPr>
          <w:b w:val="1"/>
          <w:bCs w:val="1"/>
        </w:rPr>
        <w:t xml:space="preserve">图表目录</w:t>
      </w:r>
    </w:p>
    <w:p>
      <w:pPr>
        <w:spacing w:before="75" w:after="0"/>
      </w:pPr>
      <w:r>
        <w:rPr/>
        <w:t xml:space="preserve">图表：2023-2025年全球电力企业ai投入强度</w:t>
      </w:r>
    </w:p>
    <w:p>
      <w:pPr>
        <w:spacing w:before="75" w:after="0"/>
      </w:pPr>
      <w:r>
        <w:rPr/>
        <w:t xml:space="preserve">图表：2023-2025年北美电网韧性项目占比</w:t>
      </w:r>
    </w:p>
    <w:p>
      <w:pPr>
        <w:spacing w:before="75" w:after="0"/>
      </w:pPr>
      <w:r>
        <w:rPr/>
        <w:t xml:space="preserve">图表：2023-2025年欧洲多国协同调度项目数量</w:t>
      </w:r>
    </w:p>
    <w:p>
      <w:pPr>
        <w:spacing w:before="75" w:after="0"/>
      </w:pPr>
      <w:r>
        <w:rPr/>
        <w:t xml:space="preserve">图表：2023-2025年亚太ai电网应用场景数</w:t>
      </w:r>
    </w:p>
    <w:p>
      <w:pPr>
        <w:spacing w:before="75" w:after="0"/>
      </w:pPr>
      <w:r>
        <w:rPr/>
        <w:t xml:space="preserve">图表：2023-2025年设备预测性维护普及率</w:t>
      </w:r>
    </w:p>
    <w:p>
      <w:pPr>
        <w:spacing w:before="75" w:after="0"/>
      </w:pPr>
      <w:r>
        <w:rPr/>
        <w:t xml:space="preserve">图表：2023-2025年负荷预测商用项目数</w:t>
      </w:r>
    </w:p>
    <w:p>
      <w:pPr>
        <w:spacing w:before="75" w:after="0"/>
      </w:pPr>
      <w:r>
        <w:rPr/>
        <w:t xml:space="preserve">图表：2023-2025年数字孪生电网试点深度</w:t>
      </w:r>
    </w:p>
    <w:p>
      <w:pPr>
        <w:spacing w:before="75" w:after="0"/>
      </w:pPr>
      <w:r>
        <w:rPr/>
        <w:t xml:space="preserve">图表：2023-2025年边缘ai芯片部署量</w:t>
      </w:r>
    </w:p>
    <w:p>
      <w:pPr>
        <w:spacing w:before="75" w:after="0"/>
      </w:pPr>
      <w:r>
        <w:rPr/>
        <w:t xml:space="preserve">图表：2023-2025年边云协同架构成熟度</w:t>
      </w:r>
    </w:p>
    <w:p>
      <w:pPr>
        <w:spacing w:before="75" w:after="0"/>
      </w:pPr>
      <w:r>
        <w:rPr/>
        <w:t xml:space="preserve">图表：2023-2025年电力数据融合覆盖率</w:t>
      </w:r>
    </w:p>
    <w:p>
      <w:pPr>
        <w:spacing w:before="75" w:after="0"/>
      </w:pPr>
      <w:r>
        <w:rPr/>
        <w:t xml:space="preserve">图表：2023-2025年电力大模型基座使用率</w:t>
      </w:r>
    </w:p>
    <w:p>
      <w:pPr>
        <w:spacing w:before="75" w:after="0"/>
      </w:pPr>
      <w:r>
        <w:rPr/>
        <w:t xml:space="preserve">图表：2023-2025年新能源出力建模精度</w:t>
      </w:r>
    </w:p>
    <w:p>
      <w:pPr>
        <w:spacing w:before="75" w:after="0"/>
      </w:pPr>
      <w:r>
        <w:rPr/>
        <w:t xml:space="preserve">图表：2023-2025年ai开发平台集成度</w:t>
      </w:r>
    </w:p>
    <w:p>
      <w:pPr>
        <w:spacing w:before="75" w:after="0"/>
      </w:pPr>
      <w:r>
        <w:rPr/>
        <w:t xml:space="preserve">图表：2023-2025年输电无人机巡检覆盖率</w:t>
      </w:r>
    </w:p>
    <w:p>
      <w:pPr>
        <w:spacing w:before="75" w:after="0"/>
      </w:pPr>
      <w:r>
        <w:rPr/>
        <w:t xml:space="preserve">图表：2023-2025年变电站智能巡视比例</w:t>
      </w:r>
    </w:p>
    <w:p>
      <w:pPr>
        <w:spacing w:before="75" w:after="0"/>
      </w:pPr>
      <w:r>
        <w:rPr/>
        <w:t xml:space="preserve">图表：2023-2025年配网自愈控制响应时间</w:t>
      </w:r>
    </w:p>
    <w:p>
      <w:pPr>
        <w:spacing w:before="75" w:after="0"/>
      </w:pPr>
      <w:r>
        <w:rPr/>
        <w:t xml:space="preserve">图表：2023-2025年用户负荷画像完整度</w:t>
      </w:r>
    </w:p>
    <w:p>
      <w:pPr>
        <w:spacing w:before="75" w:after="0"/>
      </w:pPr>
      <w:r>
        <w:rPr/>
        <w:t xml:space="preserve">图表：2023-2025年系统级推演能力进展</w:t>
      </w:r>
    </w:p>
    <w:p>
      <w:pPr>
        <w:spacing w:before="75" w:after="0"/>
      </w:pPr>
      <w:r>
        <w:rPr/>
        <w:t xml:space="preserve">图表：2023-2025年人机协同调度指令采纳率</w:t>
      </w:r>
    </w:p>
    <w:p>
      <w:pPr>
        <w:spacing w:before="75" w:after="0"/>
      </w:pPr>
      <w:r>
        <w:rPr/>
        <w:t xml:space="preserve">图表：2023-2025年模型可解释性评分</w:t>
      </w:r>
    </w:p>
    <w:p>
      <w:pPr>
        <w:spacing w:before="75" w:after="0"/>
      </w:pPr>
      <w:r>
        <w:rPr/>
        <w:t xml:space="preserve">图表：2023-2025年国际巨头平台层份额</w:t>
      </w:r>
    </w:p>
    <w:p>
      <w:pPr>
        <w:spacing w:before="75" w:after="0"/>
      </w:pPr>
      <w:r>
        <w:rPr/>
        <w:t xml:space="preserve">图表：2023-2025年垂直厂商增长率</w:t>
      </w:r>
    </w:p>
    <w:p>
      <w:pPr>
        <w:spacing w:before="75" w:after="0"/>
      </w:pPr>
      <w:r>
        <w:rPr/>
        <w:t xml:space="preserve">图表：2023-2025年开源框架贡献项目数</w:t>
      </w:r>
    </w:p>
    <w:p>
      <w:pPr>
        <w:spacing w:before="75" w:after="0"/>
      </w:pPr>
      <w:r>
        <w:rPr/>
        <w:t xml:space="preserve">图表：2023-2025年中国电网采购意愿指数</w:t>
      </w:r>
    </w:p>
    <w:p>
      <w:pPr>
        <w:spacing w:before="75" w:after="0"/>
      </w:pPr>
      <w:r>
        <w:rPr/>
        <w:t xml:space="preserve">图表：2023-2025年国产电力大模型在调度场景部署数量</w:t>
      </w:r>
    </w:p>
    <w:p>
      <w:pPr>
        <w:spacing w:before="75" w:after="0"/>
      </w:pPr>
      <w:r>
        <w:rPr/>
        <w:t xml:space="preserve">图表：2023-2025年电网系科技公司市占率</w:t>
      </w:r>
    </w:p>
    <w:p>
      <w:pPr>
        <w:spacing w:before="75" w:after="0"/>
      </w:pPr>
      <w:r>
        <w:rPr/>
        <w:t xml:space="preserve">图表：2023-2025年变压器故障预测准确率</w:t>
      </w:r>
    </w:p>
    <w:p>
      <w:pPr>
        <w:spacing w:before="75" w:after="0"/>
      </w:pPr>
      <w:r>
        <w:rPr/>
        <w:t xml:space="preserve">图表：2023-2025年调度计划偏差降低率</w:t>
      </w:r>
    </w:p>
    <w:p>
      <w:pPr>
        <w:spacing w:before="75" w:after="0"/>
      </w:pPr>
      <w:r>
        <w:rPr/>
        <w:t xml:space="preserve">图表：2023-2025年虚拟电厂调节精度</w:t>
      </w:r>
    </w:p>
    <w:p>
      <w:pPr>
        <w:spacing w:before="75" w:after="0"/>
      </w:pPr>
      <w:r>
        <w:rPr/>
        <w:t xml:space="preserve">图表：2023-2025年东部高负荷区ai渗透率</w:t>
      </w:r>
    </w:p>
    <w:p>
      <w:pPr>
        <w:spacing w:before="75" w:after="0"/>
      </w:pPr>
      <w:r>
        <w:rPr/>
        <w:t xml:space="preserve">图表：2023-2025年西部新能源调度挑战指数</w:t>
      </w:r>
    </w:p>
    <w:p>
      <w:pPr>
        <w:spacing w:before="75" w:after="0"/>
      </w:pPr>
      <w:r>
        <w:rPr/>
        <w:t xml:space="preserve">图表：2023-2025年工业园区微网管理需求</w:t>
      </w:r>
    </w:p>
    <w:p>
      <w:pPr>
        <w:spacing w:before="75" w:after="0"/>
      </w:pPr>
      <w:r>
        <w:rPr/>
        <w:t xml:space="preserve">图表：2026-2031年全球市场复合增长率</w:t>
      </w:r>
    </w:p>
    <w:p>
      <w:pPr>
        <w:spacing w:before="75" w:after="0"/>
      </w:pPr>
      <w:r>
        <w:rPr/>
        <w:t xml:space="preserve">图表：2026-2031年配用电侧放量拐点预测</w:t>
      </w:r>
    </w:p>
    <w:p>
      <w:pPr>
        <w:spacing w:before="75" w:after="0"/>
      </w:pPr>
      <w:r>
        <w:rPr/>
        <w:t xml:space="preserve">图表：2026-2031年电力大模型基座标配率</w:t>
      </w:r>
    </w:p>
    <w:p>
      <w:pPr>
        <w:spacing w:before="75" w:after="0"/>
      </w:pPr>
      <w:r>
        <w:rPr/>
        <w:t xml:space="preserve">图表：2026-2031年多智能体协同调度规模</w:t>
      </w:r>
    </w:p>
    <w:p>
      <w:pPr>
        <w:spacing w:before="75" w:after="0"/>
      </w:pPr>
      <w:r>
        <w:rPr/>
        <w:t xml:space="preserve">图表：2026-2031年中美技术路线分化强度</w:t>
      </w:r>
    </w:p>
    <w:p>
      <w:pPr>
        <w:spacing w:before="75" w:after="0"/>
      </w:pPr>
      <w:r>
        <w:rPr/>
        <w:t xml:space="preserve">图表：2026-2031年因果推理调度嵌入率</w:t>
      </w:r>
    </w:p>
    <w:p>
      <w:pPr>
        <w:spacing w:before="75" w:after="0"/>
      </w:pPr>
      <w:r>
        <w:rPr/>
        <w:t xml:space="preserve">图表：2026-2031年多模态融合感知覆盖率</w:t>
      </w:r>
    </w:p>
    <w:p>
      <w:pPr>
        <w:spacing w:before="75" w:after="0"/>
      </w:pPr>
      <w:r>
        <w:rPr/>
        <w:t xml:space="preserve">图表：2026-2031年低功耗推理芯片适配率</w:t>
      </w:r>
    </w:p>
    <w:p>
      <w:pPr>
        <w:spacing w:before="75" w:after="0"/>
      </w:pPr>
      <w:r>
        <w:rPr/>
        <w:t xml:space="preserve">图表：2026-2031年ai芯片电力指令集融合度</w:t>
      </w:r>
    </w:p>
    <w:p>
      <w:pPr>
        <w:spacing w:before="75" w:after="0"/>
      </w:pPr>
      <w:r>
        <w:rPr/>
        <w:t xml:space="preserve">图表：2026-2031年低代码平台普及率</w:t>
      </w:r>
    </w:p>
    <w:p>
      <w:pPr>
        <w:spacing w:before="75" w:after="0"/>
      </w:pPr>
      <w:r>
        <w:rPr/>
        <w:t xml:space="preserve">图表：2026-2031年ai即服务模式占比</w:t>
      </w:r>
    </w:p>
    <w:p>
      <w:pPr>
        <w:spacing w:before="75" w:after="0"/>
      </w:pPr>
      <w:r>
        <w:rPr/>
        <w:t xml:space="preserve">图表：2026-2031年极端气候应对系统部署</w:t>
      </w:r>
    </w:p>
    <w:p>
      <w:pPr>
        <w:spacing w:before="75" w:after="0"/>
      </w:pPr>
      <w:r>
        <w:rPr/>
        <w:t xml:space="preserve">图表：2026-2031年电碳协同管理覆盖广度</w:t>
      </w:r>
    </w:p>
    <w:p>
      <w:pPr>
        <w:spacing w:before="75" w:after="0"/>
      </w:pPr>
      <w:r>
        <w:rPr/>
        <w:t xml:space="preserve">图表：2026-2031年跨能源系统耦合项目数</w:t>
      </w:r>
    </w:p>
    <w:p>
      <w:pPr>
        <w:spacing w:before="75" w:after="0"/>
      </w:pPr>
      <w:r>
        <w:rPr/>
        <w:t xml:space="preserve">图表：2026-2031年平台型企业生态规模</w:t>
      </w:r>
    </w:p>
    <w:p>
      <w:pPr>
        <w:spacing w:before="75" w:after="0"/>
      </w:pPr>
      <w:r>
        <w:rPr/>
        <w:t xml:space="preserve">图表：2026-2031年高端ai电力人才流动率</w:t>
      </w:r>
    </w:p>
    <w:p>
      <w:pPr>
        <w:spacing w:before="75" w:after="0"/>
      </w:pPr>
      <w:r>
        <w:rPr/>
        <w:t xml:space="preserve">图表：2026-2031年ai模型接口统一进度</w:t>
      </w:r>
    </w:p>
    <w:p>
      <w:pPr>
        <w:spacing w:before="75" w:after="0"/>
      </w:pPr>
      <w:r>
        <w:rPr/>
        <w:t xml:space="preserve">图表：2026-2031年电力专用ai芯片投资热度</w:t>
      </w:r>
    </w:p>
    <w:p>
      <w:pPr>
        <w:spacing w:before="75" w:after="0"/>
      </w:pPr>
      <w:r>
        <w:rPr/>
        <w:t xml:space="preserve">图表：2026-2031年可信ai训练方法市场规模</w:t>
      </w:r>
    </w:p>
    <w:p>
      <w:pPr>
        <w:spacing w:before="75" w:after="0"/>
      </w:pPr>
      <w:r>
        <w:rPr/>
        <w:t xml:space="preserve">图表：2026-2031年行业知识增强模型估值倍数</w:t>
      </w:r>
    </w:p>
    <w:p>
      <w:pPr>
        <w:spacing w:before="75" w:after="0"/>
      </w:pPr>
      <w:r>
        <w:rPr/>
        <w:t xml:space="preserve">图表：2026-2031年高价值场景聚焦企业增长率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本文地址：https://www.51baogao.cn/baogao/20260512/4067846.shtml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2/406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2026-2031年中国AI电网行业全景调研及发展趋势研究咨询报告</dc:title>
  <dc:description>2026-2031年中国AI电网行业全景调研及发展趋势研究咨询报告</dc:description>
  <dc:subject>2026-2031年中国AI电网行业全景调研及发展趋势研究咨询报告</dc:subject>
  <cp:keywords>研究报告</cp:keywords>
  <cp:category>研究报告</cp:category>
  <cp:lastModifiedBy>北京中道泰和信息咨询有限公司</cp:lastModifiedBy>
  <dcterms:created xsi:type="dcterms:W3CDTF">2026-05-12T20:32:36+08:00</dcterms:created>
  <dcterms:modified xsi:type="dcterms:W3CDTF">2026-05-12T20:32:36+08:00</dcterms:modified>
</cp:coreProperties>
</file>

<file path=docProps/custom.xml><?xml version="1.0" encoding="utf-8"?>
<Properties xmlns="http://schemas.openxmlformats.org/officeDocument/2006/custom-properties" xmlns:vt="http://schemas.openxmlformats.org/officeDocument/2006/docPropsVTypes"/>
</file>