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2026-2031年中国智能风机行业全景调研及投资趋势研究咨询报告</w:t>
      </w:r>
    </w:p>
    <w:p>
      <w:pPr>
        <w:spacing w:after="150"/>
      </w:pPr>
      <w:r>
        <w:rPr>
          <w:b w:val="1"/>
          <w:bCs w:val="1"/>
        </w:rPr>
        <w:t xml:space="preserve">报告简介</w:t>
      </w:r>
    </w:p>
    <w:p>
      <w:pPr>
        <w:spacing w:after="150"/>
      </w:pPr>
      <w:r>
        <w:rPr/>
        <w:t xml:space="preserve">智能风机是在传统风力发电机组硬件基础上，融合人工智能、物联网、传感监测、边缘计算与数字孪生等技术打造的新一代风力发电装备，区别于普通风机固定化运行模式，能够实现运行状态自主感知、环境参数实时采集、工况智能分析与自适应调节。它可依托内置算法完成自主优化控制、故障提前预判、运行策略动态调整，同时具备远程监控、数据互联互通和全生命周期智能管理能力，从设备运行、安全防护到运维管理实现全方位智能化升级，是风电产业向数字化、高端化、低碳化转型的核心基础装备。</w:t>
      </w:r>
    </w:p>
    <w:p>
      <w:pPr>
        <w:spacing w:after="150"/>
      </w:pPr>
      <w:r>
        <w:rPr/>
        <w:t xml:space="preserve">智能风机市场隶属于新能源装备与风电产业链的高端细分领域，覆盖整机研发制造、智能控制系统、传感监测设备、运维服务平台以及配套软硬件等多个业务板块。市场需求主要来自陆上风电新增装机、老旧风机智能化改造、海上风电规模化建设以及风电运维服务升级等方向，参与主体包含风电整机厂商、核心零部件企业、智能算法服务商及专业运维机构。行业具备技术壁垒高、适配场景专业化、对系统集成能力要求高的特征，上下游产业联动紧密，随着风电开发规模持续扩大，整体市场生态不断完善，专业化分工格局逐步成型。</w:t>
      </w:r>
    </w:p>
    <w:p>
      <w:pPr>
        <w:spacing w:after="150"/>
      </w:pPr>
      <w:r>
        <w:rPr/>
        <w:t xml:space="preserve">智能算法不断迭代升级，风机具备更强的环境自适应能力与故障自诊断能力，数字孪生技术深度融入设计、制造、运行及退役全流程。应用层面，从单一设备智能控制向风电场集群协同调度发展，实现多台风机之间联动优化、智能调度与功率协同输出。运维模式逐步摆脱人工巡检依赖，转向远程智能监测、预测性维护与无人化运维，同时适配复杂山地、海上等特殊工况的定制化智能风机成为行业主流发展方向。</w:t>
      </w:r>
    </w:p>
    <w:p>
      <w:pPr>
        <w:spacing w:after="150"/>
      </w:pPr>
      <w:r>
        <w:rPr/>
        <w:t xml:space="preserve">随着陆上风电存量改造需求释放、海上风电开发持续推进，将持续拉动智能风机的新增及替换需求。智能化技术的持续成熟能够有效降低风电运营成本、提升发电效率与设备安全稳定性，进一步增强风电产业的市场竞争力。在政策持续加持、技术不断突破、市场需求稳步扩容的多重驱动下，智能风机将持续迭代升级，广泛适配各类应用场景，带动风电全产业链提质增效，助力能源绿色低碳转型与新型电力系统稳定构建，行业长期成长潜力十分突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风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智能风机基本概念与技术特征</w:t>
      </w:r>
    </w:p>
    <w:p>
      <w:pPr>
        <w:spacing w:before="75" w:after="0"/>
      </w:pPr>
      <w:r>
        <w:rPr/>
        <w:t xml:space="preserve">第一节 定义与核心功能</w:t>
      </w:r>
    </w:p>
    <w:p>
      <w:pPr>
        <w:spacing w:before="75" w:after="0"/>
      </w:pPr>
      <w:r>
        <w:rPr/>
        <w:t xml:space="preserve">一、智能风机基本构成要素</w:t>
      </w:r>
    </w:p>
    <w:p>
      <w:pPr>
        <w:spacing w:before="75" w:after="0"/>
      </w:pPr>
      <w:r>
        <w:rPr/>
        <w:t xml:space="preserve">二、感知-决策-执行闭环能力</w:t>
      </w:r>
    </w:p>
    <w:p>
      <w:pPr>
        <w:spacing w:before="75" w:after="0"/>
      </w:pPr>
      <w:r>
        <w:rPr/>
        <w:t xml:space="preserve">三、与传统风机的本质区别</w:t>
      </w:r>
    </w:p>
    <w:p>
      <w:pPr>
        <w:spacing w:before="75" w:after="0"/>
      </w:pPr>
      <w:r>
        <w:rPr/>
        <w:t xml:space="preserve">第二节 技术分类与系统架构</w:t>
      </w:r>
    </w:p>
    <w:p>
      <w:pPr>
        <w:spacing w:before="75" w:after="0"/>
      </w:pPr>
      <w:r>
        <w:rPr/>
        <w:t xml:space="preserve">一、按控制层级划分类型</w:t>
      </w:r>
    </w:p>
    <w:p>
      <w:pPr>
        <w:spacing w:before="75" w:after="0"/>
      </w:pPr>
      <w:r>
        <w:rPr/>
        <w:t xml:space="preserve">二、按智能化模块区分体系</w:t>
      </w:r>
    </w:p>
    <w:p>
      <w:pPr>
        <w:spacing w:before="75" w:after="0"/>
      </w:pPr>
      <w:r>
        <w:rPr/>
        <w:t xml:space="preserve">三、按部署环境分类方式</w:t>
      </w:r>
    </w:p>
    <w:p>
      <w:pPr>
        <w:spacing w:before="75" w:after="0"/>
      </w:pPr>
      <w:r>
        <w:rPr/>
        <w:t xml:space="preserve">第三节 产业链基础结构</w:t>
      </w:r>
    </w:p>
    <w:p>
      <w:pPr>
        <w:spacing w:before="75" w:after="0"/>
      </w:pPr>
      <w:r>
        <w:rPr/>
        <w:t xml:space="preserve">一、上游传感器与芯片供应</w:t>
      </w:r>
    </w:p>
    <w:p>
      <w:pPr>
        <w:spacing w:before="75" w:after="0"/>
      </w:pPr>
      <w:r>
        <w:rPr/>
        <w:t xml:space="preserve">二、中游整机制造与算法集成</w:t>
      </w:r>
    </w:p>
    <w:p>
      <w:pPr>
        <w:spacing w:before="75" w:after="0"/>
      </w:pPr>
      <w:r>
        <w:rPr/>
        <w:t xml:space="preserve">三、下游风电场运营与服务</w:t>
      </w:r>
    </w:p>
    <w:p>
      <w:pPr>
        <w:spacing w:before="75" w:after="0"/>
      </w:pPr>
      <w:r>
        <w:rPr>
          <w:b w:val="1"/>
          <w:bCs w:val="1"/>
        </w:rPr>
        <w:t xml:space="preserve">第二章 全球智能风机行业发展现状</w:t>
      </w:r>
    </w:p>
    <w:p>
      <w:pPr>
        <w:spacing w:before="75" w:after="0"/>
      </w:pPr>
      <w:r>
        <w:rPr/>
        <w:t xml:space="preserve">第一节 市场规模与装机节奏</w:t>
      </w:r>
    </w:p>
    <w:p>
      <w:pPr>
        <w:spacing w:before="75" w:after="0"/>
      </w:pPr>
      <w:r>
        <w:rPr/>
        <w:t xml:space="preserve">一、全球新增风机中智能机型占比</w:t>
      </w:r>
    </w:p>
    <w:p>
      <w:pPr>
        <w:spacing w:before="75" w:after="0"/>
      </w:pPr>
      <w:r>
        <w:rPr/>
        <w:t xml:space="preserve">二、大型化与深远海项目驱动</w:t>
      </w:r>
    </w:p>
    <w:p>
      <w:pPr>
        <w:spacing w:before="75" w:after="0"/>
      </w:pPr>
      <w:r>
        <w:rPr/>
        <w:t xml:space="preserve">三、存量机组智能化改造需求释放</w:t>
      </w:r>
    </w:p>
    <w:p>
      <w:pPr>
        <w:spacing w:before="75" w:after="0"/>
      </w:pPr>
      <w:r>
        <w:rPr/>
        <w:t xml:space="preserve">第二节 区域发展格局</w:t>
      </w:r>
    </w:p>
    <w:p>
      <w:pPr>
        <w:spacing w:before="75" w:after="0"/>
      </w:pPr>
      <w:r>
        <w:rPr/>
        <w:t xml:space="preserve">一、欧洲聚焦高可靠性与降本</w:t>
      </w:r>
    </w:p>
    <w:p>
      <w:pPr>
        <w:spacing w:before="75" w:after="0"/>
      </w:pPr>
      <w:r>
        <w:rPr/>
        <w:t xml:space="preserve">二、北美注重电网兼容与预测维护</w:t>
      </w:r>
    </w:p>
    <w:p>
      <w:pPr>
        <w:spacing w:before="75" w:after="0"/>
      </w:pPr>
      <w:r>
        <w:rPr/>
        <w:t xml:space="preserve">三、亚太地区规模化应用加速</w:t>
      </w:r>
    </w:p>
    <w:p>
      <w:pPr>
        <w:spacing w:before="75" w:after="0"/>
      </w:pPr>
      <w:r>
        <w:rPr/>
        <w:t xml:space="preserve">第三节 技术应用成熟度</w:t>
      </w:r>
    </w:p>
    <w:p>
      <w:pPr>
        <w:spacing w:before="75" w:after="0"/>
      </w:pPr>
      <w:r>
        <w:rPr/>
        <w:t xml:space="preserve">一、状态监测系统覆盖率</w:t>
      </w:r>
    </w:p>
    <w:p>
      <w:pPr>
        <w:spacing w:before="75" w:after="0"/>
      </w:pPr>
      <w:r>
        <w:rPr/>
        <w:t xml:space="preserve">二、功率曲线优化商用化率</w:t>
      </w:r>
    </w:p>
    <w:p>
      <w:pPr>
        <w:spacing w:before="75" w:after="0"/>
      </w:pPr>
      <w:r>
        <w:rPr/>
        <w:t xml:space="preserve">三、数字孪生风机平台试点深度</w:t>
      </w:r>
    </w:p>
    <w:p>
      <w:pPr>
        <w:spacing w:before="75" w:after="0"/>
      </w:pPr>
      <w:r>
        <w:rPr>
          <w:b w:val="1"/>
          <w:bCs w:val="1"/>
        </w:rPr>
        <w:t xml:space="preserve">第三章 上游核心组件与关键技术分析</w:t>
      </w:r>
    </w:p>
    <w:p>
      <w:pPr>
        <w:spacing w:before="75" w:after="0"/>
      </w:pPr>
      <w:r>
        <w:rPr/>
        <w:t xml:space="preserve">第一节 智能传感与边缘计算</w:t>
      </w:r>
    </w:p>
    <w:p>
      <w:pPr>
        <w:spacing w:before="75" w:after="0"/>
      </w:pPr>
      <w:r>
        <w:rPr/>
        <w:t xml:space="preserve">一、振动与温度多参量传感器部署</w:t>
      </w:r>
    </w:p>
    <w:p>
      <w:pPr>
        <w:spacing w:before="75" w:after="0"/>
      </w:pPr>
      <w:r>
        <w:rPr/>
        <w:t xml:space="preserve">二、边缘ai芯片低功耗适配性</w:t>
      </w:r>
    </w:p>
    <w:p>
      <w:pPr>
        <w:spacing w:before="75" w:after="0"/>
      </w:pPr>
      <w:r>
        <w:rPr/>
        <w:t xml:space="preserve">三、工业通信协议兼容能力</w:t>
      </w:r>
    </w:p>
    <w:p>
      <w:pPr>
        <w:spacing w:before="75" w:after="0"/>
      </w:pPr>
      <w:r>
        <w:rPr/>
        <w:t xml:space="preserve">第二节 控制系统与执行机构</w:t>
      </w:r>
    </w:p>
    <w:p>
      <w:pPr>
        <w:spacing w:before="75" w:after="0"/>
      </w:pPr>
      <w:r>
        <w:rPr/>
        <w:t xml:space="preserve">一、变桨与偏航伺服系统响应精度</w:t>
      </w:r>
    </w:p>
    <w:p>
      <w:pPr>
        <w:spacing w:before="75" w:after="0"/>
      </w:pPr>
      <w:r>
        <w:rPr/>
        <w:t xml:space="preserve">二、主控单元实时处理能力</w:t>
      </w:r>
    </w:p>
    <w:p>
      <w:pPr>
        <w:spacing w:before="75" w:after="0"/>
      </w:pPr>
      <w:r>
        <w:rPr/>
        <w:t xml:space="preserve">三、安全链冗余设计等级</w:t>
      </w:r>
    </w:p>
    <w:p>
      <w:pPr>
        <w:spacing w:before="75" w:after="0"/>
      </w:pPr>
      <w:r>
        <w:rPr/>
        <w:t xml:space="preserve">第三节 软件与算法基础</w:t>
      </w:r>
    </w:p>
    <w:p>
      <w:pPr>
        <w:spacing w:before="75" w:after="0"/>
      </w:pPr>
      <w:r>
        <w:rPr/>
        <w:t xml:space="preserve">一、风资源短期预测模型精度</w:t>
      </w:r>
    </w:p>
    <w:p>
      <w:pPr>
        <w:spacing w:before="75" w:after="0"/>
      </w:pPr>
      <w:r>
        <w:rPr/>
        <w:t xml:space="preserve">二、故障早期识别算法召回率</w:t>
      </w:r>
    </w:p>
    <w:p>
      <w:pPr>
        <w:spacing w:before="75" w:after="0"/>
      </w:pPr>
      <w:r>
        <w:rPr/>
        <w:t xml:space="preserve">三、协同控制策略收敛速度</w:t>
      </w:r>
    </w:p>
    <w:p>
      <w:pPr>
        <w:spacing w:before="75" w:after="0"/>
      </w:pPr>
      <w:r>
        <w:rPr>
          <w:b w:val="1"/>
          <w:bCs w:val="1"/>
        </w:rPr>
        <w:t xml:space="preserve">第四章 中游整机制造与系统集成体系</w:t>
      </w:r>
    </w:p>
    <w:p>
      <w:pPr>
        <w:spacing w:before="75" w:after="0"/>
      </w:pPr>
      <w:r>
        <w:rPr/>
        <w:t xml:space="preserve">第一节 智能风机平台开发</w:t>
      </w:r>
    </w:p>
    <w:p>
      <w:pPr>
        <w:spacing w:before="75" w:after="0"/>
      </w:pPr>
      <w:r>
        <w:rPr/>
        <w:t xml:space="preserve">一、模块化硬件架构设计</w:t>
      </w:r>
    </w:p>
    <w:p>
      <w:pPr>
        <w:spacing w:before="75" w:after="0"/>
      </w:pPr>
      <w:r>
        <w:rPr/>
        <w:t xml:space="preserve">二、统一软件中间件平台</w:t>
      </w:r>
    </w:p>
    <w:p>
      <w:pPr>
        <w:spacing w:before="75" w:after="0"/>
      </w:pPr>
      <w:r>
        <w:rPr/>
        <w:t xml:space="preserve">三、远程升级与配置管理</w:t>
      </w:r>
    </w:p>
    <w:p>
      <w:pPr>
        <w:spacing w:before="75" w:after="0"/>
      </w:pPr>
      <w:r>
        <w:rPr/>
        <w:t xml:space="preserve">第二节 核心算法集成</w:t>
      </w:r>
    </w:p>
    <w:p>
      <w:pPr>
        <w:spacing w:before="75" w:after="0"/>
      </w:pPr>
      <w:r>
        <w:rPr/>
        <w:t xml:space="preserve">一、尾流协同控制算法嵌入</w:t>
      </w:r>
    </w:p>
    <w:p>
      <w:pPr>
        <w:spacing w:before="75" w:after="0"/>
      </w:pPr>
      <w:r>
        <w:rPr/>
        <w:t xml:space="preserve">二、载荷动态分配优化</w:t>
      </w:r>
    </w:p>
    <w:p>
      <w:pPr>
        <w:spacing w:before="75" w:after="0"/>
      </w:pPr>
      <w:r>
        <w:rPr/>
        <w:t xml:space="preserve">三、极端风况自适应策略</w:t>
      </w:r>
    </w:p>
    <w:p>
      <w:pPr>
        <w:spacing w:before="75" w:after="0"/>
      </w:pPr>
      <w:r>
        <w:rPr/>
        <w:t xml:space="preserve">第三节 测试验证与认证</w:t>
      </w:r>
    </w:p>
    <w:p>
      <w:pPr>
        <w:spacing w:before="75" w:after="0"/>
      </w:pPr>
      <w:r>
        <w:rPr/>
        <w:t xml:space="preserve">一、半实物仿真测试覆盖度</w:t>
      </w:r>
    </w:p>
    <w:p>
      <w:pPr>
        <w:spacing w:before="75" w:after="0"/>
      </w:pPr>
      <w:r>
        <w:rPr/>
        <w:t xml:space="preserve">二、现场实证运行周期</w:t>
      </w:r>
    </w:p>
    <w:p>
      <w:pPr>
        <w:spacing w:before="75" w:after="0"/>
      </w:pPr>
      <w:r>
        <w:rPr/>
        <w:t xml:space="preserve">三、国际认证标准符合性</w:t>
      </w:r>
    </w:p>
    <w:p>
      <w:pPr>
        <w:spacing w:before="75" w:after="0"/>
      </w:pPr>
      <w:r>
        <w:rPr>
          <w:b w:val="1"/>
          <w:bCs w:val="1"/>
        </w:rPr>
        <w:t xml:space="preserve">第五章 下游应用场景与运行价值</w:t>
      </w:r>
    </w:p>
    <w:p>
      <w:pPr>
        <w:spacing w:before="75" w:after="0"/>
      </w:pPr>
      <w:r>
        <w:rPr/>
        <w:t xml:space="preserve">第一节 大型陆上风电场</w:t>
      </w:r>
    </w:p>
    <w:p>
      <w:pPr>
        <w:spacing w:before="75" w:after="0"/>
      </w:pPr>
      <w:r>
        <w:rPr/>
        <w:t xml:space="preserve">一、复杂地形尾流损失降低</w:t>
      </w:r>
    </w:p>
    <w:p>
      <w:pPr>
        <w:spacing w:before="75" w:after="0"/>
      </w:pPr>
      <w:r>
        <w:rPr/>
        <w:t xml:space="preserve">二、设备可用率提升路径</w:t>
      </w:r>
    </w:p>
    <w:p>
      <w:pPr>
        <w:spacing w:before="75" w:after="0"/>
      </w:pPr>
      <w:r>
        <w:rPr/>
        <w:t xml:space="preserve">三、运维成本节约效益</w:t>
      </w:r>
    </w:p>
    <w:p>
      <w:pPr>
        <w:spacing w:before="75" w:after="0"/>
      </w:pPr>
      <w:r>
        <w:rPr/>
        <w:t xml:space="preserve">第二节 海上风电集群</w:t>
      </w:r>
    </w:p>
    <w:p>
      <w:pPr>
        <w:spacing w:before="75" w:after="0"/>
      </w:pPr>
      <w:r>
        <w:rPr/>
        <w:t xml:space="preserve">一、高盐雾腐蚀环境适应性</w:t>
      </w:r>
    </w:p>
    <w:p>
      <w:pPr>
        <w:spacing w:before="75" w:after="0"/>
      </w:pPr>
      <w:r>
        <w:rPr/>
        <w:t xml:space="preserve">二、远程诊断与无人值守</w:t>
      </w:r>
    </w:p>
    <w:p>
      <w:pPr>
        <w:spacing w:before="75" w:after="0"/>
      </w:pPr>
      <w:r>
        <w:rPr/>
        <w:t xml:space="preserve">三、船舶调度优化联动</w:t>
      </w:r>
    </w:p>
    <w:p>
      <w:pPr>
        <w:spacing w:before="75" w:after="0"/>
      </w:pPr>
      <w:r>
        <w:rPr/>
        <w:t xml:space="preserve">第三节 分散式与老旧改造项目</w:t>
      </w:r>
    </w:p>
    <w:p>
      <w:pPr>
        <w:spacing w:before="75" w:after="0"/>
      </w:pPr>
      <w:r>
        <w:rPr/>
        <w:t xml:space="preserve">一、低风速区域发电增益</w:t>
      </w:r>
    </w:p>
    <w:p>
      <w:pPr>
        <w:spacing w:before="75" w:after="0"/>
      </w:pPr>
      <w:r>
        <w:rPr/>
        <w:t xml:space="preserve">二、存量机组智能加装方案</w:t>
      </w:r>
    </w:p>
    <w:p>
      <w:pPr>
        <w:spacing w:before="75" w:after="0"/>
      </w:pPr>
      <w:r>
        <w:rPr/>
        <w:t xml:space="preserve">三、并网友好性改善效果</w:t>
      </w:r>
    </w:p>
    <w:p>
      <w:pPr>
        <w:spacing w:before="75" w:after="0"/>
      </w:pPr>
      <w:r>
        <w:rPr>
          <w:b w:val="1"/>
          <w:bCs w:val="1"/>
        </w:rPr>
        <w:t xml:space="preserve">第六章 全球智能风机技术发展趋势</w:t>
      </w:r>
    </w:p>
    <w:p>
      <w:pPr>
        <w:spacing w:before="75" w:after="0"/>
      </w:pPr>
      <w:r>
        <w:rPr/>
        <w:t xml:space="preserve">第一节 控制策略演进方向</w:t>
      </w:r>
    </w:p>
    <w:p>
      <w:pPr>
        <w:spacing w:before="75" w:after="0"/>
      </w:pPr>
      <w:r>
        <w:rPr/>
        <w:t xml:space="preserve">一、从单机优化到场群协同</w:t>
      </w:r>
    </w:p>
    <w:p>
      <w:pPr>
        <w:spacing w:before="75" w:after="0"/>
      </w:pPr>
      <w:r>
        <w:rPr/>
        <w:t xml:space="preserve">二、从稳态控制到瞬态响应</w:t>
      </w:r>
    </w:p>
    <w:p>
      <w:pPr>
        <w:spacing w:before="75" w:after="0"/>
      </w:pPr>
      <w:r>
        <w:rPr/>
        <w:t xml:space="preserve">三、从确定性模型到数据驱动</w:t>
      </w:r>
    </w:p>
    <w:p>
      <w:pPr>
        <w:spacing w:before="75" w:after="0"/>
      </w:pPr>
      <w:r>
        <w:rPr/>
        <w:t xml:space="preserve">第二节 感知与诊断能力升级</w:t>
      </w:r>
    </w:p>
    <w:p>
      <w:pPr>
        <w:spacing w:before="75" w:after="0"/>
      </w:pPr>
      <w:r>
        <w:rPr/>
        <w:t xml:space="preserve">一、多源异构数据融合精度</w:t>
      </w:r>
    </w:p>
    <w:p>
      <w:pPr>
        <w:spacing w:before="75" w:after="0"/>
      </w:pPr>
      <w:r>
        <w:rPr/>
        <w:t xml:space="preserve">二、微弱故障特征提取能力</w:t>
      </w:r>
    </w:p>
    <w:p>
      <w:pPr>
        <w:spacing w:before="75" w:after="0"/>
      </w:pPr>
      <w:r>
        <w:rPr/>
        <w:t xml:space="preserve">三、剩余寿命预测可信度</w:t>
      </w:r>
    </w:p>
    <w:p>
      <w:pPr>
        <w:spacing w:before="75" w:after="0"/>
      </w:pPr>
      <w:r>
        <w:rPr/>
        <w:t xml:space="preserve">第三节 人机交互与自主运行</w:t>
      </w:r>
    </w:p>
    <w:p>
      <w:pPr>
        <w:spacing w:before="75" w:after="0"/>
      </w:pPr>
      <w:r>
        <w:rPr/>
        <w:t xml:space="preserve">一、运维指令自然语言理解</w:t>
      </w:r>
    </w:p>
    <w:p>
      <w:pPr>
        <w:spacing w:before="75" w:after="0"/>
      </w:pPr>
      <w:r>
        <w:rPr/>
        <w:t xml:space="preserve">二、异常工况自动处置流程</w:t>
      </w:r>
    </w:p>
    <w:p>
      <w:pPr>
        <w:spacing w:before="75" w:after="0"/>
      </w:pPr>
      <w:r>
        <w:rPr/>
        <w:t xml:space="preserve">三、全生命周期自主决策</w:t>
      </w:r>
    </w:p>
    <w:p>
      <w:pPr>
        <w:spacing w:before="75" w:after="0"/>
      </w:pPr>
      <w:r>
        <w:rPr>
          <w:b w:val="1"/>
          <w:bCs w:val="1"/>
        </w:rPr>
        <w:t xml:space="preserve">第七章 全球市场竞争格局</w:t>
      </w:r>
    </w:p>
    <w:p>
      <w:pPr>
        <w:spacing w:before="75" w:after="0"/>
      </w:pPr>
      <w:r>
        <w:rPr/>
        <w:t xml:space="preserve">第一节 国际整机制造商布局</w:t>
      </w:r>
    </w:p>
    <w:p>
      <w:pPr>
        <w:spacing w:before="75" w:after="0"/>
      </w:pPr>
      <w:r>
        <w:rPr/>
        <w:t xml:space="preserve">一、欧美企业在高端控制算法优势</w:t>
      </w:r>
    </w:p>
    <w:p>
      <w:pPr>
        <w:spacing w:before="75" w:after="0"/>
      </w:pPr>
      <w:r>
        <w:rPr/>
        <w:t xml:space="preserve">二、日韩在精密传感部件积累</w:t>
      </w:r>
    </w:p>
    <w:p>
      <w:pPr>
        <w:spacing w:before="75" w:after="0"/>
      </w:pPr>
      <w:r>
        <w:rPr/>
        <w:t xml:space="preserve">三、中国企业在成本与场景落地领先</w:t>
      </w:r>
    </w:p>
    <w:p>
      <w:pPr>
        <w:spacing w:before="75" w:after="0"/>
      </w:pPr>
      <w:r>
        <w:rPr/>
        <w:t xml:space="preserve">第二节 专业智能系统供应商</w:t>
      </w:r>
    </w:p>
    <w:p>
      <w:pPr>
        <w:spacing w:before="75" w:after="0"/>
      </w:pPr>
      <w:r>
        <w:rPr/>
        <w:t xml:space="preserve">一、独立状态监测厂商市场份额</w:t>
      </w:r>
    </w:p>
    <w:p>
      <w:pPr>
        <w:spacing w:before="75" w:after="0"/>
      </w:pPr>
      <w:r>
        <w:rPr/>
        <w:t xml:space="preserve">二、风电ai算法公司技术壁垒</w:t>
      </w:r>
    </w:p>
    <w:p>
      <w:pPr>
        <w:spacing w:before="75" w:after="0"/>
      </w:pPr>
      <w:r>
        <w:rPr/>
        <w:t xml:space="preserve">三、本地化服务响应能力</w:t>
      </w:r>
    </w:p>
    <w:p>
      <w:pPr>
        <w:spacing w:before="75" w:after="0"/>
      </w:pPr>
      <w:r>
        <w:rPr/>
        <w:t xml:space="preserve">第三节 开源生态与新兴力量</w:t>
      </w:r>
    </w:p>
    <w:p>
      <w:pPr>
        <w:spacing w:before="75" w:after="0"/>
      </w:pPr>
      <w:r>
        <w:rPr/>
        <w:t xml:space="preserve">一、开源风机控制框架贡献度</w:t>
      </w:r>
    </w:p>
    <w:p>
      <w:pPr>
        <w:spacing w:before="75" w:after="0"/>
      </w:pPr>
      <w:r>
        <w:rPr/>
        <w:t xml:space="preserve">二、高校与科研机构成果转化</w:t>
      </w:r>
    </w:p>
    <w:p>
      <w:pPr>
        <w:spacing w:before="75" w:after="0"/>
      </w:pPr>
      <w:r>
        <w:rPr/>
        <w:t xml:space="preserve">三、初创企业融资与并购活跃度</w:t>
      </w:r>
    </w:p>
    <w:p>
      <w:pPr>
        <w:spacing w:before="75" w:after="0"/>
      </w:pPr>
      <w:r>
        <w:rPr>
          <w:b w:val="1"/>
          <w:bCs w:val="1"/>
        </w:rPr>
        <w:t xml:space="preserve">第八章 中国智能风机产业发展回顾</w:t>
      </w:r>
    </w:p>
    <w:p>
      <w:pPr>
        <w:spacing w:before="75" w:after="0"/>
      </w:pPr>
      <w:r>
        <w:rPr/>
        <w:t xml:space="preserve">第一节 本土市场规模与结构</w:t>
      </w:r>
    </w:p>
    <w:p>
      <w:pPr>
        <w:spacing w:before="75" w:after="0"/>
      </w:pPr>
      <w:r>
        <w:rPr/>
        <w:t xml:space="preserve">一、国内新增装机智能机型渗透率</w:t>
      </w:r>
    </w:p>
    <w:p>
      <w:pPr>
        <w:spacing w:before="75" w:after="0"/>
      </w:pPr>
      <w:r>
        <w:rPr/>
        <w:t xml:space="preserve">二、主要中央及地方发电企业采购偏好</w:t>
      </w:r>
    </w:p>
    <w:p>
      <w:pPr>
        <w:spacing w:before="75" w:after="0"/>
      </w:pPr>
      <w:r>
        <w:rPr/>
        <w:t xml:space="preserve">三、地方能源企业参与深化</w:t>
      </w:r>
    </w:p>
    <w:p>
      <w:pPr>
        <w:spacing w:before="75" w:after="0"/>
      </w:pPr>
      <w:r>
        <w:rPr/>
        <w:t xml:space="preserve">第二节 技术自主可控进展</w:t>
      </w:r>
    </w:p>
    <w:p>
      <w:pPr>
        <w:spacing w:before="75" w:after="0"/>
      </w:pPr>
      <w:r>
        <w:rPr/>
        <w:t xml:space="preserve">一、国产主控系统替代率提升</w:t>
      </w:r>
    </w:p>
    <w:p>
      <w:pPr>
        <w:spacing w:before="75" w:after="0"/>
      </w:pPr>
      <w:r>
        <w:rPr/>
        <w:t xml:space="preserve">二、自研状态监测算法成熟度</w:t>
      </w:r>
    </w:p>
    <w:p>
      <w:pPr>
        <w:spacing w:before="75" w:after="0"/>
      </w:pPr>
      <w:r>
        <w:rPr/>
        <w:t xml:space="preserve">三、核心传感器国产化进程</w:t>
      </w:r>
    </w:p>
    <w:p>
      <w:pPr>
        <w:spacing w:before="75" w:after="0"/>
      </w:pPr>
      <w:r>
        <w:rPr/>
        <w:t xml:space="preserve">第三节 企业竞争格局演变</w:t>
      </w:r>
    </w:p>
    <w:p>
      <w:pPr>
        <w:spacing w:before="75" w:after="0"/>
      </w:pPr>
      <w:r>
        <w:rPr/>
        <w:t xml:space="preserve">一、头部整机商主导平台构建</w:t>
      </w:r>
    </w:p>
    <w:p>
      <w:pPr>
        <w:spacing w:before="75" w:after="0"/>
      </w:pPr>
      <w:r>
        <w:rPr/>
        <w:t xml:space="preserve">二、专业软件企业垂直突破</w:t>
      </w:r>
    </w:p>
    <w:p>
      <w:pPr>
        <w:spacing w:before="75" w:after="0"/>
      </w:pPr>
      <w:r>
        <w:rPr/>
        <w:t xml:space="preserve">三、跨界科技公司战略切入</w:t>
      </w:r>
    </w:p>
    <w:p>
      <w:pPr>
        <w:spacing w:before="75" w:after="0"/>
      </w:pPr>
      <w:r>
        <w:rPr>
          <w:b w:val="1"/>
          <w:bCs w:val="1"/>
        </w:rPr>
        <w:t xml:space="preserve">第九章 2023-2025年重点技术模块表现</w:t>
      </w:r>
    </w:p>
    <w:p>
      <w:pPr>
        <w:spacing w:before="75" w:after="0"/>
      </w:pPr>
      <w:r>
        <w:rPr/>
        <w:t xml:space="preserve">第一节 状态监测与预测维护</w:t>
      </w:r>
    </w:p>
    <w:p>
      <w:pPr>
        <w:spacing w:before="75" w:after="0"/>
      </w:pPr>
      <w:r>
        <w:rPr/>
        <w:t xml:space="preserve">一、关键部件故障预警提前期</w:t>
      </w:r>
    </w:p>
    <w:p>
      <w:pPr>
        <w:spacing w:before="75" w:after="0"/>
      </w:pPr>
      <w:r>
        <w:rPr/>
        <w:t xml:space="preserve">二、误报率与漏报率控制水平</w:t>
      </w:r>
    </w:p>
    <w:p>
      <w:pPr>
        <w:spacing w:before="75" w:after="0"/>
      </w:pPr>
      <w:r>
        <w:rPr/>
        <w:t xml:space="preserve">三、计划外停机减少比例</w:t>
      </w:r>
    </w:p>
    <w:p>
      <w:pPr>
        <w:spacing w:before="75" w:after="0"/>
      </w:pPr>
      <w:r>
        <w:rPr/>
        <w:t xml:space="preserve">第二节 功率优化与尾流控制</w:t>
      </w:r>
    </w:p>
    <w:p>
      <w:pPr>
        <w:spacing w:before="75" w:after="0"/>
      </w:pPr>
      <w:r>
        <w:rPr/>
        <w:t xml:space="preserve">一、年发电量提升百分比</w:t>
      </w:r>
    </w:p>
    <w:p>
      <w:pPr>
        <w:spacing w:before="75" w:after="0"/>
      </w:pPr>
      <w:r>
        <w:rPr/>
        <w:t xml:space="preserve">二、场群协同控制覆盖风机数</w:t>
      </w:r>
    </w:p>
    <w:p>
      <w:pPr>
        <w:spacing w:before="75" w:after="0"/>
      </w:pPr>
      <w:r>
        <w:rPr/>
        <w:t xml:space="preserve">三、湍流适应性增强效果</w:t>
      </w:r>
    </w:p>
    <w:p>
      <w:pPr>
        <w:spacing w:before="75" w:after="0"/>
      </w:pPr>
      <w:r>
        <w:rPr/>
        <w:t xml:space="preserve">第三节 电网支撑功能</w:t>
      </w:r>
    </w:p>
    <w:p>
      <w:pPr>
        <w:spacing w:before="75" w:after="0"/>
      </w:pPr>
      <w:r>
        <w:rPr/>
        <w:t xml:space="preserve">一、一次调频响应达标率</w:t>
      </w:r>
    </w:p>
    <w:p>
      <w:pPr>
        <w:spacing w:before="75" w:after="0"/>
      </w:pPr>
      <w:r>
        <w:rPr/>
        <w:t xml:space="preserve">二、无功调节精度与速度</w:t>
      </w:r>
    </w:p>
    <w:p>
      <w:pPr>
        <w:spacing w:before="75" w:after="0"/>
      </w:pPr>
      <w:r>
        <w:rPr/>
        <w:t xml:space="preserve">三、低电压穿越成功率</w:t>
      </w:r>
    </w:p>
    <w:p>
      <w:pPr>
        <w:spacing w:before="75" w:after="0"/>
      </w:pPr>
      <w:r>
        <w:rPr>
          <w:b w:val="1"/>
          <w:bCs w:val="1"/>
        </w:rPr>
        <w:t xml:space="preserve">第十章 2023-2025年区域与项目类型分析</w:t>
      </w:r>
    </w:p>
    <w:p>
      <w:pPr>
        <w:spacing w:before="75" w:after="0"/>
      </w:pPr>
      <w:r>
        <w:rPr/>
        <w:t xml:space="preserve">第一节 三北高风速区域</w:t>
      </w:r>
    </w:p>
    <w:p>
      <w:pPr>
        <w:spacing w:before="75" w:after="0"/>
      </w:pPr>
      <w:r>
        <w:rPr/>
        <w:t xml:space="preserve">一、低温与沙尘环境适应性</w:t>
      </w:r>
    </w:p>
    <w:p>
      <w:pPr>
        <w:spacing w:before="75" w:after="0"/>
      </w:pPr>
      <w:r>
        <w:rPr/>
        <w:t xml:space="preserve">二、弃风限电下智能调度需求</w:t>
      </w:r>
    </w:p>
    <w:p>
      <w:pPr>
        <w:spacing w:before="75" w:after="0"/>
      </w:pPr>
      <w:r>
        <w:rPr/>
        <w:t xml:space="preserve">三、大基地项目集中部署特征</w:t>
      </w:r>
    </w:p>
    <w:p>
      <w:pPr>
        <w:spacing w:before="75" w:after="0"/>
      </w:pPr>
      <w:r>
        <w:rPr/>
        <w:t xml:space="preserve">第二节 中东南部低风速区</w:t>
      </w:r>
    </w:p>
    <w:p>
      <w:pPr>
        <w:spacing w:before="75" w:after="0"/>
      </w:pPr>
      <w:r>
        <w:rPr/>
        <w:t xml:space="preserve">一、复杂地形精细化建模需求</w:t>
      </w:r>
    </w:p>
    <w:p>
      <w:pPr>
        <w:spacing w:before="75" w:after="0"/>
      </w:pPr>
      <w:r>
        <w:rPr/>
        <w:t xml:space="preserve">二、噪声控制与社区协调</w:t>
      </w:r>
    </w:p>
    <w:p>
      <w:pPr>
        <w:spacing w:before="75" w:after="0"/>
      </w:pPr>
      <w:r>
        <w:rPr/>
        <w:t xml:space="preserve">三、分散式项目定制化要求</w:t>
      </w:r>
    </w:p>
    <w:p>
      <w:pPr>
        <w:spacing w:before="75" w:after="0"/>
      </w:pPr>
      <w:r>
        <w:rPr/>
        <w:t xml:space="preserve">第三节 东部沿海海上风电</w:t>
      </w:r>
    </w:p>
    <w:p>
      <w:pPr>
        <w:spacing w:before="75" w:after="0"/>
      </w:pPr>
      <w:r>
        <w:rPr/>
        <w:t xml:space="preserve">一、台风工况安全控制策略</w:t>
      </w:r>
    </w:p>
    <w:p>
      <w:pPr>
        <w:spacing w:before="75" w:after="0"/>
      </w:pPr>
      <w:r>
        <w:rPr/>
        <w:t xml:space="preserve">二、长距离输电协同优化</w:t>
      </w:r>
    </w:p>
    <w:p>
      <w:pPr>
        <w:spacing w:before="75" w:after="0"/>
      </w:pPr>
      <w:r>
        <w:rPr/>
        <w:t xml:space="preserve">三、海洋工程安装窗口约束</w:t>
      </w:r>
    </w:p>
    <w:p>
      <w:pPr>
        <w:spacing w:before="75" w:after="0"/>
      </w:pPr>
      <w:r>
        <w:rPr>
          <w:b w:val="1"/>
          <w:bCs w:val="1"/>
        </w:rPr>
        <w:t xml:space="preserve">第十一章 2026-2031年全球智能风机市场预测</w:t>
      </w:r>
    </w:p>
    <w:p>
      <w:pPr>
        <w:spacing w:before="75" w:after="0"/>
      </w:pPr>
      <w:r>
        <w:rPr/>
        <w:t xml:space="preserve">第一节 市场规模与增长动力</w:t>
      </w:r>
    </w:p>
    <w:p>
      <w:pPr>
        <w:spacing w:before="75" w:after="0"/>
      </w:pPr>
      <w:r>
        <w:rPr/>
        <w:t xml:space="preserve">一、新增装机全面智能化标配</w:t>
      </w:r>
    </w:p>
    <w:p>
      <w:pPr>
        <w:spacing w:before="75" w:after="0"/>
      </w:pPr>
      <w:r>
        <w:rPr/>
        <w:t xml:space="preserve">二、存量改造市场放量拐点</w:t>
      </w:r>
    </w:p>
    <w:p>
      <w:pPr>
        <w:spacing w:before="75" w:after="0"/>
      </w:pPr>
      <w:r>
        <w:rPr/>
        <w:t xml:space="preserve">三、新兴市场数字化缺口</w:t>
      </w:r>
    </w:p>
    <w:p>
      <w:pPr>
        <w:spacing w:before="75" w:after="0"/>
      </w:pPr>
      <w:r>
        <w:rPr/>
        <w:t xml:space="preserve">第二节 技术代际演进节奏</w:t>
      </w:r>
    </w:p>
    <w:p>
      <w:pPr>
        <w:spacing w:before="75" w:after="0"/>
      </w:pPr>
      <w:r>
        <w:rPr/>
        <w:t xml:space="preserve">一、基于大模型的风机调度策略试点项目</w:t>
      </w:r>
    </w:p>
    <w:p>
      <w:pPr>
        <w:spacing w:before="75" w:after="0"/>
      </w:pPr>
      <w:r>
        <w:rPr/>
        <w:t xml:space="preserve">二、自主移动巡检机器人规模化应用</w:t>
      </w:r>
    </w:p>
    <w:p>
      <w:pPr>
        <w:spacing w:before="75" w:after="0"/>
      </w:pPr>
      <w:r>
        <w:rPr/>
        <w:t xml:space="preserve">三、全生命周期数字孪生成熟</w:t>
      </w:r>
    </w:p>
    <w:p>
      <w:pPr>
        <w:spacing w:before="75" w:after="0"/>
      </w:pPr>
      <w:r>
        <w:rPr/>
        <w:t xml:space="preserve">第三节 区域竞争格局演变</w:t>
      </w:r>
    </w:p>
    <w:p>
      <w:pPr>
        <w:spacing w:before="75" w:after="0"/>
      </w:pPr>
      <w:r>
        <w:rPr/>
        <w:t xml:space="preserve">一、中国技术输出加速</w:t>
      </w:r>
    </w:p>
    <w:p>
      <w:pPr>
        <w:spacing w:before="75" w:after="0"/>
      </w:pPr>
      <w:r>
        <w:rPr/>
        <w:t xml:space="preserve">二、欧洲标准影响力持续</w:t>
      </w:r>
    </w:p>
    <w:p>
      <w:pPr>
        <w:spacing w:before="75" w:after="0"/>
      </w:pPr>
      <w:r>
        <w:rPr/>
        <w:t xml:space="preserve">三、本地化制造与服务兴起</w:t>
      </w:r>
    </w:p>
    <w:p>
      <w:pPr>
        <w:spacing w:before="75" w:after="0"/>
      </w:pPr>
      <w:r>
        <w:rPr>
          <w:b w:val="1"/>
          <w:bCs w:val="1"/>
        </w:rPr>
        <w:t xml:space="preserve">第十二章 2026-2031年技术发展方向预测</w:t>
      </w:r>
    </w:p>
    <w:p>
      <w:pPr>
        <w:spacing w:before="75" w:after="0"/>
      </w:pPr>
      <w:r>
        <w:rPr/>
        <w:t xml:space="preserve">第一节 认知与自主决策能力</w:t>
      </w:r>
    </w:p>
    <w:p>
      <w:pPr>
        <w:spacing w:before="75" w:after="0"/>
      </w:pPr>
      <w:r>
        <w:rPr/>
        <w:t xml:space="preserve">一、因果推理在故障溯源应用</w:t>
      </w:r>
    </w:p>
    <w:p>
      <w:pPr>
        <w:spacing w:before="75" w:after="0"/>
      </w:pPr>
      <w:r>
        <w:rPr/>
        <w:t xml:space="preserve">二、风电常识知识库构建</w:t>
      </w:r>
    </w:p>
    <w:p>
      <w:pPr>
        <w:spacing w:before="75" w:after="0"/>
      </w:pPr>
      <w:r>
        <w:rPr/>
        <w:t xml:space="preserve">三、长期运行目标自主规划</w:t>
      </w:r>
    </w:p>
    <w:p>
      <w:pPr>
        <w:spacing w:before="75" w:after="0"/>
      </w:pPr>
      <w:r>
        <w:rPr/>
        <w:t xml:space="preserve">第二节 多模态融合感知</w:t>
      </w:r>
    </w:p>
    <w:p>
      <w:pPr>
        <w:spacing w:before="75" w:after="0"/>
      </w:pPr>
      <w:r>
        <w:rPr/>
        <w:t xml:space="preserve">一、声纹-振动-热成像融合诊断</w:t>
      </w:r>
    </w:p>
    <w:p>
      <w:pPr>
        <w:spacing w:before="75" w:after="0"/>
      </w:pPr>
      <w:r>
        <w:rPr/>
        <w:t xml:space="preserve">二、气象-地形-设备联合建模</w:t>
      </w:r>
    </w:p>
    <w:p>
      <w:pPr>
        <w:spacing w:before="75" w:after="0"/>
      </w:pPr>
      <w:r>
        <w:rPr/>
        <w:t xml:space="preserve">三、跨风机时空数据对齐</w:t>
      </w:r>
    </w:p>
    <w:p>
      <w:pPr>
        <w:spacing w:before="75" w:after="0"/>
      </w:pPr>
      <w:r>
        <w:rPr/>
        <w:t xml:space="preserve">第三节 绿色与可持续智能</w:t>
      </w:r>
    </w:p>
    <w:p>
      <w:pPr>
        <w:spacing w:before="75" w:after="0"/>
      </w:pPr>
      <w:r>
        <w:rPr/>
        <w:t xml:space="preserve">一、低功耗边缘推理普及</w:t>
      </w:r>
    </w:p>
    <w:p>
      <w:pPr>
        <w:spacing w:before="75" w:after="0"/>
      </w:pPr>
      <w:r>
        <w:rPr/>
        <w:t xml:space="preserve">二、ai训练碳足迹追踪</w:t>
      </w:r>
    </w:p>
    <w:p>
      <w:pPr>
        <w:spacing w:before="75" w:after="0"/>
      </w:pPr>
      <w:r>
        <w:rPr/>
        <w:t xml:space="preserve">三、可回收智能模块设计</w:t>
      </w:r>
    </w:p>
    <w:p>
      <w:pPr>
        <w:spacing w:before="75" w:after="0"/>
      </w:pPr>
      <w:r>
        <w:rPr>
          <w:b w:val="1"/>
          <w:bCs w:val="1"/>
        </w:rPr>
        <w:t xml:space="preserve">第十三章 2026-2031年产业链协同预测</w:t>
      </w:r>
    </w:p>
    <w:p>
      <w:pPr>
        <w:spacing w:before="75" w:after="0"/>
      </w:pPr>
      <w:r>
        <w:rPr/>
        <w:t xml:space="preserve">第一节 上游技术融合创新</w:t>
      </w:r>
    </w:p>
    <w:p>
      <w:pPr>
        <w:spacing w:before="75" w:after="0"/>
      </w:pPr>
      <w:r>
        <w:rPr/>
        <w:t xml:space="preserve">一、专用ai芯片与风机指令集</w:t>
      </w:r>
    </w:p>
    <w:p>
      <w:pPr>
        <w:spacing w:before="75" w:after="0"/>
      </w:pPr>
      <w:r>
        <w:rPr/>
        <w:t xml:space="preserve">二、新型复合材料嵌入传感</w:t>
      </w:r>
    </w:p>
    <w:p>
      <w:pPr>
        <w:spacing w:before="75" w:after="0"/>
      </w:pPr>
      <w:r>
        <w:rPr/>
        <w:t xml:space="preserve">三、自供能传感技术应用</w:t>
      </w:r>
    </w:p>
    <w:p>
      <w:pPr>
        <w:spacing w:before="75" w:after="0"/>
      </w:pPr>
      <w:r>
        <w:rPr/>
        <w:t xml:space="preserve">第二节 中游制造范式变革</w:t>
      </w:r>
    </w:p>
    <w:p>
      <w:pPr>
        <w:spacing w:before="75" w:after="0"/>
      </w:pPr>
      <w:r>
        <w:rPr/>
        <w:t xml:space="preserve">一、柔性生产线配置率</w:t>
      </w:r>
    </w:p>
    <w:p>
      <w:pPr>
        <w:spacing w:before="75" w:after="0"/>
      </w:pPr>
      <w:r>
        <w:rPr/>
        <w:t xml:space="preserve">二、全流程质量数据贯通</w:t>
      </w:r>
    </w:p>
    <w:p>
      <w:pPr>
        <w:spacing w:before="75" w:after="0"/>
      </w:pPr>
      <w:r>
        <w:rPr/>
        <w:t xml:space="preserve">三、虚拟调试替代实体测试</w:t>
      </w:r>
    </w:p>
    <w:p>
      <w:pPr>
        <w:spacing w:before="75" w:after="0"/>
      </w:pPr>
      <w:r>
        <w:rPr/>
        <w:t xml:space="preserve">第三节 下游服务模式升级</w:t>
      </w:r>
    </w:p>
    <w:p>
      <w:pPr>
        <w:spacing w:before="75" w:after="0"/>
      </w:pPr>
      <w:r>
        <w:rPr/>
        <w:t xml:space="preserve">一、基于性能的运维服务模式</w:t>
      </w:r>
    </w:p>
    <w:p>
      <w:pPr>
        <w:spacing w:before="75" w:after="0"/>
      </w:pPr>
      <w:r>
        <w:rPr/>
        <w:t xml:space="preserve">二、跨项目模型迁移能力</w:t>
      </w:r>
    </w:p>
    <w:p>
      <w:pPr>
        <w:spacing w:before="75" w:after="0"/>
      </w:pPr>
      <w:r>
        <w:rPr/>
        <w:t xml:space="preserve">三、退役智能设备回收机制</w:t>
      </w:r>
    </w:p>
    <w:p>
      <w:pPr>
        <w:spacing w:before="75" w:after="0"/>
      </w:pPr>
      <w:r>
        <w:rPr>
          <w:b w:val="1"/>
          <w:bCs w:val="1"/>
        </w:rPr>
        <w:t xml:space="preserve">第十四章 新兴应用场景与需求预测</w:t>
      </w:r>
    </w:p>
    <w:p>
      <w:pPr>
        <w:spacing w:before="75" w:after="0"/>
      </w:pPr>
      <w:r>
        <w:rPr/>
        <w:t xml:space="preserve">第一节 极端气候韧性运行</w:t>
      </w:r>
    </w:p>
    <w:p>
      <w:pPr>
        <w:spacing w:before="75" w:after="0"/>
      </w:pPr>
      <w:r>
        <w:rPr/>
        <w:t xml:space="preserve">一、台风前主动降载策略</w:t>
      </w:r>
    </w:p>
    <w:p>
      <w:pPr>
        <w:spacing w:before="75" w:after="0"/>
      </w:pPr>
      <w:r>
        <w:rPr/>
        <w:t xml:space="preserve">二、覆冰监测与除冰联动</w:t>
      </w:r>
    </w:p>
    <w:p>
      <w:pPr>
        <w:spacing w:before="75" w:after="0"/>
      </w:pPr>
      <w:r>
        <w:rPr/>
        <w:t xml:space="preserve">三、沙尘暴后自清洁启动</w:t>
      </w:r>
    </w:p>
    <w:p>
      <w:pPr>
        <w:spacing w:before="75" w:after="0"/>
      </w:pPr>
      <w:r>
        <w:rPr/>
        <w:t xml:space="preserve">第二节 电氢协同与多能互补</w:t>
      </w:r>
    </w:p>
    <w:p>
      <w:pPr>
        <w:spacing w:before="75" w:after="0"/>
      </w:pPr>
      <w:r>
        <w:rPr/>
        <w:t xml:space="preserve">一、制氢负荷波动平抑</w:t>
      </w:r>
    </w:p>
    <w:p>
      <w:pPr>
        <w:spacing w:before="75" w:after="0"/>
      </w:pPr>
      <w:r>
        <w:rPr/>
        <w:t xml:space="preserve">二、风光氢储协同调度</w:t>
      </w:r>
    </w:p>
    <w:p>
      <w:pPr>
        <w:spacing w:before="75" w:after="0"/>
      </w:pPr>
      <w:r>
        <w:rPr/>
        <w:t xml:space="preserve">三、绿氢生产用电优化</w:t>
      </w:r>
    </w:p>
    <w:p>
      <w:pPr>
        <w:spacing w:before="75" w:after="0"/>
      </w:pPr>
      <w:r>
        <w:rPr>
          <w:b w:val="1"/>
          <w:bCs w:val="1"/>
        </w:rPr>
        <w:t xml:space="preserve">第十五章 全球竞争格局演变预测</w:t>
      </w:r>
    </w:p>
    <w:p>
      <w:pPr>
        <w:spacing w:before="75" w:after="0"/>
      </w:pPr>
      <w:r>
        <w:rPr/>
        <w:t xml:space="preserve">第一节 企业战略分化</w:t>
      </w:r>
    </w:p>
    <w:p>
      <w:pPr>
        <w:spacing w:before="75" w:after="0"/>
      </w:pPr>
      <w:r>
        <w:rPr/>
        <w:t xml:space="preserve">一、综合整机商生态构建</w:t>
      </w:r>
    </w:p>
    <w:p>
      <w:pPr>
        <w:spacing w:before="75" w:after="0"/>
      </w:pPr>
      <w:r>
        <w:rPr/>
        <w:t xml:space="preserve">二、垂直软件厂商技术壁垒</w:t>
      </w:r>
    </w:p>
    <w:p>
      <w:pPr>
        <w:spacing w:before="75" w:after="0"/>
      </w:pPr>
      <w:r>
        <w:rPr/>
        <w:t xml:space="preserve">三、技术服务型企业崛起</w:t>
      </w:r>
    </w:p>
    <w:p>
      <w:pPr>
        <w:spacing w:before="75" w:after="0"/>
      </w:pPr>
      <w:r>
        <w:rPr/>
        <w:t xml:space="preserve">第二节 供应链区域重构</w:t>
      </w:r>
    </w:p>
    <w:p>
      <w:pPr>
        <w:spacing w:before="75" w:after="0"/>
      </w:pPr>
      <w:r>
        <w:rPr/>
        <w:t xml:space="preserve">一、关键芯片本地化采购</w:t>
      </w:r>
    </w:p>
    <w:p>
      <w:pPr>
        <w:spacing w:before="75" w:after="0"/>
      </w:pPr>
      <w:r>
        <w:rPr/>
        <w:t xml:space="preserve">二、高端传感器国产替代</w:t>
      </w:r>
    </w:p>
    <w:p>
      <w:pPr>
        <w:spacing w:before="75" w:after="0"/>
      </w:pPr>
      <w:r>
        <w:rPr/>
        <w:t xml:space="preserve">三、智能装备自主可控</w:t>
      </w:r>
    </w:p>
    <w:p>
      <w:pPr>
        <w:spacing w:before="75" w:after="0"/>
      </w:pPr>
      <w:r>
        <w:rPr/>
        <w:t xml:space="preserve">第三节 标准与认证竞争</w:t>
      </w:r>
    </w:p>
    <w:p>
      <w:pPr>
        <w:spacing w:before="75" w:after="0"/>
      </w:pPr>
      <w:r>
        <w:rPr/>
        <w:t xml:space="preserve">一、中国智能风机标准海外采纳</w:t>
      </w:r>
    </w:p>
    <w:p>
      <w:pPr>
        <w:spacing w:before="75" w:after="0"/>
      </w:pPr>
      <w:r>
        <w:rPr/>
        <w:t xml:space="preserve">二、国际互认检测实验室建设</w:t>
      </w:r>
    </w:p>
    <w:p>
      <w:pPr>
        <w:spacing w:before="75" w:after="0"/>
      </w:pPr>
      <w:r>
        <w:rPr/>
        <w:t xml:space="preserve">三、碳标签与绿色认证门槛</w:t>
      </w:r>
    </w:p>
    <w:p>
      <w:pPr>
        <w:spacing w:before="75" w:after="0"/>
      </w:pPr>
      <w:r>
        <w:rPr>
          <w:b w:val="1"/>
          <w:bCs w:val="1"/>
        </w:rPr>
        <w:t xml:space="preserve">第十六章 行业风险与投资机会展望</w:t>
      </w:r>
    </w:p>
    <w:p>
      <w:pPr>
        <w:spacing w:before="75" w:after="0"/>
      </w:pPr>
      <w:r>
        <w:rPr/>
        <w:t xml:space="preserve">第一节 主要经营风险识别</w:t>
      </w:r>
    </w:p>
    <w:p>
      <w:pPr>
        <w:spacing w:before="75" w:after="0"/>
      </w:pPr>
      <w:r>
        <w:rPr/>
        <w:t xml:space="preserve">一、技术迭代加速导致沉没成本</w:t>
      </w:r>
    </w:p>
    <w:p>
      <w:pPr>
        <w:spacing w:before="75" w:after="0"/>
      </w:pPr>
      <w:r>
        <w:rPr/>
        <w:t xml:space="preserve">二、极端天气施工与运行延误</w:t>
      </w:r>
    </w:p>
    <w:p>
      <w:pPr>
        <w:spacing w:before="75" w:after="0"/>
      </w:pPr>
      <w:r>
        <w:rPr/>
        <w:t xml:space="preserve">三、数据安全与知识产权纠纷</w:t>
      </w:r>
    </w:p>
    <w:p>
      <w:pPr>
        <w:spacing w:before="75" w:after="0"/>
      </w:pPr>
      <w:r>
        <w:rPr/>
        <w:t xml:space="preserve">第二节 产业链投资热点</w:t>
      </w:r>
    </w:p>
    <w:p>
      <w:pPr>
        <w:spacing w:before="75" w:after="0"/>
      </w:pPr>
      <w:r>
        <w:rPr/>
        <w:t xml:space="preserve">一、风机专用ai芯片</w:t>
      </w:r>
    </w:p>
    <w:p>
      <w:pPr>
        <w:spacing w:before="75" w:after="0"/>
      </w:pPr>
      <w:r>
        <w:rPr/>
        <w:t xml:space="preserve">二、高可靠边缘计算模块</w:t>
      </w:r>
    </w:p>
    <w:p>
      <w:pPr>
        <w:spacing w:before="75" w:after="0"/>
      </w:pPr>
      <w:r>
        <w:rPr/>
        <w:t xml:space="preserve">三、风机健康监测系统</w:t>
      </w:r>
    </w:p>
    <w:p>
      <w:pPr>
        <w:spacing w:before="75" w:after="0"/>
      </w:pPr>
      <w:r>
        <w:rPr/>
        <w:t xml:space="preserve">第三节 企业发展战略建议</w:t>
      </w:r>
    </w:p>
    <w:p>
      <w:pPr>
        <w:spacing w:before="75" w:after="0"/>
      </w:pPr>
      <w:r>
        <w:rPr/>
        <w:t xml:space="preserve">一、绑定大型风光大基地项目</w:t>
      </w:r>
    </w:p>
    <w:p>
      <w:pPr>
        <w:spacing w:before="75" w:after="0"/>
      </w:pPr>
      <w:r>
        <w:rPr/>
        <w:t xml:space="preserve">二、构建海外本地化服务能力</w:t>
      </w:r>
    </w:p>
    <w:p>
      <w:pPr>
        <w:spacing w:before="75" w:after="0"/>
      </w:pPr>
      <w:r>
        <w:rPr/>
        <w:t xml:space="preserve">三、布局全生命周期性能服务</w:t>
      </w:r>
    </w:p>
    <w:p>
      <w:pPr>
        <w:spacing w:before="75" w:after="0"/>
      </w:pPr>
      <w:r>
        <w:rPr>
          <w:b w:val="1"/>
          <w:bCs w:val="1"/>
        </w:rPr>
        <w:t xml:space="preserve">图表目录</w:t>
      </w:r>
    </w:p>
    <w:p>
      <w:pPr>
        <w:spacing w:before="75" w:after="0"/>
      </w:pPr>
      <w:r>
        <w:rPr/>
        <w:t xml:space="preserve">图表：2023-2025年全球新增风机智能机型占比</w:t>
      </w:r>
    </w:p>
    <w:p>
      <w:pPr>
        <w:spacing w:before="75" w:after="0"/>
      </w:pPr>
      <w:r>
        <w:rPr/>
        <w:t xml:space="preserve">图表：2023-2025年欧洲高可靠性项目投入强度</w:t>
      </w:r>
    </w:p>
    <w:p>
      <w:pPr>
        <w:spacing w:before="75" w:after="0"/>
      </w:pPr>
      <w:r>
        <w:rPr/>
        <w:t xml:space="preserve">图表：2023-2025年北美预测维护覆盖率</w:t>
      </w:r>
    </w:p>
    <w:p>
      <w:pPr>
        <w:spacing w:before="75" w:after="0"/>
      </w:pPr>
      <w:r>
        <w:rPr/>
        <w:t xml:space="preserve">图表：2023-2025年亚太智能风机装机密度</w:t>
      </w:r>
    </w:p>
    <w:p>
      <w:pPr>
        <w:spacing w:before="75" w:after="0"/>
      </w:pPr>
      <w:r>
        <w:rPr/>
        <w:t xml:space="preserve">图表：2023-2025年状态监测系统部署比例</w:t>
      </w:r>
    </w:p>
    <w:p>
      <w:pPr>
        <w:spacing w:before="75" w:after="0"/>
      </w:pPr>
      <w:r>
        <w:rPr/>
        <w:t xml:space="preserve">图表：2023-2025年功率曲线优化商用项目数</w:t>
      </w:r>
    </w:p>
    <w:p>
      <w:pPr>
        <w:spacing w:before="75" w:after="0"/>
      </w:pPr>
      <w:r>
        <w:rPr/>
        <w:t xml:space="preserve">图表：2023-2025年数字孪生风机平台数量</w:t>
      </w:r>
    </w:p>
    <w:p>
      <w:pPr>
        <w:spacing w:before="75" w:after="0"/>
      </w:pPr>
      <w:r>
        <w:rPr/>
        <w:t xml:space="preserve">图表：2023-2025年多参量传感器渗透率</w:t>
      </w:r>
    </w:p>
    <w:p>
      <w:pPr>
        <w:spacing w:before="75" w:after="0"/>
      </w:pPr>
      <w:r>
        <w:rPr/>
        <w:t xml:space="preserve">图表：2023-2025年边缘ai芯片适配风机数</w:t>
      </w:r>
    </w:p>
    <w:p>
      <w:pPr>
        <w:spacing w:before="75" w:after="0"/>
      </w:pPr>
      <w:r>
        <w:rPr/>
        <w:t xml:space="preserve">图表：2023-2025年变桨系统响应精度达标率</w:t>
      </w:r>
    </w:p>
    <w:p>
      <w:pPr>
        <w:spacing w:before="75" w:after="0"/>
      </w:pPr>
      <w:r>
        <w:rPr/>
        <w:t xml:space="preserve">图表：2023-2025年风资源预测模型准确率</w:t>
      </w:r>
    </w:p>
    <w:p>
      <w:pPr>
        <w:spacing w:before="75" w:after="0"/>
      </w:pPr>
      <w:r>
        <w:rPr/>
        <w:t xml:space="preserve">图表：2023-2025年故障识别算法召回率</w:t>
      </w:r>
    </w:p>
    <w:p>
      <w:pPr>
        <w:spacing w:before="75" w:after="0"/>
      </w:pPr>
      <w:r>
        <w:rPr/>
        <w:t xml:space="preserve">图表：2023-2025年模块化硬件平台使用率</w:t>
      </w:r>
    </w:p>
    <w:p>
      <w:pPr>
        <w:spacing w:before="75" w:after="0"/>
      </w:pPr>
      <w:r>
        <w:rPr/>
        <w:t xml:space="preserve">图表：2023-2025年尾流协同控制覆盖风机数</w:t>
      </w:r>
    </w:p>
    <w:p>
      <w:pPr>
        <w:spacing w:before="75" w:after="0"/>
      </w:pPr>
      <w:r>
        <w:rPr/>
        <w:t xml:space="preserve">图表：2023-2025年半实物仿真测试覆盖率</w:t>
      </w:r>
    </w:p>
    <w:p>
      <w:pPr>
        <w:spacing w:before="75" w:after="0"/>
      </w:pPr>
      <w:r>
        <w:rPr/>
        <w:t xml:space="preserve">图表：2023-2025年陆上风电场可用率提升</w:t>
      </w:r>
    </w:p>
    <w:p>
      <w:pPr>
        <w:spacing w:before="75" w:after="0"/>
      </w:pPr>
      <w:r>
        <w:rPr/>
        <w:t xml:space="preserve">图表：2023-2025年海上风机远程诊断比例</w:t>
      </w:r>
    </w:p>
    <w:p>
      <w:pPr>
        <w:spacing w:before="75" w:after="0"/>
      </w:pPr>
      <w:r>
        <w:rPr/>
        <w:t xml:space="preserve">图表：2023-2025年老旧机组智能改造规模</w:t>
      </w:r>
    </w:p>
    <w:p>
      <w:pPr>
        <w:spacing w:before="75" w:after="0"/>
      </w:pPr>
      <w:r>
        <w:rPr/>
        <w:t xml:space="preserve">图表：2023-2025年场群协同控制发电增益</w:t>
      </w:r>
    </w:p>
    <w:p>
      <w:pPr>
        <w:spacing w:before="75" w:after="0"/>
      </w:pPr>
      <w:r>
        <w:rPr/>
        <w:t xml:space="preserve">图表：2023-2025年智能语音/文本指令在运维工单生成中的使用比例</w:t>
      </w:r>
    </w:p>
    <w:p>
      <w:pPr>
        <w:spacing w:before="75" w:after="0"/>
      </w:pPr>
      <w:r>
        <w:rPr/>
        <w:t xml:space="preserve">图表：2023-2025年欧美整机商智能控制软件许可收入占比</w:t>
      </w:r>
    </w:p>
    <w:p>
      <w:pPr>
        <w:spacing w:before="75" w:after="0"/>
      </w:pPr>
      <w:r>
        <w:rPr/>
        <w:t xml:space="preserve">图表：2023-2025年独立监测厂商市占率</w:t>
      </w:r>
    </w:p>
    <w:p>
      <w:pPr>
        <w:spacing w:before="75" w:after="0"/>
      </w:pPr>
      <w:r>
        <w:rPr/>
        <w:t xml:space="preserve">图表：2023-2025年主流开源风机控制平台活跃开发者数量</w:t>
      </w:r>
    </w:p>
    <w:p>
      <w:pPr>
        <w:spacing w:before="75" w:after="0"/>
      </w:pPr>
      <w:r>
        <w:rPr/>
        <w:t xml:space="preserve">图表：2023-2025年中国智能机型渗透率</w:t>
      </w:r>
    </w:p>
    <w:p>
      <w:pPr>
        <w:spacing w:before="75" w:after="0"/>
      </w:pPr>
      <w:r>
        <w:rPr/>
        <w:t xml:space="preserve">图表：2023-2025年国产主控系统替代率</w:t>
      </w:r>
    </w:p>
    <w:p>
      <w:pPr>
        <w:spacing w:before="75" w:after="0"/>
      </w:pPr>
      <w:r>
        <w:rPr/>
        <w:t xml:space="preserve">图表：2023-2025年头部整机商平台份额</w:t>
      </w:r>
    </w:p>
    <w:p>
      <w:pPr>
        <w:spacing w:before="75" w:after="0"/>
      </w:pPr>
      <w:r>
        <w:rPr/>
        <w:t xml:space="preserve">图表：2023-2025年故障预警平均提前天数</w:t>
      </w:r>
    </w:p>
    <w:p>
      <w:pPr>
        <w:spacing w:before="75" w:after="0"/>
      </w:pPr>
      <w:r>
        <w:rPr/>
        <w:t xml:space="preserve">图表：2023-2025年发电量提升百分比</w:t>
      </w:r>
    </w:p>
    <w:p>
      <w:pPr>
        <w:spacing w:before="75" w:after="0"/>
      </w:pPr>
      <w:r>
        <w:rPr/>
        <w:t xml:space="preserve">图表：2023-2025年一次调频响应达标率</w:t>
      </w:r>
    </w:p>
    <w:p>
      <w:pPr>
        <w:spacing w:before="75" w:after="0"/>
      </w:pPr>
      <w:r>
        <w:rPr/>
        <w:t xml:space="preserve">图表：2023-2025年三北区域智能部署密度</w:t>
      </w:r>
    </w:p>
    <w:p>
      <w:pPr>
        <w:spacing w:before="75" w:after="0"/>
      </w:pPr>
      <w:r>
        <w:rPr/>
        <w:t xml:space="preserve">图表：2023-2025年中东南部定制化需求强度</w:t>
      </w:r>
    </w:p>
    <w:p>
      <w:pPr>
        <w:spacing w:before="75" w:after="0"/>
      </w:pPr>
      <w:r>
        <w:rPr/>
        <w:t xml:space="preserve">图表：2023-2025年海上台风控制策略应用</w:t>
      </w:r>
    </w:p>
    <w:p>
      <w:pPr>
        <w:spacing w:before="75" w:after="0"/>
      </w:pPr>
      <w:r>
        <w:rPr/>
        <w:t xml:space="preserve">图表：2026-2031年全球市场复合增长率</w:t>
      </w:r>
    </w:p>
    <w:p>
      <w:pPr>
        <w:spacing w:before="75" w:after="0"/>
      </w:pPr>
      <w:r>
        <w:rPr/>
        <w:t xml:space="preserve">图表：2026-2031年存量改造市场放量拐点</w:t>
      </w:r>
    </w:p>
    <w:p>
      <w:pPr>
        <w:spacing w:before="75" w:after="0"/>
      </w:pPr>
      <w:r>
        <w:rPr/>
        <w:t xml:space="preserve">图表：2026-2031年大模型辅助风机运行策略优化</w:t>
      </w:r>
    </w:p>
    <w:p>
      <w:pPr>
        <w:spacing w:before="75" w:after="0"/>
      </w:pPr>
      <w:r>
        <w:rPr/>
        <w:t xml:space="preserve">图表：2026-2031年具身智能巡检部署规模</w:t>
      </w:r>
    </w:p>
    <w:p>
      <w:pPr>
        <w:spacing w:before="75" w:after="0"/>
      </w:pPr>
      <w:r>
        <w:rPr/>
        <w:t xml:space="preserve">图表：2026-2031年全生命周期数字孪生成熟度</w:t>
      </w:r>
    </w:p>
    <w:p>
      <w:pPr>
        <w:spacing w:before="75" w:after="0"/>
      </w:pPr>
      <w:r>
        <w:rPr/>
        <w:t xml:space="preserve">图表：2026-2031年中美技术路线分化强度</w:t>
      </w:r>
    </w:p>
    <w:p>
      <w:pPr>
        <w:spacing w:before="75" w:after="0"/>
      </w:pPr>
      <w:r>
        <w:rPr/>
        <w:t xml:space="preserve">图表：2026-2031年因果推理故障溯源应用率</w:t>
      </w:r>
    </w:p>
    <w:p>
      <w:pPr>
        <w:spacing w:before="75" w:after="0"/>
      </w:pPr>
      <w:r>
        <w:rPr/>
        <w:t xml:space="preserve">图表：2026-2031年多模态融合诊断覆盖率</w:t>
      </w:r>
    </w:p>
    <w:p>
      <w:pPr>
        <w:spacing w:before="75" w:after="0"/>
      </w:pPr>
      <w:r>
        <w:rPr/>
        <w:t xml:space="preserve">图表：2026-2031年低功耗边缘推理普及率</w:t>
      </w:r>
    </w:p>
    <w:p>
      <w:pPr>
        <w:spacing w:before="75" w:after="0"/>
      </w:pPr>
      <w:r>
        <w:rPr/>
        <w:t xml:space="preserve">图表：2026-2031年专用ai芯片风机指令集融合度</w:t>
      </w:r>
    </w:p>
    <w:p>
      <w:pPr>
        <w:spacing w:before="75" w:after="0"/>
      </w:pPr>
      <w:r>
        <w:rPr/>
        <w:t xml:space="preserve">图表：2026-2031年柔性生产线配置率</w:t>
      </w:r>
    </w:p>
    <w:p>
      <w:pPr>
        <w:spacing w:before="75" w:after="0"/>
      </w:pPr>
      <w:r>
        <w:rPr/>
        <w:t xml:space="preserve">图表：2026-2031年基于性能的运维服务模式</w:t>
      </w:r>
    </w:p>
    <w:p>
      <w:pPr>
        <w:spacing w:before="75" w:after="0"/>
      </w:pPr>
      <w:r>
        <w:rPr/>
        <w:t xml:space="preserve">图表：2026-2031年极端气候韧性系统部署</w:t>
      </w:r>
    </w:p>
    <w:p>
      <w:pPr>
        <w:spacing w:before="75" w:after="0"/>
      </w:pPr>
      <w:r>
        <w:rPr/>
        <w:t xml:space="preserve">图表：2026-2031年电氢协同项目数量</w:t>
      </w:r>
    </w:p>
    <w:p>
      <w:pPr>
        <w:spacing w:before="75" w:after="0"/>
      </w:pPr>
      <w:r>
        <w:rPr/>
        <w:t xml:space="preserve">图表：2026-2031年综合整机商海外收入占比</w:t>
      </w:r>
    </w:p>
    <w:p>
      <w:pPr>
        <w:spacing w:before="75" w:after="0"/>
      </w:pPr>
      <w:r>
        <w:rPr/>
        <w:t xml:space="preserve">图表：2026-2031年高端传感器国产替代率</w:t>
      </w:r>
    </w:p>
    <w:p>
      <w:pPr>
        <w:spacing w:before="75" w:after="0"/>
      </w:pPr>
      <w:r>
        <w:rPr/>
        <w:t xml:space="preserve">图表：2026-2031年中国标准海外采纳项目数</w:t>
      </w:r>
    </w:p>
    <w:p>
      <w:pPr>
        <w:spacing w:before="75" w:after="0"/>
      </w:pPr>
      <w:r>
        <w:rPr/>
        <w:t xml:space="preserve">图表：2026-2031年风机专用ai芯片投资热度</w:t>
      </w:r>
    </w:p>
    <w:p>
      <w:pPr>
        <w:spacing w:before="75" w:after="0"/>
      </w:pPr>
      <w:r>
        <w:rPr/>
        <w:t xml:space="preserve">图表：2026-2031年边缘计算模块市场规模</w:t>
      </w:r>
    </w:p>
    <w:p>
      <w:pPr>
        <w:spacing w:before="75" w:after="0"/>
      </w:pPr>
      <w:r>
        <w:rPr/>
        <w:t xml:space="preserve">图表：2026-2031年健康监测系统估值倍数</w:t>
      </w:r>
    </w:p>
    <w:p>
      <w:pPr>
        <w:spacing w:before="75" w:after="0"/>
      </w:pPr>
      <w:r>
        <w:rPr/>
        <w:t xml:space="preserve">图表：2026-2031年绑定大基地企业增长率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2026-2031年中国智能风机行业全景调研及投资趋势研究咨询报告</dc:title>
  <dc:description>2026-2031年中国智能风机行业全景调研及投资趋势研究咨询报告</dc:description>
  <dc:subject>2026-2031年中国智能风机行业全景调研及投资趋势研究咨询报告</dc:subject>
  <cp:keywords>研究报告</cp:keywords>
  <cp:category>研究报告</cp:category>
  <cp:lastModifiedBy>北京中道泰和信息咨询有限公司</cp:lastModifiedBy>
  <dcterms:created xsi:type="dcterms:W3CDTF">2026-05-12T20:32:46+08:00</dcterms:created>
  <dcterms:modified xsi:type="dcterms:W3CDTF">2026-05-12T20:32:46+08:00</dcterms:modified>
</cp:coreProperties>
</file>

<file path=docProps/custom.xml><?xml version="1.0" encoding="utf-8"?>
<Properties xmlns="http://schemas.openxmlformats.org/officeDocument/2006/custom-properties" xmlns:vt="http://schemas.openxmlformats.org/officeDocument/2006/docPropsVTypes"/>
</file>