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2026-2031年中国虚拟电厂行业深度调研及发展战略规划报告</w:t>
      </w:r>
    </w:p>
    <w:p>
      <w:pPr>
        <w:spacing w:after="150"/>
      </w:pPr>
      <w:r>
        <w:rPr>
          <w:b w:val="1"/>
          <w:bCs w:val="1"/>
        </w:rPr>
        <w:t xml:space="preserve">报告简介</w:t>
      </w:r>
    </w:p>
    <w:p>
      <w:pPr>
        <w:spacing w:after="150"/>
      </w:pPr>
      <w:r>
        <w:rPr/>
        <w:t xml:space="preserve">虚拟电厂行业是依托信息通信、大数据与智能控制技术，聚合分布式电源、储能设施、可调节负荷等分散资源，形成协同运行的虚拟电力系统，参与电网调度与电力市场交易的新兴能源产业中华人民共和国国家发展和改革委员会。作为新型电力系统的核心组成部分，它不依赖实体发电机组，而是通过数字化平台实现资源聚合、优化调度与价值变现，覆盖资源聚合、平台运营、技术服务、市场交易等环节，兼具电网安全保障、新能源消纳、能效提升与市场机制创新多重价值，是落实双碳目标、推动能源转型与电力市场化改革的关键载体，也是十五五规划重点培育的智慧能源新业态中国政府网。</w:t>
      </w:r>
    </w:p>
    <w:p>
      <w:pPr>
        <w:spacing w:after="150"/>
      </w:pPr>
      <w:r>
        <w:rPr/>
        <w:t xml:space="preserve">当前我国虚拟电厂行业正从试点示范迈向规模化推广、从技术验证转向商业落地的关键发展阶段。国家层面已出台专项指导意见，明确行业发展目标与路径，构建起政策支持体系中华人民共和国国家发展和改革委员会。地方层面积极推进试点项目建设，资源聚合规模持续扩大，应用场景从辅助服务逐步延伸至现货交易、需求响应等领域中国政府网。产业生态不断完善，电网企业、能源央企、科技企业与负荷用户多元参与，技术创新与商业模式探索日趋活跃。同时行业仍面临资源聚合标准不统一、市场机制有待完善、盈利模式尚不清晰、数据安全与协同调度能力需持续提升等挑战，亟需系统性研究与战略指引。未来，中国虚拟电厂行业将进入技术深度融合、规模快速扩张、生态成熟完善、价值全面释放的高质量发展新时期。技术层面，人工智能、数字孪生、边缘计算等技术深度应用，推动调度智能化、响应毫秒化、运营精细化水平持续提升。市场层面，随着电力市场改革深化与新型电力系统建设提速，虚拟电厂将全面参与中长期交易、现货市场与辅助服务市场，商业模式从单一补贴向市场化收益为主转变国家能源局。生态层面，形成资源方、平台方、技术方、用户方协同共生的产业格局，与新能源、储能、氢能、电动汽车等产业深度耦合，构建源网荷储一体化发展体系。</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电厂行业研究单位等公布和提供的大量资料。报告对我国虚拟电厂行业的供需状况、发展现状、子行业发展变化等进行了分析，重点分析了国内外虚拟电厂行业的发展现状、如何面对行业的发展挑战、行业的发展建议、行业竞争力，以及行业的投资分析和趋势预测等等。报告还综合了虚拟电厂行业的整体发展动态，对行业在产品方面提供了参考建议和具体解决办法。报告对于虚拟电厂产品生产企业、经销商、行业管理部门以及拟进入该行业的投资者具有重要的参考价值，对于研究我国虚拟电厂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虚拟电厂行业发展综述</w:t>
      </w:r>
    </w:p>
    <w:p>
      <w:pPr>
        <w:spacing w:before="75" w:after="0"/>
      </w:pPr>
      <w:r>
        <w:rPr/>
        <w:t xml:space="preserve">第一节 虚拟电厂行业定义及分类</w:t>
      </w:r>
    </w:p>
    <w:p>
      <w:pPr>
        <w:spacing w:before="75" w:after="0"/>
      </w:pPr>
      <w:r>
        <w:rPr/>
        <w:t xml:space="preserve">一、虚拟电厂行业定义</w:t>
      </w:r>
    </w:p>
    <w:p>
      <w:pPr>
        <w:spacing w:before="75" w:after="0"/>
      </w:pPr>
      <w:r>
        <w:rPr/>
        <w:t xml:space="preserve">二、虚拟电厂核心特征</w:t>
      </w:r>
    </w:p>
    <w:p>
      <w:pPr>
        <w:spacing w:before="75" w:after="0"/>
      </w:pPr>
      <w:r>
        <w:rPr/>
        <w:t xml:space="preserve">三、虚拟电厂主要类型</w:t>
      </w:r>
    </w:p>
    <w:p>
      <w:pPr>
        <w:spacing w:before="75" w:after="0"/>
      </w:pPr>
      <w:r>
        <w:rPr/>
        <w:t xml:space="preserve">第二节 研究背景与意义</w:t>
      </w:r>
    </w:p>
    <w:p>
      <w:pPr>
        <w:spacing w:before="75" w:after="0"/>
      </w:pPr>
      <w:r>
        <w:rPr/>
        <w:t xml:space="preserve">一、新型电力系统建设需求</w:t>
      </w:r>
    </w:p>
    <w:p>
      <w:pPr>
        <w:spacing w:before="75" w:after="0"/>
      </w:pPr>
      <w:r>
        <w:rPr/>
        <w:t xml:space="preserve">二、新能源高占比消纳诉求</w:t>
      </w:r>
    </w:p>
    <w:p>
      <w:pPr>
        <w:spacing w:before="75" w:after="0"/>
      </w:pPr>
      <w:r>
        <w:rPr/>
        <w:t xml:space="preserve">三、电力资源优化配置需要</w:t>
      </w:r>
    </w:p>
    <w:p>
      <w:pPr>
        <w:spacing w:before="75" w:after="0"/>
      </w:pPr>
      <w:r>
        <w:rPr/>
        <w:t xml:space="preserve">第三节 研究范围与数据来源</w:t>
      </w:r>
    </w:p>
    <w:p>
      <w:pPr>
        <w:spacing w:before="75" w:after="0"/>
      </w:pPr>
      <w:r>
        <w:rPr/>
        <w:t xml:space="preserve">一、研究边界与统计口径</w:t>
      </w:r>
    </w:p>
    <w:p>
      <w:pPr>
        <w:spacing w:before="75" w:after="0"/>
      </w:pPr>
      <w:r>
        <w:rPr/>
        <w:t xml:space="preserve">二、数据采集渠道与处理</w:t>
      </w:r>
    </w:p>
    <w:p>
      <w:pPr>
        <w:spacing w:before="75" w:after="0"/>
      </w:pPr>
      <w:r>
        <w:rPr/>
        <w:t xml:space="preserve">三、分析框架与预测逻辑</w:t>
      </w:r>
    </w:p>
    <w:p>
      <w:pPr>
        <w:spacing w:before="75" w:after="0"/>
      </w:pPr>
      <w:r>
        <w:rPr>
          <w:b w:val="1"/>
          <w:bCs w:val="1"/>
        </w:rPr>
        <w:t xml:space="preserve">第二章 全球虚拟电厂行业发展现状与趋势</w:t>
      </w:r>
    </w:p>
    <w:p>
      <w:pPr>
        <w:spacing w:before="75" w:after="0"/>
      </w:pPr>
      <w:r>
        <w:rPr/>
        <w:t xml:space="preserve">第一节 全球虚拟电厂发展环境</w:t>
      </w:r>
    </w:p>
    <w:p>
      <w:pPr>
        <w:spacing w:before="75" w:after="0"/>
      </w:pPr>
      <w:r>
        <w:rPr/>
        <w:t xml:space="preserve">一、全球能源转型进程</w:t>
      </w:r>
    </w:p>
    <w:p>
      <w:pPr>
        <w:spacing w:before="75" w:after="0"/>
      </w:pPr>
      <w:r>
        <w:rPr/>
        <w:t xml:space="preserve">二、电力市场化改革进展</w:t>
      </w:r>
    </w:p>
    <w:p>
      <w:pPr>
        <w:spacing w:before="75" w:after="0"/>
      </w:pPr>
      <w:r>
        <w:rPr/>
        <w:t xml:space="preserve">三、核心技术全球应用态势</w:t>
      </w:r>
    </w:p>
    <w:p>
      <w:pPr>
        <w:spacing w:before="75" w:after="0"/>
      </w:pPr>
      <w:r>
        <w:rPr/>
        <w:t xml:space="preserve">第二节 全球虚拟电厂市场规模</w:t>
      </w:r>
    </w:p>
    <w:p>
      <w:pPr>
        <w:spacing w:before="75" w:after="0"/>
      </w:pPr>
      <w:r>
        <w:rPr/>
        <w:t xml:space="preserve">一、2023-2025年调控容量统计</w:t>
      </w:r>
    </w:p>
    <w:p>
      <w:pPr>
        <w:spacing w:before="75" w:after="0"/>
      </w:pPr>
      <w:r>
        <w:rPr/>
        <w:t xml:space="preserve">二、2023-2025年市场营收统计</w:t>
      </w:r>
    </w:p>
    <w:p>
      <w:pPr>
        <w:spacing w:before="75" w:after="0"/>
      </w:pPr>
      <w:r>
        <w:rPr/>
        <w:t xml:space="preserve">三、2026-2031年市场规模预测</w:t>
      </w:r>
    </w:p>
    <w:p>
      <w:pPr>
        <w:spacing w:before="75" w:after="0"/>
      </w:pPr>
      <w:r>
        <w:rPr/>
        <w:t xml:space="preserve">第三节 全球虚拟电厂发展趋势</w:t>
      </w:r>
    </w:p>
    <w:p>
      <w:pPr>
        <w:spacing w:before="75" w:after="0"/>
      </w:pPr>
      <w:r>
        <w:rPr/>
        <w:t xml:space="preserve">一、资源聚合规模化趋势</w:t>
      </w:r>
    </w:p>
    <w:p>
      <w:pPr>
        <w:spacing w:before="75" w:after="0"/>
      </w:pPr>
      <w:r>
        <w:rPr/>
        <w:t xml:space="preserve">二、技术应用智能化趋势</w:t>
      </w:r>
    </w:p>
    <w:p>
      <w:pPr>
        <w:spacing w:before="75" w:after="0"/>
      </w:pPr>
      <w:r>
        <w:rPr/>
        <w:t xml:space="preserve">三、市场运营商业化趋势</w:t>
      </w:r>
    </w:p>
    <w:p>
      <w:pPr>
        <w:spacing w:before="75" w:after="0"/>
      </w:pPr>
      <w:r>
        <w:rPr>
          <w:b w:val="1"/>
          <w:bCs w:val="1"/>
        </w:rPr>
        <w:t xml:space="preserve">第三章 中国虚拟电厂行业发展环境分析</w:t>
      </w:r>
    </w:p>
    <w:p>
      <w:pPr>
        <w:spacing w:before="75" w:after="0"/>
      </w:pPr>
      <w:r>
        <w:rPr/>
        <w:t xml:space="preserve">第一节 政策环境</w:t>
      </w:r>
    </w:p>
    <w:p>
      <w:pPr>
        <w:spacing w:before="75" w:after="0"/>
      </w:pPr>
      <w:r>
        <w:rPr/>
        <w:t xml:space="preserve">一、国家层面战略规划</w:t>
      </w:r>
    </w:p>
    <w:p>
      <w:pPr>
        <w:spacing w:before="75" w:after="0"/>
      </w:pPr>
      <w:r>
        <w:rPr/>
        <w:t xml:space="preserve">二、地方层面配套措施</w:t>
      </w:r>
    </w:p>
    <w:p>
      <w:pPr>
        <w:spacing w:before="75" w:after="0"/>
      </w:pPr>
      <w:r>
        <w:rPr/>
        <w:t xml:space="preserve">三、行业标准与规范建设</w:t>
      </w:r>
    </w:p>
    <w:p>
      <w:pPr>
        <w:spacing w:before="75" w:after="0"/>
      </w:pPr>
      <w:r>
        <w:rPr/>
        <w:t xml:space="preserve">第二节 经济环境</w:t>
      </w:r>
    </w:p>
    <w:p>
      <w:pPr>
        <w:spacing w:before="75" w:after="0"/>
      </w:pPr>
      <w:r>
        <w:rPr/>
        <w:t xml:space="preserve">一、宏观经济支撑能力</w:t>
      </w:r>
    </w:p>
    <w:p>
      <w:pPr>
        <w:spacing w:before="75" w:after="0"/>
      </w:pPr>
      <w:r>
        <w:rPr/>
        <w:t xml:space="preserve">二、电力产业运行态势</w:t>
      </w:r>
    </w:p>
    <w:p>
      <w:pPr>
        <w:spacing w:before="75" w:after="0"/>
      </w:pPr>
      <w:r>
        <w:rPr/>
        <w:t xml:space="preserve">三、投融资市场发展活力</w:t>
      </w:r>
    </w:p>
    <w:p>
      <w:pPr>
        <w:spacing w:before="75" w:after="0"/>
      </w:pPr>
      <w:r>
        <w:rPr/>
        <w:t xml:space="preserve">第三节 技术环境</w:t>
      </w:r>
    </w:p>
    <w:p>
      <w:pPr>
        <w:spacing w:before="75" w:after="0"/>
      </w:pPr>
      <w:r>
        <w:rPr/>
        <w:t xml:space="preserve">一、智能控制技术发展</w:t>
      </w:r>
    </w:p>
    <w:p>
      <w:pPr>
        <w:spacing w:before="75" w:after="0"/>
      </w:pPr>
      <w:r>
        <w:rPr/>
        <w:t xml:space="preserve">二、通信与数据技术进步</w:t>
      </w:r>
    </w:p>
    <w:p>
      <w:pPr>
        <w:spacing w:before="75" w:after="0"/>
      </w:pPr>
      <w:r>
        <w:rPr/>
        <w:t xml:space="preserve">三、平台算法技术迭代</w:t>
      </w:r>
    </w:p>
    <w:p>
      <w:pPr>
        <w:spacing w:before="75" w:after="0"/>
      </w:pPr>
      <w:r>
        <w:rPr/>
        <w:t xml:space="preserve">第四节 社会环境</w:t>
      </w:r>
    </w:p>
    <w:p>
      <w:pPr>
        <w:spacing w:before="75" w:after="0"/>
      </w:pPr>
      <w:r>
        <w:rPr/>
        <w:t xml:space="preserve">一、能源消费结构升级</w:t>
      </w:r>
    </w:p>
    <w:p>
      <w:pPr>
        <w:spacing w:before="75" w:after="0"/>
      </w:pPr>
      <w:r>
        <w:rPr/>
        <w:t xml:space="preserve">二、低碳发展理念普及</w:t>
      </w:r>
    </w:p>
    <w:p>
      <w:pPr>
        <w:spacing w:before="75" w:after="0"/>
      </w:pPr>
      <w:r>
        <w:rPr/>
        <w:t xml:space="preserve">三、专业人才储备情况</w:t>
      </w:r>
    </w:p>
    <w:p>
      <w:pPr>
        <w:spacing w:before="75" w:after="0"/>
      </w:pPr>
      <w:r>
        <w:rPr>
          <w:b w:val="1"/>
          <w:bCs w:val="1"/>
        </w:rPr>
        <w:t xml:space="preserve">第四章 中国虚拟电厂行业产业链分析</w:t>
      </w:r>
    </w:p>
    <w:p>
      <w:pPr>
        <w:spacing w:before="75" w:after="0"/>
      </w:pPr>
      <w:r>
        <w:rPr/>
        <w:t xml:space="preserve">第一节 产业链结构概述</w:t>
      </w:r>
    </w:p>
    <w:p>
      <w:pPr>
        <w:spacing w:before="75" w:after="0"/>
      </w:pPr>
      <w:r>
        <w:rPr/>
        <w:t xml:space="preserve">一、产业链核心构成要素</w:t>
      </w:r>
    </w:p>
    <w:p>
      <w:pPr>
        <w:spacing w:before="75" w:after="0"/>
      </w:pPr>
      <w:r>
        <w:rPr/>
        <w:t xml:space="preserve">二、产业链上下游关联关系</w:t>
      </w:r>
    </w:p>
    <w:p>
      <w:pPr>
        <w:spacing w:before="75" w:after="0"/>
      </w:pPr>
      <w:r>
        <w:rPr/>
        <w:t xml:space="preserve">三、产业链价值分布特征</w:t>
      </w:r>
    </w:p>
    <w:p>
      <w:pPr>
        <w:spacing w:before="75" w:after="0"/>
      </w:pPr>
      <w:r>
        <w:rPr/>
        <w:t xml:space="preserve">第二节 上游资源与设备层</w:t>
      </w:r>
    </w:p>
    <w:p>
      <w:pPr>
        <w:spacing w:before="75" w:after="0"/>
      </w:pPr>
      <w:r>
        <w:rPr/>
        <w:t xml:space="preserve">一、分布式电源资源</w:t>
      </w:r>
    </w:p>
    <w:p>
      <w:pPr>
        <w:spacing w:before="75" w:after="0"/>
      </w:pPr>
      <w:r>
        <w:rPr/>
        <w:t xml:space="preserve">二、可控负荷资源</w:t>
      </w:r>
    </w:p>
    <w:p>
      <w:pPr>
        <w:spacing w:before="75" w:after="0"/>
      </w:pPr>
      <w:r>
        <w:rPr/>
        <w:t xml:space="preserve">三、智能监测控制设备</w:t>
      </w:r>
    </w:p>
    <w:p>
      <w:pPr>
        <w:spacing w:before="75" w:after="0"/>
      </w:pPr>
      <w:r>
        <w:rPr/>
        <w:t xml:space="preserve">第三节 中游平台与运营层</w:t>
      </w:r>
    </w:p>
    <w:p>
      <w:pPr>
        <w:spacing w:before="75" w:after="0"/>
      </w:pPr>
      <w:r>
        <w:rPr/>
        <w:t xml:space="preserve">一、聚合调度平台建设</w:t>
      </w:r>
    </w:p>
    <w:p>
      <w:pPr>
        <w:spacing w:before="75" w:after="0"/>
      </w:pPr>
      <w:r>
        <w:rPr/>
        <w:t xml:space="preserve">二、系统集成技术服务</w:t>
      </w:r>
    </w:p>
    <w:p>
      <w:pPr>
        <w:spacing w:before="75" w:after="0"/>
      </w:pPr>
      <w:r>
        <w:rPr/>
        <w:t xml:space="preserve">三、虚拟电厂运营管理</w:t>
      </w:r>
    </w:p>
    <w:p>
      <w:pPr>
        <w:spacing w:before="75" w:after="0"/>
      </w:pPr>
      <w:r>
        <w:rPr/>
        <w:t xml:space="preserve">第四节 下游市场与应用层</w:t>
      </w:r>
    </w:p>
    <w:p>
      <w:pPr>
        <w:spacing w:before="75" w:after="0"/>
      </w:pPr>
      <w:r>
        <w:rPr/>
        <w:t xml:space="preserve">一、电网辅助服务市场</w:t>
      </w:r>
    </w:p>
    <w:p>
      <w:pPr>
        <w:spacing w:before="75" w:after="0"/>
      </w:pPr>
      <w:r>
        <w:rPr/>
        <w:t xml:space="preserve">二、电力现货交易市场</w:t>
      </w:r>
    </w:p>
    <w:p>
      <w:pPr>
        <w:spacing w:before="75" w:after="0"/>
      </w:pPr>
      <w:r>
        <w:rPr/>
        <w:t xml:space="preserve">三、终端用户能效服务</w:t>
      </w:r>
    </w:p>
    <w:p>
      <w:pPr>
        <w:spacing w:before="75" w:after="0"/>
      </w:pPr>
      <w:r>
        <w:rPr>
          <w:b w:val="1"/>
          <w:bCs w:val="1"/>
        </w:rPr>
        <w:t xml:space="preserve">第五章 中国虚拟电厂行业市场规模与结构</w:t>
      </w:r>
    </w:p>
    <w:p>
      <w:pPr>
        <w:spacing w:before="75" w:after="0"/>
      </w:pPr>
      <w:r>
        <w:rPr/>
        <w:t xml:space="preserve">第一节 行业整体市场规模</w:t>
      </w:r>
    </w:p>
    <w:p>
      <w:pPr>
        <w:spacing w:before="75" w:after="0"/>
      </w:pPr>
      <w:r>
        <w:rPr/>
        <w:t xml:space="preserve">一、2023-2025年调控容量统计</w:t>
      </w:r>
    </w:p>
    <w:p>
      <w:pPr>
        <w:spacing w:before="75" w:after="0"/>
      </w:pPr>
      <w:r>
        <w:rPr/>
        <w:t xml:space="preserve">二、2023-2025年市场营收统计</w:t>
      </w:r>
    </w:p>
    <w:p>
      <w:pPr>
        <w:spacing w:before="75" w:after="0"/>
      </w:pPr>
      <w:r>
        <w:rPr/>
        <w:t xml:space="preserve">三、2026-2031年市场规模预测</w:t>
      </w:r>
    </w:p>
    <w:p>
      <w:pPr>
        <w:spacing w:before="75" w:after="0"/>
      </w:pPr>
      <w:r>
        <w:rPr/>
        <w:t xml:space="preserve">第二节 行业细分市场结构</w:t>
      </w:r>
    </w:p>
    <w:p>
      <w:pPr>
        <w:spacing w:before="75" w:after="0"/>
      </w:pPr>
      <w:r>
        <w:rPr/>
        <w:t xml:space="preserve">一、按资源类型划分</w:t>
      </w:r>
    </w:p>
    <w:p>
      <w:pPr>
        <w:spacing w:before="75" w:after="0"/>
      </w:pPr>
      <w:r>
        <w:rPr/>
        <w:t xml:space="preserve">二、按应用场景划分</w:t>
      </w:r>
    </w:p>
    <w:p>
      <w:pPr>
        <w:spacing w:before="75" w:after="0"/>
      </w:pPr>
      <w:r>
        <w:rPr/>
        <w:t xml:space="preserve">三、按运营模式划分</w:t>
      </w:r>
    </w:p>
    <w:p>
      <w:pPr>
        <w:spacing w:before="75" w:after="0"/>
      </w:pPr>
      <w:r>
        <w:rPr/>
        <w:t xml:space="preserve">第三节 行业市场集中度分析</w:t>
      </w:r>
    </w:p>
    <w:p>
      <w:pPr>
        <w:spacing w:before="75" w:after="0"/>
      </w:pPr>
      <w:r>
        <w:rPr/>
        <w:t xml:space="preserve">一、市场集中度测算指标</w:t>
      </w:r>
    </w:p>
    <w:p>
      <w:pPr>
        <w:spacing w:before="75" w:after="0"/>
      </w:pPr>
      <w:r>
        <w:rPr/>
        <w:t xml:space="preserve">二、市场竞争格局特征</w:t>
      </w:r>
    </w:p>
    <w:p>
      <w:pPr>
        <w:spacing w:before="75" w:after="0"/>
      </w:pPr>
      <w:r>
        <w:rPr/>
        <w:t xml:space="preserve">三、集中度变化趋势分析</w:t>
      </w:r>
    </w:p>
    <w:p>
      <w:pPr>
        <w:spacing w:before="75" w:after="0"/>
      </w:pPr>
      <w:r>
        <w:rPr>
          <w:b w:val="1"/>
          <w:bCs w:val="1"/>
        </w:rPr>
        <w:t xml:space="preserve">第六章 虚拟电厂核心技术发展分析</w:t>
      </w:r>
    </w:p>
    <w:p>
      <w:pPr>
        <w:spacing w:before="75" w:after="0"/>
      </w:pPr>
      <w:r>
        <w:rPr/>
        <w:t xml:space="preserve">第一节 资源聚合与控制技术</w:t>
      </w:r>
    </w:p>
    <w:p>
      <w:pPr>
        <w:spacing w:before="75" w:after="0"/>
      </w:pPr>
      <w:r>
        <w:rPr/>
        <w:t xml:space="preserve">一、分布式资源接入技术</w:t>
      </w:r>
    </w:p>
    <w:p>
      <w:pPr>
        <w:spacing w:before="75" w:after="0"/>
      </w:pPr>
      <w:r>
        <w:rPr/>
        <w:t xml:space="preserve">二、负荷柔性调控技术</w:t>
      </w:r>
    </w:p>
    <w:p>
      <w:pPr>
        <w:spacing w:before="75" w:after="0"/>
      </w:pPr>
      <w:r>
        <w:rPr/>
        <w:t xml:space="preserve">三、多源协同控制技术</w:t>
      </w:r>
    </w:p>
    <w:p>
      <w:pPr>
        <w:spacing w:before="75" w:after="0"/>
      </w:pPr>
      <w:r>
        <w:rPr/>
        <w:t xml:space="preserve">第二节 平台架构与算法技术</w:t>
      </w:r>
    </w:p>
    <w:p>
      <w:pPr>
        <w:spacing w:before="75" w:after="0"/>
      </w:pPr>
      <w:r>
        <w:rPr/>
        <w:t xml:space="preserve">一、云-管-边-端架构技术</w:t>
      </w:r>
    </w:p>
    <w:p>
      <w:pPr>
        <w:spacing w:before="75" w:after="0"/>
      </w:pPr>
      <w:r>
        <w:rPr/>
        <w:t xml:space="preserve">二、智能优化调度算法</w:t>
      </w:r>
    </w:p>
    <w:p>
      <w:pPr>
        <w:spacing w:before="75" w:after="0"/>
      </w:pPr>
      <w:r>
        <w:rPr/>
        <w:t xml:space="preserve">三、大数据分析与预测技术</w:t>
      </w:r>
    </w:p>
    <w:p>
      <w:pPr>
        <w:spacing w:before="75" w:after="0"/>
      </w:pPr>
      <w:r>
        <w:rPr/>
        <w:t xml:space="preserve">第三节 通信与安全技术</w:t>
      </w:r>
    </w:p>
    <w:p>
      <w:pPr>
        <w:spacing w:before="75" w:after="0"/>
      </w:pPr>
      <w:r>
        <w:rPr/>
        <w:t xml:space="preserve">一、高速可靠通信技术</w:t>
      </w:r>
    </w:p>
    <w:p>
      <w:pPr>
        <w:spacing w:before="75" w:after="0"/>
      </w:pPr>
      <w:r>
        <w:rPr/>
        <w:t xml:space="preserve">二、数据安全防护技术</w:t>
      </w:r>
    </w:p>
    <w:p>
      <w:pPr>
        <w:spacing w:before="75" w:after="0"/>
      </w:pPr>
      <w:r>
        <w:rPr/>
        <w:t xml:space="preserve">三、网络安全保障技术</w:t>
      </w:r>
    </w:p>
    <w:p>
      <w:pPr>
        <w:spacing w:before="75" w:after="0"/>
      </w:pPr>
      <w:r>
        <w:rPr/>
        <w:t xml:space="preserve">第四节 虚拟仿真与优化技术</w:t>
      </w:r>
    </w:p>
    <w:p>
      <w:pPr>
        <w:spacing w:before="75" w:after="0"/>
      </w:pPr>
      <w:r>
        <w:rPr/>
        <w:t xml:space="preserve">一、系统运行仿真技术</w:t>
      </w:r>
    </w:p>
    <w:p>
      <w:pPr>
        <w:spacing w:before="75" w:after="0"/>
      </w:pPr>
      <w:r>
        <w:rPr/>
        <w:t xml:space="preserve">二、容量优化配置技术</w:t>
      </w:r>
    </w:p>
    <w:p>
      <w:pPr>
        <w:spacing w:before="75" w:after="0"/>
      </w:pPr>
      <w:r>
        <w:rPr/>
        <w:t xml:space="preserve">三、运行策略优化技术</w:t>
      </w:r>
    </w:p>
    <w:p>
      <w:pPr>
        <w:spacing w:before="75" w:after="0"/>
      </w:pPr>
      <w:r>
        <w:rPr>
          <w:b w:val="1"/>
          <w:bCs w:val="1"/>
        </w:rPr>
        <w:t xml:space="preserve">第七章 虚拟电厂资源聚合与调控分析</w:t>
      </w:r>
    </w:p>
    <w:p>
      <w:pPr>
        <w:spacing w:before="75" w:after="0"/>
      </w:pPr>
      <w:r>
        <w:rPr/>
        <w:t xml:space="preserve">第一节 分布式电源聚合</w:t>
      </w:r>
    </w:p>
    <w:p>
      <w:pPr>
        <w:spacing w:before="75" w:after="0"/>
      </w:pPr>
      <w:r>
        <w:rPr/>
        <w:t xml:space="preserve">一、光伏资源聚合调控</w:t>
      </w:r>
    </w:p>
    <w:p>
      <w:pPr>
        <w:spacing w:before="75" w:after="0"/>
      </w:pPr>
      <w:r>
        <w:rPr/>
        <w:t xml:space="preserve">二、风电资源聚合调控</w:t>
      </w:r>
    </w:p>
    <w:p>
      <w:pPr>
        <w:spacing w:before="75" w:after="0"/>
      </w:pPr>
      <w:r>
        <w:rPr/>
        <w:t xml:space="preserve">三、其他分布式电源聚合</w:t>
      </w:r>
    </w:p>
    <w:p>
      <w:pPr>
        <w:spacing w:before="75" w:after="0"/>
      </w:pPr>
      <w:r>
        <w:rPr/>
        <w:t xml:space="preserve">第二节 柔性负荷聚合</w:t>
      </w:r>
    </w:p>
    <w:p>
      <w:pPr>
        <w:spacing w:before="75" w:after="0"/>
      </w:pPr>
      <w:r>
        <w:rPr/>
        <w:t xml:space="preserve">一、工商业负荷聚合</w:t>
      </w:r>
    </w:p>
    <w:p>
      <w:pPr>
        <w:spacing w:before="75" w:after="0"/>
      </w:pPr>
      <w:r>
        <w:rPr/>
        <w:t xml:space="preserve">二、居民负荷聚合</w:t>
      </w:r>
    </w:p>
    <w:p>
      <w:pPr>
        <w:spacing w:before="75" w:after="0"/>
      </w:pPr>
      <w:r>
        <w:rPr/>
        <w:t xml:space="preserve">三、充电桩负荷聚合</w:t>
      </w:r>
    </w:p>
    <w:p>
      <w:pPr>
        <w:spacing w:before="75" w:after="0"/>
      </w:pPr>
      <w:r>
        <w:rPr/>
        <w:t xml:space="preserve">第三节 储能系统协同调控</w:t>
      </w:r>
    </w:p>
    <w:p>
      <w:pPr>
        <w:spacing w:before="75" w:after="0"/>
      </w:pPr>
      <w:r>
        <w:rPr/>
        <w:t xml:space="preserve">一、电化学储能协同</w:t>
      </w:r>
    </w:p>
    <w:p>
      <w:pPr>
        <w:spacing w:before="75" w:after="0"/>
      </w:pPr>
      <w:r>
        <w:rPr/>
        <w:t xml:space="preserve">二、物理储能协同</w:t>
      </w:r>
    </w:p>
    <w:p>
      <w:pPr>
        <w:spacing w:before="75" w:after="0"/>
      </w:pPr>
      <w:r>
        <w:rPr/>
        <w:t xml:space="preserve">三、储能与风光储协同</w:t>
      </w:r>
    </w:p>
    <w:p>
      <w:pPr>
        <w:spacing w:before="75" w:after="0"/>
      </w:pPr>
      <w:r>
        <w:rPr>
          <w:b w:val="1"/>
          <w:bCs w:val="1"/>
        </w:rPr>
        <w:t xml:space="preserve">第八章 虚拟电厂参与电力市场分析</w:t>
      </w:r>
    </w:p>
    <w:p>
      <w:pPr>
        <w:spacing w:before="75" w:after="0"/>
      </w:pPr>
      <w:r>
        <w:rPr/>
        <w:t xml:space="preserve">第一节 辅助服务市场参与</w:t>
      </w:r>
    </w:p>
    <w:p>
      <w:pPr>
        <w:spacing w:before="75" w:after="0"/>
      </w:pPr>
      <w:r>
        <w:rPr/>
        <w:t xml:space="preserve">一、调频服务参与模式</w:t>
      </w:r>
    </w:p>
    <w:p>
      <w:pPr>
        <w:spacing w:before="75" w:after="0"/>
      </w:pPr>
      <w:r>
        <w:rPr/>
        <w:t xml:space="preserve">二、调峰服务参与模式</w:t>
      </w:r>
    </w:p>
    <w:p>
      <w:pPr>
        <w:spacing w:before="75" w:after="0"/>
      </w:pPr>
      <w:r>
        <w:rPr/>
        <w:t xml:space="preserve">三、备用服务参与模式</w:t>
      </w:r>
    </w:p>
    <w:p>
      <w:pPr>
        <w:spacing w:before="75" w:after="0"/>
      </w:pPr>
      <w:r>
        <w:rPr/>
        <w:t xml:space="preserve">第二节 电力现货市场交易</w:t>
      </w:r>
    </w:p>
    <w:p>
      <w:pPr>
        <w:spacing w:before="75" w:after="0"/>
      </w:pPr>
      <w:r>
        <w:rPr/>
        <w:t xml:space="preserve">一、日前市场交易机制</w:t>
      </w:r>
    </w:p>
    <w:p>
      <w:pPr>
        <w:spacing w:before="75" w:after="0"/>
      </w:pPr>
      <w:r>
        <w:rPr/>
        <w:t xml:space="preserve">二、日内市场交易策略</w:t>
      </w:r>
    </w:p>
    <w:p>
      <w:pPr>
        <w:spacing w:before="75" w:after="0"/>
      </w:pPr>
      <w:r>
        <w:rPr/>
        <w:t xml:space="preserve">三、实时市场交易模式</w:t>
      </w:r>
    </w:p>
    <w:p>
      <w:pPr>
        <w:spacing w:before="75" w:after="0"/>
      </w:pPr>
      <w:r>
        <w:rPr/>
        <w:t xml:space="preserve">第三节 容量市场与零售市场</w:t>
      </w:r>
    </w:p>
    <w:p>
      <w:pPr>
        <w:spacing w:before="75" w:after="0"/>
      </w:pPr>
      <w:r>
        <w:rPr/>
        <w:t xml:space="preserve">一、容量市场参与方式</w:t>
      </w:r>
    </w:p>
    <w:p>
      <w:pPr>
        <w:spacing w:before="75" w:after="0"/>
      </w:pPr>
      <w:r>
        <w:rPr/>
        <w:t xml:space="preserve">二、零售市场服务模式</w:t>
      </w:r>
    </w:p>
    <w:p>
      <w:pPr>
        <w:spacing w:before="75" w:after="0"/>
      </w:pPr>
      <w:r>
        <w:rPr/>
        <w:t xml:space="preserve">三、综合能源服务市场</w:t>
      </w:r>
    </w:p>
    <w:p>
      <w:pPr>
        <w:spacing w:before="75" w:after="0"/>
      </w:pPr>
      <w:r>
        <w:rPr>
          <w:b w:val="1"/>
          <w:bCs w:val="1"/>
        </w:rPr>
        <w:t xml:space="preserve">第九章 中国虚拟电厂行业区域发展分析</w:t>
      </w:r>
    </w:p>
    <w:p>
      <w:pPr>
        <w:spacing w:before="75" w:after="0"/>
      </w:pPr>
      <w:r>
        <w:rPr/>
        <w:t xml:space="preserve">第一节 华北地区虚拟电厂发展</w:t>
      </w:r>
    </w:p>
    <w:p>
      <w:pPr>
        <w:spacing w:before="75" w:after="0"/>
      </w:pPr>
      <w:r>
        <w:rPr/>
        <w:t xml:space="preserve">一、区域资源禀赋条件</w:t>
      </w:r>
    </w:p>
    <w:p>
      <w:pPr>
        <w:spacing w:before="75" w:after="0"/>
      </w:pPr>
      <w:r>
        <w:rPr/>
        <w:t xml:space="preserve">二、市场规模与应用现状</w:t>
      </w:r>
    </w:p>
    <w:p>
      <w:pPr>
        <w:spacing w:before="75" w:after="0"/>
      </w:pPr>
      <w:r>
        <w:rPr/>
        <w:t xml:space="preserve">三、发展优势与制约因素</w:t>
      </w:r>
    </w:p>
    <w:p>
      <w:pPr>
        <w:spacing w:before="75" w:after="0"/>
      </w:pPr>
      <w:r>
        <w:rPr/>
        <w:t xml:space="preserve">第二节 华东地区虚拟电厂发展</w:t>
      </w:r>
    </w:p>
    <w:p>
      <w:pPr>
        <w:spacing w:before="75" w:after="0"/>
      </w:pPr>
      <w:r>
        <w:rPr/>
        <w:t xml:space="preserve">一、区域资源禀赋条件</w:t>
      </w:r>
    </w:p>
    <w:p>
      <w:pPr>
        <w:spacing w:before="75" w:after="0"/>
      </w:pPr>
      <w:r>
        <w:rPr/>
        <w:t xml:space="preserve">二、市场规模与应用现状</w:t>
      </w:r>
    </w:p>
    <w:p>
      <w:pPr>
        <w:spacing w:before="75" w:after="0"/>
      </w:pPr>
      <w:r>
        <w:rPr/>
        <w:t xml:space="preserve">三、发展优势与制约因素</w:t>
      </w:r>
    </w:p>
    <w:p>
      <w:pPr>
        <w:spacing w:before="75" w:after="0"/>
      </w:pPr>
      <w:r>
        <w:rPr/>
        <w:t xml:space="preserve">第三节 华南地区虚拟电厂发展</w:t>
      </w:r>
    </w:p>
    <w:p>
      <w:pPr>
        <w:spacing w:before="75" w:after="0"/>
      </w:pPr>
      <w:r>
        <w:rPr/>
        <w:t xml:space="preserve">一、区域资源禀赋条件</w:t>
      </w:r>
    </w:p>
    <w:p>
      <w:pPr>
        <w:spacing w:before="75" w:after="0"/>
      </w:pPr>
      <w:r>
        <w:rPr/>
        <w:t xml:space="preserve">二、市场规模与应用现状</w:t>
      </w:r>
    </w:p>
    <w:p>
      <w:pPr>
        <w:spacing w:before="75" w:after="0"/>
      </w:pPr>
      <w:r>
        <w:rPr/>
        <w:t xml:space="preserve">三、发展优势与制约因素</w:t>
      </w:r>
    </w:p>
    <w:p>
      <w:pPr>
        <w:spacing w:before="75" w:after="0"/>
      </w:pPr>
      <w:r>
        <w:rPr/>
        <w:t xml:space="preserve">第四节 中西部地区虚拟电厂发展</w:t>
      </w:r>
    </w:p>
    <w:p>
      <w:pPr>
        <w:spacing w:before="75" w:after="0"/>
      </w:pPr>
      <w:r>
        <w:rPr/>
        <w:t xml:space="preserve">一、区域资源禀赋条件</w:t>
      </w:r>
    </w:p>
    <w:p>
      <w:pPr>
        <w:spacing w:before="75" w:after="0"/>
      </w:pPr>
      <w:r>
        <w:rPr/>
        <w:t xml:space="preserve">二、市场规模与应用现状</w:t>
      </w:r>
    </w:p>
    <w:p>
      <w:pPr>
        <w:spacing w:before="75" w:after="0"/>
      </w:pPr>
      <w:r>
        <w:rPr/>
        <w:t xml:space="preserve">三、发展优势与制约因素</w:t>
      </w:r>
    </w:p>
    <w:p>
      <w:pPr>
        <w:spacing w:before="75" w:after="0"/>
      </w:pPr>
      <w:r>
        <w:rPr>
          <w:b w:val="1"/>
          <w:bCs w:val="1"/>
        </w:rPr>
        <w:t xml:space="preserve">第十章 中国虚拟电厂行业竞争格局分析</w:t>
      </w:r>
    </w:p>
    <w:p>
      <w:pPr>
        <w:spacing w:before="75" w:after="0"/>
      </w:pPr>
      <w:r>
        <w:rPr/>
        <w:t xml:space="preserve">第一节 行业竞争态势</w:t>
      </w:r>
    </w:p>
    <w:p>
      <w:pPr>
        <w:spacing w:before="75" w:after="0"/>
      </w:pPr>
      <w:r>
        <w:rPr/>
        <w:t xml:space="preserve">一、竞争主体主要类型</w:t>
      </w:r>
    </w:p>
    <w:p>
      <w:pPr>
        <w:spacing w:before="75" w:after="0"/>
      </w:pPr>
      <w:r>
        <w:rPr/>
        <w:t xml:space="preserve">二、行业竞争核心焦点</w:t>
      </w:r>
    </w:p>
    <w:p>
      <w:pPr>
        <w:spacing w:before="75" w:after="0"/>
      </w:pPr>
      <w:r>
        <w:rPr/>
        <w:t xml:space="preserve">三、竞争格局演变趋势</w:t>
      </w:r>
    </w:p>
    <w:p>
      <w:pPr>
        <w:spacing w:before="75" w:after="0"/>
      </w:pPr>
      <w:r>
        <w:rPr/>
        <w:t xml:space="preserve">第二节 行业竞争壁垒</w:t>
      </w:r>
    </w:p>
    <w:p>
      <w:pPr>
        <w:spacing w:before="75" w:after="0"/>
      </w:pPr>
      <w:r>
        <w:rPr/>
        <w:t xml:space="preserve">一、技术壁垒</w:t>
      </w:r>
    </w:p>
    <w:p>
      <w:pPr>
        <w:spacing w:before="75" w:after="0"/>
      </w:pPr>
      <w:r>
        <w:rPr/>
        <w:t xml:space="preserve">二、资源壁垒</w:t>
      </w:r>
    </w:p>
    <w:p>
      <w:pPr>
        <w:spacing w:before="75" w:after="0"/>
      </w:pPr>
      <w:r>
        <w:rPr/>
        <w:t xml:space="preserve">三、资金壁垒</w:t>
      </w:r>
    </w:p>
    <w:p>
      <w:pPr>
        <w:spacing w:before="75" w:after="0"/>
      </w:pPr>
      <w:r>
        <w:rPr/>
        <w:t xml:space="preserve">四、人才壁垒</w:t>
      </w:r>
    </w:p>
    <w:p>
      <w:pPr>
        <w:spacing w:before="75" w:after="0"/>
      </w:pPr>
      <w:r>
        <w:rPr/>
        <w:t xml:space="preserve">第三节 行业竞争策略</w:t>
      </w:r>
    </w:p>
    <w:p>
      <w:pPr>
        <w:spacing w:before="75" w:after="0"/>
      </w:pPr>
      <w:r>
        <w:rPr/>
        <w:t xml:space="preserve">一、资源抢占整合策略</w:t>
      </w:r>
    </w:p>
    <w:p>
      <w:pPr>
        <w:spacing w:before="75" w:after="0"/>
      </w:pPr>
      <w:r>
        <w:rPr/>
        <w:t xml:space="preserve">二、技术研发创新策略</w:t>
      </w:r>
    </w:p>
    <w:p>
      <w:pPr>
        <w:spacing w:before="75" w:after="0"/>
      </w:pPr>
      <w:r>
        <w:rPr/>
        <w:t xml:space="preserve">三、市场生态构建策略</w:t>
      </w:r>
    </w:p>
    <w:p>
      <w:pPr>
        <w:spacing w:before="75" w:after="0"/>
      </w:pPr>
      <w:r>
        <w:rPr>
          <w:b w:val="1"/>
          <w:bCs w:val="1"/>
        </w:rPr>
        <w:t xml:space="preserve">第十一章 中国虚拟电厂行业商业模式分析</w:t>
      </w:r>
    </w:p>
    <w:p>
      <w:pPr>
        <w:spacing w:before="75" w:after="0"/>
      </w:pPr>
      <w:r>
        <w:rPr/>
        <w:t xml:space="preserve">第一节 基础商业模式</w:t>
      </w:r>
    </w:p>
    <w:p>
      <w:pPr>
        <w:spacing w:before="75" w:after="0"/>
      </w:pPr>
      <w:r>
        <w:rPr/>
        <w:t xml:space="preserve">一、容量租赁模式</w:t>
      </w:r>
    </w:p>
    <w:p>
      <w:pPr>
        <w:spacing w:before="75" w:after="0"/>
      </w:pPr>
      <w:r>
        <w:rPr/>
        <w:t xml:space="preserve">二、辅助服务收益模式</w:t>
      </w:r>
    </w:p>
    <w:p>
      <w:pPr>
        <w:spacing w:before="75" w:after="0"/>
      </w:pPr>
      <w:r>
        <w:rPr/>
        <w:t xml:space="preserve">三、电量交易差价模式</w:t>
      </w:r>
    </w:p>
    <w:p>
      <w:pPr>
        <w:spacing w:before="75" w:after="0"/>
      </w:pPr>
      <w:r>
        <w:rPr/>
        <w:t xml:space="preserve">第二节 增值商业模式</w:t>
      </w:r>
    </w:p>
    <w:p>
      <w:pPr>
        <w:spacing w:before="75" w:after="0"/>
      </w:pPr>
      <w:r>
        <w:rPr/>
        <w:t xml:space="preserve">一、能效管理服务模式</w:t>
      </w:r>
    </w:p>
    <w:p>
      <w:pPr>
        <w:spacing w:before="75" w:after="0"/>
      </w:pPr>
      <w:r>
        <w:rPr/>
        <w:t xml:space="preserve">二、数据价值变现模式</w:t>
      </w:r>
    </w:p>
    <w:p>
      <w:pPr>
        <w:spacing w:before="75" w:after="0"/>
      </w:pPr>
      <w:r>
        <w:rPr/>
        <w:t xml:space="preserve">三、综合能源服务模式</w:t>
      </w:r>
    </w:p>
    <w:p>
      <w:pPr>
        <w:spacing w:before="75" w:after="0"/>
      </w:pPr>
      <w:r>
        <w:rPr/>
        <w:t xml:space="preserve">第三节 商业模式创新发展</w:t>
      </w:r>
    </w:p>
    <w:p>
      <w:pPr>
        <w:spacing w:before="75" w:after="0"/>
      </w:pPr>
      <w:r>
        <w:rPr/>
        <w:t xml:space="preserve">一、跨界融合创新模式</w:t>
      </w:r>
    </w:p>
    <w:p>
      <w:pPr>
        <w:spacing w:before="75" w:after="0"/>
      </w:pPr>
      <w:r>
        <w:rPr/>
        <w:t xml:space="preserve">二、平台生态共赢模式</w:t>
      </w:r>
    </w:p>
    <w:p>
      <w:pPr>
        <w:spacing w:before="75" w:after="0"/>
      </w:pPr>
      <w:r>
        <w:rPr/>
        <w:t xml:space="preserve">三、资产证券化模式</w:t>
      </w:r>
    </w:p>
    <w:p>
      <w:pPr>
        <w:spacing w:before="75" w:after="0"/>
      </w:pPr>
      <w:r>
        <w:rPr>
          <w:b w:val="1"/>
          <w:bCs w:val="1"/>
        </w:rPr>
        <w:t xml:space="preserve">第十二章 中国虚拟电厂行业发展风险与对策</w:t>
      </w:r>
    </w:p>
    <w:p>
      <w:pPr>
        <w:spacing w:before="75" w:after="0"/>
      </w:pPr>
      <w:r>
        <w:rPr/>
        <w:t xml:space="preserve">第一节 技术风险</w:t>
      </w:r>
    </w:p>
    <w:p>
      <w:pPr>
        <w:spacing w:before="75" w:after="0"/>
      </w:pPr>
      <w:r>
        <w:rPr/>
        <w:t xml:space="preserve">一、技术迭代更新风险</w:t>
      </w:r>
    </w:p>
    <w:p>
      <w:pPr>
        <w:spacing w:before="75" w:after="0"/>
      </w:pPr>
      <w:r>
        <w:rPr/>
        <w:t xml:space="preserve">二、系统运行安全风险</w:t>
      </w:r>
    </w:p>
    <w:p>
      <w:pPr>
        <w:spacing w:before="75" w:after="0"/>
      </w:pPr>
      <w:r>
        <w:rPr/>
        <w:t xml:space="preserve">三、技术应用适配风险</w:t>
      </w:r>
    </w:p>
    <w:p>
      <w:pPr>
        <w:spacing w:before="75" w:after="0"/>
      </w:pPr>
      <w:r>
        <w:rPr/>
        <w:t xml:space="preserve">第二节 市场风险</w:t>
      </w:r>
    </w:p>
    <w:p>
      <w:pPr>
        <w:spacing w:before="75" w:after="0"/>
      </w:pPr>
      <w:r>
        <w:rPr/>
        <w:t xml:space="preserve">一、市场需求波动风险</w:t>
      </w:r>
    </w:p>
    <w:p>
      <w:pPr>
        <w:spacing w:before="75" w:after="0"/>
      </w:pPr>
      <w:r>
        <w:rPr/>
        <w:t xml:space="preserve">二、市场竞争加剧风险</w:t>
      </w:r>
    </w:p>
    <w:p>
      <w:pPr>
        <w:spacing w:before="75" w:after="0"/>
      </w:pPr>
      <w:r>
        <w:rPr/>
        <w:t xml:space="preserve">三、价格机制变动风险</w:t>
      </w:r>
    </w:p>
    <w:p>
      <w:pPr>
        <w:spacing w:before="75" w:after="0"/>
      </w:pPr>
      <w:r>
        <w:rPr/>
        <w:t xml:space="preserve">第三节 政策风险</w:t>
      </w:r>
    </w:p>
    <w:p>
      <w:pPr>
        <w:spacing w:before="75" w:after="0"/>
      </w:pPr>
      <w:r>
        <w:rPr/>
        <w:t xml:space="preserve">一、政策调整变动风险</w:t>
      </w:r>
    </w:p>
    <w:p>
      <w:pPr>
        <w:spacing w:before="75" w:after="0"/>
      </w:pPr>
      <w:r>
        <w:rPr/>
        <w:t xml:space="preserve">二、市场准入限制风险</w:t>
      </w:r>
    </w:p>
    <w:p>
      <w:pPr>
        <w:spacing w:before="75" w:after="0"/>
      </w:pPr>
      <w:r>
        <w:rPr/>
        <w:t xml:space="preserve">三、标准规范不统一风险</w:t>
      </w:r>
    </w:p>
    <w:p>
      <w:pPr>
        <w:spacing w:before="75" w:after="0"/>
      </w:pPr>
      <w:r>
        <w:rPr/>
        <w:t xml:space="preserve">第四节 其他风险</w:t>
      </w:r>
    </w:p>
    <w:p>
      <w:pPr>
        <w:spacing w:before="75" w:after="0"/>
      </w:pPr>
      <w:r>
        <w:rPr/>
        <w:t xml:space="preserve">一、数据安全隐私风险</w:t>
      </w:r>
    </w:p>
    <w:p>
      <w:pPr>
        <w:spacing w:before="75" w:after="0"/>
      </w:pPr>
      <w:r>
        <w:rPr/>
        <w:t xml:space="preserve">二、资源聚合协调风险</w:t>
      </w:r>
    </w:p>
    <w:p>
      <w:pPr>
        <w:spacing w:before="75" w:after="0"/>
      </w:pPr>
      <w:r>
        <w:rPr/>
        <w:t xml:space="preserve">三、资金投入回收风险</w:t>
      </w:r>
    </w:p>
    <w:p>
      <w:pPr>
        <w:spacing w:before="75" w:after="0"/>
      </w:pPr>
      <w:r>
        <w:rPr/>
        <w:t xml:space="preserve">第五节 风险应对对策</w:t>
      </w:r>
    </w:p>
    <w:p>
      <w:pPr>
        <w:spacing w:before="75" w:after="0"/>
      </w:pPr>
      <w:r>
        <w:rPr/>
        <w:t xml:space="preserve">一、技术风险应对措施</w:t>
      </w:r>
    </w:p>
    <w:p>
      <w:pPr>
        <w:spacing w:before="75" w:after="0"/>
      </w:pPr>
      <w:r>
        <w:rPr/>
        <w:t xml:space="preserve">二、市场风险应对措施</w:t>
      </w:r>
    </w:p>
    <w:p>
      <w:pPr>
        <w:spacing w:before="75" w:after="0"/>
      </w:pPr>
      <w:r>
        <w:rPr/>
        <w:t xml:space="preserve">三、政策风险应对措施</w:t>
      </w:r>
    </w:p>
    <w:p>
      <w:pPr>
        <w:spacing w:before="75" w:after="0"/>
      </w:pPr>
      <w:r>
        <w:rPr/>
        <w:t xml:space="preserve">四、综合风险应对措施</w:t>
      </w:r>
    </w:p>
    <w:p>
      <w:pPr>
        <w:spacing w:before="75" w:after="0"/>
      </w:pPr>
      <w:r>
        <w:rPr>
          <w:b w:val="1"/>
          <w:bCs w:val="1"/>
        </w:rPr>
        <w:t xml:space="preserve">第十三章 中国虚拟电厂行业发展前景与趋势预测</w:t>
      </w:r>
    </w:p>
    <w:p>
      <w:pPr>
        <w:spacing w:before="75" w:after="0"/>
      </w:pPr>
      <w:r>
        <w:rPr/>
        <w:t xml:space="preserve">第一节 行业发展前景</w:t>
      </w:r>
    </w:p>
    <w:p>
      <w:pPr>
        <w:spacing w:before="75" w:after="0"/>
      </w:pPr>
      <w:r>
        <w:rPr/>
        <w:t xml:space="preserve">一、市场增长潜力空间</w:t>
      </w:r>
    </w:p>
    <w:p>
      <w:pPr>
        <w:spacing w:before="75" w:after="0"/>
      </w:pPr>
      <w:r>
        <w:rPr/>
        <w:t xml:space="preserve">二、技术创新突破前景</w:t>
      </w:r>
    </w:p>
    <w:p>
      <w:pPr>
        <w:spacing w:before="75" w:after="0"/>
      </w:pPr>
      <w:r>
        <w:rPr/>
        <w:t xml:space="preserve">三、应用场景拓展空间</w:t>
      </w:r>
    </w:p>
    <w:p>
      <w:pPr>
        <w:spacing w:before="75" w:after="0"/>
      </w:pPr>
      <w:r>
        <w:rPr/>
        <w:t xml:space="preserve">第二节 2026-2031年行业发展趋势</w:t>
      </w:r>
    </w:p>
    <w:p>
      <w:pPr>
        <w:spacing w:before="75" w:after="0"/>
      </w:pPr>
      <w:r>
        <w:rPr/>
        <w:t xml:space="preserve">一、资源聚合规模化趋势</w:t>
      </w:r>
    </w:p>
    <w:p>
      <w:pPr>
        <w:spacing w:before="75" w:after="0"/>
      </w:pPr>
      <w:r>
        <w:rPr/>
        <w:t xml:space="preserve">二、技术应用深度化趋势</w:t>
      </w:r>
    </w:p>
    <w:p>
      <w:pPr>
        <w:spacing w:before="75" w:after="0"/>
      </w:pPr>
      <w:r>
        <w:rPr/>
        <w:t xml:space="preserve">三、市场运营成熟化趋势</w:t>
      </w:r>
    </w:p>
    <w:p>
      <w:pPr>
        <w:spacing w:before="75" w:after="0"/>
      </w:pPr>
      <w:r>
        <w:rPr/>
        <w:t xml:space="preserve">四、产业生态融合化趋势</w:t>
      </w:r>
    </w:p>
    <w:p>
      <w:pPr>
        <w:spacing w:before="75" w:after="0"/>
      </w:pPr>
      <w:r>
        <w:rPr/>
        <w:t xml:space="preserve">第三节 行业发展机遇</w:t>
      </w:r>
    </w:p>
    <w:p>
      <w:pPr>
        <w:spacing w:before="75" w:after="0"/>
      </w:pPr>
      <w:r>
        <w:rPr/>
        <w:t xml:space="preserve">一、能源转型战略机遇</w:t>
      </w:r>
    </w:p>
    <w:p>
      <w:pPr>
        <w:spacing w:before="75" w:after="0"/>
      </w:pPr>
      <w:r>
        <w:rPr/>
        <w:t xml:space="preserve">二、电力改革政策机遇</w:t>
      </w:r>
    </w:p>
    <w:p>
      <w:pPr>
        <w:spacing w:before="75" w:after="0"/>
      </w:pPr>
      <w:r>
        <w:rPr/>
        <w:t xml:space="preserve">三、数字技术融合机遇</w:t>
      </w:r>
    </w:p>
    <w:p>
      <w:pPr>
        <w:spacing w:before="75" w:after="0"/>
      </w:pPr>
      <w:r>
        <w:rPr>
          <w:b w:val="1"/>
          <w:bCs w:val="1"/>
        </w:rPr>
        <w:t xml:space="preserve">第十四章 中国虚拟电厂行业发展战略与建议</w:t>
      </w:r>
    </w:p>
    <w:p>
      <w:pPr>
        <w:spacing w:before="75" w:after="0"/>
      </w:pPr>
      <w:r>
        <w:rPr/>
        <w:t xml:space="preserve">第一节 行业发展战略</w:t>
      </w:r>
    </w:p>
    <w:p>
      <w:pPr>
        <w:spacing w:before="75" w:after="0"/>
      </w:pPr>
      <w:r>
        <w:rPr/>
        <w:t xml:space="preserve">一、技术创新驱动战略</w:t>
      </w:r>
    </w:p>
    <w:p>
      <w:pPr>
        <w:spacing w:before="75" w:after="0"/>
      </w:pPr>
      <w:r>
        <w:rPr/>
        <w:t xml:space="preserve">二、资源整合集聚战略</w:t>
      </w:r>
    </w:p>
    <w:p>
      <w:pPr>
        <w:spacing w:before="75" w:after="0"/>
      </w:pPr>
      <w:r>
        <w:rPr/>
        <w:t xml:space="preserve">三、市场生态构建战略</w:t>
      </w:r>
    </w:p>
    <w:p>
      <w:pPr>
        <w:spacing w:before="75" w:after="0"/>
      </w:pPr>
      <w:r>
        <w:rPr/>
        <w:t xml:space="preserve">第二节 企业发展建议</w:t>
      </w:r>
    </w:p>
    <w:p>
      <w:pPr>
        <w:spacing w:before="75" w:after="0"/>
      </w:pPr>
      <w:r>
        <w:rPr/>
        <w:t xml:space="preserve">一、技术研发布局建议</w:t>
      </w:r>
    </w:p>
    <w:p>
      <w:pPr>
        <w:spacing w:before="75" w:after="0"/>
      </w:pPr>
      <w:r>
        <w:rPr/>
        <w:t xml:space="preserve">二、资源拓展整合建议</w:t>
      </w:r>
    </w:p>
    <w:p>
      <w:pPr>
        <w:spacing w:before="75" w:after="0"/>
      </w:pPr>
      <w:r>
        <w:rPr/>
        <w:t xml:space="preserve">三、运营管理优化建议</w:t>
      </w:r>
    </w:p>
    <w:p>
      <w:pPr>
        <w:spacing w:before="75" w:after="0"/>
      </w:pPr>
      <w:r>
        <w:rPr/>
        <w:t xml:space="preserve">第三节 行业发展建议</w:t>
      </w:r>
    </w:p>
    <w:p>
      <w:pPr>
        <w:spacing w:before="75" w:after="0"/>
      </w:pPr>
      <w:r>
        <w:rPr/>
        <w:t xml:space="preserve">一、政策体系完善建议</w:t>
      </w:r>
    </w:p>
    <w:p>
      <w:pPr>
        <w:spacing w:before="75" w:after="0"/>
      </w:pPr>
      <w:r>
        <w:rPr/>
        <w:t xml:space="preserve">二、技术创新体系建议</w:t>
      </w:r>
    </w:p>
    <w:p>
      <w:pPr>
        <w:spacing w:before="75" w:after="0"/>
      </w:pPr>
      <w:r>
        <w:rPr/>
        <w:t xml:space="preserve">三、产业生态建设建议</w:t>
      </w:r>
    </w:p>
    <w:p>
      <w:pPr>
        <w:spacing w:before="75" w:after="0"/>
      </w:pPr>
      <w:r>
        <w:rPr>
          <w:b w:val="1"/>
          <w:bCs w:val="1"/>
        </w:rPr>
        <w:t xml:space="preserve">第十五章 中国虚拟电厂行业投资价值与策略建议</w:t>
      </w:r>
    </w:p>
    <w:p>
      <w:pPr>
        <w:spacing w:before="75" w:after="0"/>
      </w:pPr>
      <w:r>
        <w:rPr/>
        <w:t xml:space="preserve">第一节 行业投资价值分析</w:t>
      </w:r>
    </w:p>
    <w:p>
      <w:pPr>
        <w:spacing w:before="75" w:after="0"/>
      </w:pPr>
      <w:r>
        <w:rPr/>
        <w:t xml:space="preserve">一、行业成长价值评估</w:t>
      </w:r>
    </w:p>
    <w:p>
      <w:pPr>
        <w:spacing w:before="75" w:after="0"/>
      </w:pPr>
      <w:r>
        <w:rPr/>
        <w:t xml:space="preserve">二、产业链投资价值点</w:t>
      </w:r>
    </w:p>
    <w:p>
      <w:pPr>
        <w:spacing w:before="75" w:after="0"/>
      </w:pPr>
      <w:r>
        <w:rPr/>
        <w:t xml:space="preserve">三、细分领域投资价值</w:t>
      </w:r>
    </w:p>
    <w:p>
      <w:pPr>
        <w:spacing w:before="75" w:after="0"/>
      </w:pPr>
      <w:r>
        <w:rPr/>
        <w:t xml:space="preserve">第二节 行业投资风险提示</w:t>
      </w:r>
    </w:p>
    <w:p>
      <w:pPr>
        <w:spacing w:before="75" w:after="0"/>
      </w:pPr>
      <w:r>
        <w:rPr/>
        <w:t xml:space="preserve">一、系统性投资风险</w:t>
      </w:r>
    </w:p>
    <w:p>
      <w:pPr>
        <w:spacing w:before="75" w:after="0"/>
      </w:pPr>
      <w:r>
        <w:rPr/>
        <w:t xml:space="preserve">二、结构性投资风险</w:t>
      </w:r>
    </w:p>
    <w:p>
      <w:pPr>
        <w:spacing w:before="75" w:after="0"/>
      </w:pPr>
      <w:r>
        <w:rPr/>
        <w:t xml:space="preserve">三、局部性投资风险</w:t>
      </w:r>
    </w:p>
    <w:p>
      <w:pPr>
        <w:spacing w:before="75" w:after="0"/>
      </w:pPr>
      <w:r>
        <w:rPr/>
        <w:t xml:space="preserve">第三节 投资策略与建议</w:t>
      </w:r>
    </w:p>
    <w:p>
      <w:pPr>
        <w:spacing w:before="75" w:after="0"/>
      </w:pPr>
      <w:r>
        <w:rPr/>
        <w:t xml:space="preserve">一、长期投资布局策略</w:t>
      </w:r>
    </w:p>
    <w:p>
      <w:pPr>
        <w:spacing w:before="75" w:after="0"/>
      </w:pPr>
      <w:r>
        <w:rPr/>
        <w:t xml:space="preserve">二、中期投资配置策略</w:t>
      </w:r>
    </w:p>
    <w:p>
      <w:pPr>
        <w:spacing w:before="75" w:after="0"/>
      </w:pPr>
      <w:r>
        <w:rPr/>
        <w:t xml:space="preserve">三、短期投资时机策略</w:t>
      </w:r>
    </w:p>
    <w:p>
      <w:pPr>
        <w:spacing w:before="75" w:after="0"/>
      </w:pPr>
      <w:r>
        <w:rPr>
          <w:b w:val="1"/>
          <w:bCs w:val="1"/>
        </w:rPr>
        <w:t xml:space="preserve">第十六章 结论与展望</w:t>
      </w:r>
    </w:p>
    <w:p>
      <w:pPr>
        <w:spacing w:before="75" w:after="0"/>
      </w:pPr>
      <w:r>
        <w:rPr/>
        <w:t xml:space="preserve">第一节 行业发展核心结论</w:t>
      </w:r>
    </w:p>
    <w:p>
      <w:pPr>
        <w:spacing w:before="75" w:after="0"/>
      </w:pPr>
      <w:r>
        <w:rPr/>
        <w:t xml:space="preserve">一、行业发展现状总结</w:t>
      </w:r>
    </w:p>
    <w:p>
      <w:pPr>
        <w:spacing w:before="75" w:after="0"/>
      </w:pPr>
      <w:r>
        <w:rPr/>
        <w:t xml:space="preserve">二、市场规模与结构结论</w:t>
      </w:r>
    </w:p>
    <w:p>
      <w:pPr>
        <w:spacing w:before="75" w:after="0"/>
      </w:pPr>
      <w:r>
        <w:rPr/>
        <w:t xml:space="preserve">三、技术与应用发展结论</w:t>
      </w:r>
    </w:p>
    <w:p>
      <w:pPr>
        <w:spacing w:before="75" w:after="0"/>
      </w:pPr>
      <w:r>
        <w:rPr/>
        <w:t xml:space="preserve">第二节 行业未来发展展望</w:t>
      </w:r>
    </w:p>
    <w:p>
      <w:pPr>
        <w:spacing w:before="75" w:after="0"/>
      </w:pPr>
      <w:r>
        <w:rPr/>
        <w:t xml:space="preserve">一、短期发展展望(2026-2027)</w:t>
      </w:r>
    </w:p>
    <w:p>
      <w:pPr>
        <w:spacing w:before="75" w:after="0"/>
      </w:pPr>
      <w:r>
        <w:rPr/>
        <w:t xml:space="preserve">二、中期发展展望(2028-2030)</w:t>
      </w:r>
    </w:p>
    <w:p>
      <w:pPr>
        <w:spacing w:before="75" w:after="0"/>
      </w:pPr>
      <w:r>
        <w:rPr/>
        <w:t xml:space="preserve">三、长期发展展望(2030年后)</w:t>
      </w:r>
    </w:p>
    <w:p>
      <w:pPr>
        <w:spacing w:before="75" w:after="0"/>
      </w:pPr>
      <w:r>
        <w:rPr>
          <w:b w:val="1"/>
          <w:bCs w:val="1"/>
        </w:rPr>
        <w:t xml:space="preserve">图表目录</w:t>
      </w:r>
    </w:p>
    <w:p>
      <w:pPr>
        <w:spacing w:before="75" w:after="0"/>
      </w:pPr>
      <w:r>
        <w:rPr/>
        <w:t xml:space="preserve">图表：2023-2025年全球虚拟电厂调控容量统计</w:t>
      </w:r>
    </w:p>
    <w:p>
      <w:pPr>
        <w:spacing w:before="75" w:after="0"/>
      </w:pPr>
      <w:r>
        <w:rPr/>
        <w:t xml:space="preserve">图表：2023-2025年全球虚拟电厂市场营收统计</w:t>
      </w:r>
    </w:p>
    <w:p>
      <w:pPr>
        <w:spacing w:before="75" w:after="0"/>
      </w:pPr>
      <w:r>
        <w:rPr/>
        <w:t xml:space="preserve">图表：2026-2031年全球虚拟电厂市场规模预测</w:t>
      </w:r>
    </w:p>
    <w:p>
      <w:pPr>
        <w:spacing w:before="75" w:after="0"/>
      </w:pPr>
      <w:r>
        <w:rPr/>
        <w:t xml:space="preserve">图表：2023-2025年中国虚拟电厂调控容量统计</w:t>
      </w:r>
    </w:p>
    <w:p>
      <w:pPr>
        <w:spacing w:before="75" w:after="0"/>
      </w:pPr>
      <w:r>
        <w:rPr/>
        <w:t xml:space="preserve">图表：2023-2025年中国虚拟电厂市场营收统计</w:t>
      </w:r>
    </w:p>
    <w:p>
      <w:pPr>
        <w:spacing w:before="75" w:after="0"/>
      </w:pPr>
      <w:r>
        <w:rPr/>
        <w:t xml:space="preserve">图表：2026-2031年中国虚拟电厂市场规模预测</w:t>
      </w:r>
    </w:p>
    <w:p>
      <w:pPr>
        <w:spacing w:before="75" w:after="0"/>
      </w:pPr>
      <w:r>
        <w:rPr/>
        <w:t xml:space="preserve">图表：中国虚拟电厂细分市场结构占比</w:t>
      </w:r>
    </w:p>
    <w:p>
      <w:pPr>
        <w:spacing w:before="75" w:after="0"/>
      </w:pPr>
      <w:r>
        <w:rPr/>
        <w:t xml:space="preserve">图表：中国虚拟电厂行业市场集中度测算</w:t>
      </w:r>
    </w:p>
    <w:p>
      <w:pPr>
        <w:spacing w:before="75" w:after="0"/>
      </w:pPr>
      <w:r>
        <w:rPr/>
        <w:t xml:space="preserve">图表：2023-2025年中国虚拟电厂区域市场规模统计</w:t>
      </w:r>
    </w:p>
    <w:p>
      <w:pPr>
        <w:spacing w:before="75" w:after="0"/>
      </w:pPr>
      <w:r>
        <w:rPr/>
        <w:t xml:space="preserve">图表：2026-2031年中国虚拟电厂区域市场规模预测</w:t>
      </w:r>
    </w:p>
    <w:p>
      <w:pPr>
        <w:spacing w:before="75" w:after="0"/>
      </w:pPr>
      <w:r>
        <w:rPr/>
        <w:t xml:space="preserve">图表：虚拟电厂核心技术发展路线对比</w:t>
      </w:r>
    </w:p>
    <w:p>
      <w:pPr>
        <w:spacing w:before="75" w:after="0"/>
      </w:pPr>
      <w:r>
        <w:rPr/>
        <w:t xml:space="preserve">图表：虚拟电厂不同商业模式盈利能力对比</w:t>
      </w:r>
    </w:p>
    <w:p>
      <w:pPr>
        <w:spacing w:before="75" w:after="0"/>
      </w:pPr>
      <w:r>
        <w:rPr/>
        <w:t xml:space="preserve">图表：虚拟电厂行业产业链结构示意图</w:t>
      </w:r>
    </w:p>
    <w:p>
      <w:pPr>
        <w:spacing w:before="75" w:after="0"/>
      </w:pPr>
      <w:r>
        <w:rPr/>
        <w:t xml:space="preserve">图表：2023-2025年全球虚拟电厂调控容量变化趋势</w:t>
      </w:r>
    </w:p>
    <w:p>
      <w:pPr>
        <w:spacing w:before="75" w:after="0"/>
      </w:pPr>
      <w:r>
        <w:rPr/>
        <w:t xml:space="preserve">图表：2026-2031年全球虚拟电厂调控容量预测趋势</w:t>
      </w:r>
    </w:p>
    <w:p>
      <w:pPr>
        <w:spacing w:before="75" w:after="0"/>
      </w:pPr>
      <w:r>
        <w:rPr/>
        <w:t xml:space="preserve">图表：2023-2025年中国虚拟电厂调控容量变化趋势</w:t>
      </w:r>
    </w:p>
    <w:p>
      <w:pPr>
        <w:spacing w:before="75" w:after="0"/>
      </w:pPr>
      <w:r>
        <w:rPr/>
        <w:t xml:space="preserve">图表：2026-2031年中国虚拟电厂调控容量预测趋势</w:t>
      </w:r>
    </w:p>
    <w:p>
      <w:pPr>
        <w:spacing w:before="75" w:after="0"/>
      </w:pPr>
      <w:r>
        <w:rPr/>
        <w:t xml:space="preserve">图表：中国虚拟电厂细分市场结构占比分布</w:t>
      </w:r>
    </w:p>
    <w:p>
      <w:pPr>
        <w:spacing w:before="75" w:after="0"/>
      </w:pPr>
      <w:r>
        <w:rPr/>
        <w:t xml:space="preserve">图表：中国虚拟电厂行业市场集中度变化趋势</w:t>
      </w:r>
    </w:p>
    <w:p>
      <w:pPr>
        <w:spacing w:before="75" w:after="0"/>
      </w:pPr>
      <w:r>
        <w:rPr/>
        <w:t xml:space="preserve">图表：2023-2025年中国虚拟电厂区域市场规模分布</w:t>
      </w:r>
    </w:p>
    <w:p>
      <w:pPr>
        <w:spacing w:before="75" w:after="0"/>
      </w:pPr>
      <w:r>
        <w:rPr/>
        <w:t xml:space="preserve">图表：2026-2031年中国虚拟电厂区域市场规模预测分布</w:t>
      </w:r>
    </w:p>
    <w:p>
      <w:pPr>
        <w:spacing w:before="75" w:after="0"/>
      </w:pPr>
      <w:r>
        <w:rPr/>
        <w:t xml:space="preserve">图表：虚拟电厂核心技术架构示意图</w:t>
      </w:r>
    </w:p>
    <w:p>
      <w:pPr>
        <w:spacing w:before="75" w:after="0"/>
      </w:pPr>
      <w:r>
        <w:rPr/>
        <w:t xml:space="preserve">图表：虚拟电厂参与电力市场交易流程示意图</w:t>
      </w:r>
    </w:p>
    <w:p>
      <w:pPr>
        <w:spacing w:before="75" w:after="0"/>
      </w:pPr>
      <w:r>
        <w:rPr/>
        <w:t xml:space="preserve">图表：虚拟电厂不同商业模式收益构成对比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本文地址：https://www.51baogao.cn/baogao/20260512/4067862.shtml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512/4067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2026-2031年中国虚拟电厂行业深度调研及发展战略规划报告</dc:title>
  <dc:description>2026-2031年中国虚拟电厂行业深度调研及发展战略规划报告</dc:description>
  <dc:subject>2026-2031年中国虚拟电厂行业深度调研及发展战略规划报告</dc:subject>
  <cp:keywords>研究报告</cp:keywords>
  <cp:category>研究报告</cp:category>
  <cp:lastModifiedBy>北京中道泰和信息咨询有限公司</cp:lastModifiedBy>
  <dcterms:created xsi:type="dcterms:W3CDTF">2026-05-12T20:33:59+08:00</dcterms:created>
  <dcterms:modified xsi:type="dcterms:W3CDTF">2026-05-12T20:33:59+08:00</dcterms:modified>
</cp:coreProperties>
</file>

<file path=docProps/custom.xml><?xml version="1.0" encoding="utf-8"?>
<Properties xmlns="http://schemas.openxmlformats.org/officeDocument/2006/custom-properties" xmlns:vt="http://schemas.openxmlformats.org/officeDocument/2006/docPropsVTypes"/>
</file>