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2026-2031年中国恒温调奶器行业深度调研及投资潜力研究预测报告</w:t>
      </w:r>
    </w:p>
    <w:p>
      <w:pPr>
        <w:spacing w:after="150"/>
      </w:pPr>
      <w:r>
        <w:rPr>
          <w:b w:val="1"/>
          <w:bCs w:val="1"/>
        </w:rPr>
        <w:t xml:space="preserve">报告简介</w:t>
      </w:r>
    </w:p>
    <w:p>
      <w:pPr>
        <w:spacing w:after="150"/>
      </w:pPr>
      <w:r>
        <w:rPr/>
        <w:t xml:space="preserve">恒温调奶器是母婴家电领域专门适配婴幼儿喂养场景的专用小家电，核心功能是对饮用水进行精准控温并长时间维持恒定水温，同时兼顾温水储存、恒温保温等基础作用，从根本上解决人工兑水温差把控不准、反复烧水耗时费力的问题。这类产品依托内置温控系统实现水温稳定锁定，适配冲泡喂养、日常温水饮用等多样家庭需求，是贴合现代精细化育儿理念诞生的便民家居电器，区别于普通烧水壶和简易保温设备，主打专业控温、长效恒温与使用安全，专为母婴日常护理打造专属使用体验。</w:t>
      </w:r>
    </w:p>
    <w:p>
      <w:pPr>
        <w:spacing w:after="150"/>
      </w:pPr>
      <w:r>
        <w:rPr/>
        <w:t xml:space="preserve">恒温调奶器整体市场依托育儿观念升级实现稳步扩容，消费群体以新一代年轻父母为主，大众对于婴幼儿喂养健康、喂养便捷度的重视程度持续提升，带动这类产品从可选家电逐步转向家庭刚需配置。市场覆盖渠道愈发多元，线下实体门店、母婴专营店与线上电商平台形成互补格局，消费选择不再局限于单一地域和传统购物方式。同时行业内参与主体不断增多，既有深耕家电领域的成熟品牌，也有专注母婴品类的新兴企业入局，市场呈现多元竞争、分层发展的整体格局，不同定位的产品可以适配不同消费层级的家庭需求。</w:t>
      </w:r>
    </w:p>
    <w:p>
      <w:pPr>
        <w:spacing w:after="150"/>
      </w:pPr>
      <w:r>
        <w:rPr/>
        <w:t xml:space="preserve">基础恒温功能已成为行业标配，产品升级更多聚焦使用体验与附加价值提升。智能互联、远程操控、多段温度预设等智能化配置逐步普及，让日常操作更加简单省心;功能层面逐步融合保温、炖煮、除菌等多重效用，实现一机多用的发展模式。同时产品外观设计更加贴合家居审美，体积布局兼顾居家摆放与收纳便利，便携款产品也在不断优化适配出行场景，贴合当下消费者多元化、场景化的使用诉求。</w:t>
      </w:r>
    </w:p>
    <w:p>
      <w:pPr>
        <w:spacing w:after="150"/>
      </w:pPr>
      <w:r>
        <w:rPr/>
        <w:t xml:space="preserve">相关育儿扶持理念与消费品品质规范，为恒温调奶器行业营造了平稳健康的发展环境，行业生产制造、安全标准逐步完善，对产品材质、温控精度、安全防护等方面形成规范约束，倒逼企业注重品质研发与生产管控。消费端育儿精细化理念持续渗透，大众更愿意为专业、安全、便捷的母婴家电买单，推动行业告别低端低价的粗放竞争，转向以品质、技术、体验为核心的良性发展模式。行业监管与消费需求双向引导，让整个产业朝着规范化、标准化的方向稳步前行。</w:t>
      </w:r>
    </w:p>
    <w:p>
      <w:pPr>
        <w:spacing w:after="150"/>
      </w:pPr>
      <w:r>
        <w:rPr/>
        <w:t xml:space="preserve">随着居民生活水平持续提升和育儿认知不断深化，精细化喂养的理念会进一步普及，市场潜在需求将持续释放。行业技术创新还会持续推进，在温控精准度、节能降噪、材质安全、智能交互等方面还有很大优化提升空间，能够不断挖掘新的消费痛点与产品价值。同时市场下沉空间充足，逐步向低线城市及乡镇市场延伸，加上适配旅居、外出等多元场景的细分产品持续迭代，整体行业能够保持长期稳健的发展态势，在母婴家电赛道中占据稳固且重要的市场地位。</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恒温调奶器行业进行了长期追踪，结合我们对恒温调奶器相关企业的调查研究，对我国恒温调奶器行业发展现状与前景、市场竞争格局与形势、赢利水平与企业发展、投资策略与风险预警、发展趋势与规划建议等进行深入研究，并重点分析了恒温调奶器行业的前景与风险。报告揭示了恒温调奶器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恒温调奶器基本概念与产品体系</w:t>
      </w:r>
    </w:p>
    <w:p>
      <w:pPr>
        <w:spacing w:before="75" w:after="0"/>
      </w:pPr>
      <w:r>
        <w:rPr/>
        <w:t xml:space="preserve">第一节 产品定义与核心功能</w:t>
      </w:r>
    </w:p>
    <w:p>
      <w:pPr>
        <w:spacing w:before="75" w:after="0"/>
      </w:pPr>
      <w:r>
        <w:rPr/>
        <w:t xml:space="preserve">一、恒温调奶器基本内涵与使用场景</w:t>
      </w:r>
    </w:p>
    <w:p>
      <w:pPr>
        <w:spacing w:before="75" w:after="0"/>
      </w:pPr>
      <w:r>
        <w:rPr/>
        <w:t xml:space="preserve">二、核心功能模块(加热、保温、控温)</w:t>
      </w:r>
    </w:p>
    <w:p>
      <w:pPr>
        <w:spacing w:before="75" w:after="0"/>
      </w:pPr>
      <w:r>
        <w:rPr/>
        <w:t xml:space="preserve">三、与传统温奶器的功能边界区分</w:t>
      </w:r>
    </w:p>
    <w:p>
      <w:pPr>
        <w:spacing w:before="75" w:after="0"/>
      </w:pPr>
      <w:r>
        <w:rPr/>
        <w:t xml:space="preserve">第二节 产品分类与技术规格</w:t>
      </w:r>
    </w:p>
    <w:p>
      <w:pPr>
        <w:spacing w:before="75" w:after="0"/>
      </w:pPr>
      <w:r>
        <w:rPr/>
        <w:t xml:space="preserve">一、按功能集成度划分(基础型、智能型、多功能型)</w:t>
      </w:r>
    </w:p>
    <w:p>
      <w:pPr>
        <w:spacing w:before="75" w:after="0"/>
      </w:pPr>
      <w:r>
        <w:rPr/>
        <w:t xml:space="preserve">二、按容量与适用人群区分</w:t>
      </w:r>
    </w:p>
    <w:p>
      <w:pPr>
        <w:spacing w:before="75" w:after="0"/>
      </w:pPr>
      <w:r>
        <w:rPr/>
        <w:t xml:space="preserve">三、按加热与温控技术分类</w:t>
      </w:r>
    </w:p>
    <w:p>
      <w:pPr>
        <w:spacing w:before="75" w:after="0"/>
      </w:pPr>
      <w:r>
        <w:rPr/>
        <w:t xml:space="preserve">第三节 产业链基础结构</w:t>
      </w:r>
    </w:p>
    <w:p>
      <w:pPr>
        <w:spacing w:before="75" w:after="0"/>
      </w:pPr>
      <w:r>
        <w:rPr/>
        <w:t xml:space="preserve">一、上游电子元器件与食品级材料供应</w:t>
      </w:r>
    </w:p>
    <w:p>
      <w:pPr>
        <w:spacing w:before="75" w:after="0"/>
      </w:pPr>
      <w:r>
        <w:rPr/>
        <w:t xml:space="preserve">二、中游整机组装与软件系统集成</w:t>
      </w:r>
    </w:p>
    <w:p>
      <w:pPr>
        <w:spacing w:before="75" w:after="0"/>
      </w:pPr>
      <w:r>
        <w:rPr/>
        <w:t xml:space="preserve">三、下游母婴家庭与专业机构应用</w:t>
      </w:r>
    </w:p>
    <w:p>
      <w:pPr>
        <w:spacing w:before="75" w:after="0"/>
      </w:pPr>
      <w:r>
        <w:rPr>
          <w:b w:val="1"/>
          <w:bCs w:val="1"/>
        </w:rPr>
        <w:t xml:space="preserve">第二章 全球恒温调奶器行业发展现状</w:t>
      </w:r>
    </w:p>
    <w:p>
      <w:pPr>
        <w:spacing w:before="75" w:after="0"/>
      </w:pPr>
      <w:r>
        <w:rPr/>
        <w:t xml:space="preserve">第一节 市场规模与增长动力</w:t>
      </w:r>
    </w:p>
    <w:p>
      <w:pPr>
        <w:spacing w:before="75" w:after="0"/>
      </w:pPr>
      <w:r>
        <w:rPr/>
        <w:t xml:space="preserve">一、全球市场总规模及年复合增长率</w:t>
      </w:r>
    </w:p>
    <w:p>
      <w:pPr>
        <w:spacing w:before="75" w:after="0"/>
      </w:pPr>
      <w:r>
        <w:rPr/>
        <w:t xml:space="preserve">二、新兴市场消费崛起驱动因素</w:t>
      </w:r>
    </w:p>
    <w:p>
      <w:pPr>
        <w:spacing w:before="75" w:after="0"/>
      </w:pPr>
      <w:r>
        <w:rPr/>
        <w:t xml:space="preserve">三、发达国家存量更新需求释放</w:t>
      </w:r>
    </w:p>
    <w:p>
      <w:pPr>
        <w:spacing w:before="75" w:after="0"/>
      </w:pPr>
      <w:r>
        <w:rPr/>
        <w:t xml:space="preserve">第二节 区域发展格局</w:t>
      </w:r>
    </w:p>
    <w:p>
      <w:pPr>
        <w:spacing w:before="75" w:after="0"/>
      </w:pPr>
      <w:r>
        <w:rPr/>
        <w:t xml:space="preserve">一、亚太地区成为最大生产与消费市场</w:t>
      </w:r>
    </w:p>
    <w:p>
      <w:pPr>
        <w:spacing w:before="75" w:after="0"/>
      </w:pPr>
      <w:r>
        <w:rPr/>
        <w:t xml:space="preserve">二、欧美市场聚焦高端智能化产品</w:t>
      </w:r>
    </w:p>
    <w:p>
      <w:pPr>
        <w:spacing w:before="75" w:after="0"/>
      </w:pPr>
      <w:r>
        <w:rPr/>
        <w:t xml:space="preserve">三、拉美与中东市场渗透率快速提升</w:t>
      </w:r>
    </w:p>
    <w:p>
      <w:pPr>
        <w:spacing w:before="75" w:after="0"/>
      </w:pPr>
      <w:r>
        <w:rPr/>
        <w:t xml:space="preserve">第三节 技术与标准成熟度</w:t>
      </w:r>
    </w:p>
    <w:p>
      <w:pPr>
        <w:spacing w:before="75" w:after="0"/>
      </w:pPr>
      <w:r>
        <w:rPr/>
        <w:t xml:space="preserve">一、精准温控技术普及率</w:t>
      </w:r>
    </w:p>
    <w:p>
      <w:pPr>
        <w:spacing w:before="75" w:after="0"/>
      </w:pPr>
      <w:r>
        <w:rPr/>
        <w:t xml:space="preserve">二、食品接触材料安全认证覆盖率</w:t>
      </w:r>
    </w:p>
    <w:p>
      <w:pPr>
        <w:spacing w:before="75" w:after="0"/>
      </w:pPr>
      <w:r>
        <w:rPr/>
        <w:t xml:space="preserve">三、国际能效与环保标准符合度</w:t>
      </w:r>
    </w:p>
    <w:p>
      <w:pPr>
        <w:spacing w:before="75" w:after="0"/>
      </w:pPr>
      <w:r>
        <w:rPr>
          <w:b w:val="1"/>
          <w:bCs w:val="1"/>
        </w:rPr>
        <w:t xml:space="preserve">第三章 上游核心组件与原材料分析</w:t>
      </w:r>
    </w:p>
    <w:p>
      <w:pPr>
        <w:spacing w:before="75" w:after="0"/>
      </w:pPr>
      <w:r>
        <w:rPr/>
        <w:t xml:space="preserve">第一节 电子与温控系统</w:t>
      </w:r>
    </w:p>
    <w:p>
      <w:pPr>
        <w:spacing w:before="75" w:after="0"/>
      </w:pPr>
      <w:r>
        <w:rPr/>
        <w:t xml:space="preserve">一、加热盘与ptc元件可靠性</w:t>
      </w:r>
    </w:p>
    <w:p>
      <w:pPr>
        <w:spacing w:before="75" w:after="0"/>
      </w:pPr>
      <w:r>
        <w:rPr/>
        <w:t xml:space="preserve">二、温度传感器精度与响应速度</w:t>
      </w:r>
    </w:p>
    <w:p>
      <w:pPr>
        <w:spacing w:before="75" w:after="0"/>
      </w:pPr>
      <w:r>
        <w:rPr/>
        <w:t xml:space="preserve">三、控制主板与嵌入式软件稳定性</w:t>
      </w:r>
    </w:p>
    <w:p>
      <w:pPr>
        <w:spacing w:before="75" w:after="0"/>
      </w:pPr>
      <w:r>
        <w:rPr/>
        <w:t xml:space="preserve">第二节 食品接触材料</w:t>
      </w:r>
    </w:p>
    <w:p>
      <w:pPr>
        <w:spacing w:before="75" w:after="0"/>
      </w:pPr>
      <w:r>
        <w:rPr/>
        <w:t xml:space="preserve">一、内胆不锈钢材质等级与成本</w:t>
      </w:r>
    </w:p>
    <w:p>
      <w:pPr>
        <w:spacing w:before="75" w:after="0"/>
      </w:pPr>
      <w:r>
        <w:rPr/>
        <w:t xml:space="preserve">二、塑料部件bpa-free认证比例</w:t>
      </w:r>
    </w:p>
    <w:p>
      <w:pPr>
        <w:spacing w:before="75" w:after="0"/>
      </w:pPr>
      <w:r>
        <w:rPr/>
        <w:t xml:space="preserve">三、密封圈与硅胶件耐久性要求</w:t>
      </w:r>
    </w:p>
    <w:p>
      <w:pPr>
        <w:spacing w:before="75" w:after="0"/>
      </w:pPr>
      <w:r>
        <w:rPr/>
        <w:t xml:space="preserve">第三节 成本结构与供应链</w:t>
      </w:r>
    </w:p>
    <w:p>
      <w:pPr>
        <w:spacing w:before="75" w:after="0"/>
      </w:pPr>
      <w:r>
        <w:rPr/>
        <w:t xml:space="preserve">一、原材料成本占比及波动敏感性</w:t>
      </w:r>
    </w:p>
    <w:p>
      <w:pPr>
        <w:spacing w:before="75" w:after="0"/>
      </w:pPr>
      <w:r>
        <w:rPr/>
        <w:t xml:space="preserve">二、关键芯片进口依赖度变化</w:t>
      </w:r>
    </w:p>
    <w:p>
      <w:pPr>
        <w:spacing w:before="75" w:after="0"/>
      </w:pPr>
      <w:r>
        <w:rPr/>
        <w:t xml:space="preserve">三、本地化配套能力对成本影响</w:t>
      </w:r>
    </w:p>
    <w:p>
      <w:pPr>
        <w:spacing w:before="75" w:after="0"/>
      </w:pPr>
      <w:r>
        <w:rPr>
          <w:b w:val="1"/>
          <w:bCs w:val="1"/>
        </w:rPr>
        <w:t xml:space="preserve">第四章 中游制造工艺与技术体系</w:t>
      </w:r>
    </w:p>
    <w:p>
      <w:pPr>
        <w:spacing w:before="75" w:after="0"/>
      </w:pPr>
      <w:r>
        <w:rPr/>
        <w:t xml:space="preserve">第一节 整机结构设计</w:t>
      </w:r>
    </w:p>
    <w:p>
      <w:pPr>
        <w:spacing w:before="75" w:after="0"/>
      </w:pPr>
      <w:r>
        <w:rPr/>
        <w:t xml:space="preserve">一、模块化设计与快速组装效率</w:t>
      </w:r>
    </w:p>
    <w:p>
      <w:pPr>
        <w:spacing w:before="75" w:after="0"/>
      </w:pPr>
      <w:r>
        <w:rPr/>
        <w:t xml:space="preserve">二、人机交互界面友好性优化</w:t>
      </w:r>
    </w:p>
    <w:p>
      <w:pPr>
        <w:spacing w:before="75" w:after="0"/>
      </w:pPr>
      <w:r>
        <w:rPr/>
        <w:t xml:space="preserve">三、防干烧与过热保护机制集成</w:t>
      </w:r>
    </w:p>
    <w:p>
      <w:pPr>
        <w:spacing w:before="75" w:after="0"/>
      </w:pPr>
      <w:r>
        <w:rPr/>
        <w:t xml:space="preserve">第二节 软件与智能化功能</w:t>
      </w:r>
    </w:p>
    <w:p>
      <w:pPr>
        <w:spacing w:before="75" w:after="0"/>
      </w:pPr>
      <w:r>
        <w:rPr/>
        <w:t xml:space="preserve">一、多段温控程序预设能力</w:t>
      </w:r>
    </w:p>
    <w:p>
      <w:pPr>
        <w:spacing w:before="75" w:after="0"/>
      </w:pPr>
      <w:r>
        <w:rPr/>
        <w:t xml:space="preserve">二、app远程控制与数据同步</w:t>
      </w:r>
    </w:p>
    <w:p>
      <w:pPr>
        <w:spacing w:before="75" w:after="0"/>
      </w:pPr>
      <w:r>
        <w:rPr/>
        <w:t xml:space="preserve">三、语音交互与喂养记录功能</w:t>
      </w:r>
    </w:p>
    <w:p>
      <w:pPr>
        <w:spacing w:before="75" w:after="0"/>
      </w:pPr>
      <w:r>
        <w:rPr/>
        <w:t xml:space="preserve">第三节 质量控制与认证</w:t>
      </w:r>
    </w:p>
    <w:p>
      <w:pPr>
        <w:spacing w:before="75" w:after="0"/>
      </w:pPr>
      <w:r>
        <w:rPr/>
        <w:t xml:space="preserve">一、整机安全性能测试达标率</w:t>
      </w:r>
    </w:p>
    <w:p>
      <w:pPr>
        <w:spacing w:before="75" w:after="0"/>
      </w:pPr>
      <w:r>
        <w:rPr/>
        <w:t xml:space="preserve">二、ccc、ce、fda等认证获取周期</w:t>
      </w:r>
    </w:p>
    <w:p>
      <w:pPr>
        <w:spacing w:before="75" w:after="0"/>
      </w:pPr>
      <w:r>
        <w:rPr/>
        <w:t xml:space="preserve">三、出厂老化测试覆盖率</w:t>
      </w:r>
    </w:p>
    <w:p>
      <w:pPr>
        <w:spacing w:before="75" w:after="0"/>
      </w:pPr>
      <w:r>
        <w:rPr>
          <w:b w:val="1"/>
          <w:bCs w:val="1"/>
        </w:rPr>
        <w:t xml:space="preserve">第五章 下游核心应用场景与渠道解析</w:t>
      </w:r>
    </w:p>
    <w:p>
      <w:pPr>
        <w:spacing w:before="75" w:after="0"/>
      </w:pPr>
      <w:r>
        <w:rPr/>
        <w:t xml:space="preserve">第一节 家庭母婴用户</w:t>
      </w:r>
    </w:p>
    <w:p>
      <w:pPr>
        <w:spacing w:before="75" w:after="0"/>
      </w:pPr>
      <w:r>
        <w:rPr/>
        <w:t xml:space="preserve">一、新生儿家庭刚需配置率</w:t>
      </w:r>
    </w:p>
    <w:p>
      <w:pPr>
        <w:spacing w:before="75" w:after="0"/>
      </w:pPr>
      <w:r>
        <w:rPr/>
        <w:t xml:space="preserve">二、多孩家庭复购与升级需求</w:t>
      </w:r>
    </w:p>
    <w:p>
      <w:pPr>
        <w:spacing w:before="75" w:after="0"/>
      </w:pPr>
      <w:r>
        <w:rPr/>
        <w:t xml:space="preserve">三、科学育儿观念驱动功能偏好</w:t>
      </w:r>
    </w:p>
    <w:p>
      <w:pPr>
        <w:spacing w:before="75" w:after="0"/>
      </w:pPr>
      <w:r>
        <w:rPr/>
        <w:t xml:space="preserve">第二节 专业机构用户</w:t>
      </w:r>
    </w:p>
    <w:p>
      <w:pPr>
        <w:spacing w:before="75" w:after="0"/>
      </w:pPr>
      <w:r>
        <w:rPr/>
        <w:t xml:space="preserve">一、月子中心与托育机构采购标准</w:t>
      </w:r>
    </w:p>
    <w:p>
      <w:pPr>
        <w:spacing w:before="75" w:after="0"/>
      </w:pPr>
      <w:r>
        <w:rPr/>
        <w:t xml:space="preserve">二、医院新生儿科辅助设备需求</w:t>
      </w:r>
    </w:p>
    <w:p>
      <w:pPr>
        <w:spacing w:before="75" w:after="0"/>
      </w:pPr>
      <w:r>
        <w:rPr/>
        <w:t xml:space="preserve">三、母婴店体验式营销作用</w:t>
      </w:r>
    </w:p>
    <w:p>
      <w:pPr>
        <w:spacing w:before="75" w:after="0"/>
      </w:pPr>
      <w:r>
        <w:rPr/>
        <w:t xml:space="preserve">第三节 销售渠道结构</w:t>
      </w:r>
    </w:p>
    <w:p>
      <w:pPr>
        <w:spacing w:before="75" w:after="0"/>
      </w:pPr>
      <w:r>
        <w:rPr/>
        <w:t xml:space="preserve">一、线上电商主导地位强化</w:t>
      </w:r>
    </w:p>
    <w:p>
      <w:pPr>
        <w:spacing w:before="75" w:after="0"/>
      </w:pPr>
      <w:r>
        <w:rPr/>
        <w:t xml:space="preserve">二、线下母婴连锁店体验价值</w:t>
      </w:r>
    </w:p>
    <w:p>
      <w:pPr>
        <w:spacing w:before="75" w:after="0"/>
      </w:pPr>
      <w:r>
        <w:rPr/>
        <w:t xml:space="preserve">三、社交电商与直播带货新渠道</w:t>
      </w:r>
    </w:p>
    <w:p>
      <w:pPr>
        <w:spacing w:before="75" w:after="0"/>
      </w:pPr>
      <w:r>
        <w:rPr>
          <w:b w:val="1"/>
          <w:bCs w:val="1"/>
        </w:rPr>
        <w:t xml:space="preserve">第六章 全球恒温调奶器技术发展趋势</w:t>
      </w:r>
    </w:p>
    <w:p>
      <w:pPr>
        <w:spacing w:before="75" w:after="0"/>
      </w:pPr>
      <w:r>
        <w:rPr/>
        <w:t xml:space="preserve">第一节 温控与加热技术创新</w:t>
      </w:r>
    </w:p>
    <w:p>
      <w:pPr>
        <w:spacing w:before="75" w:after="0"/>
      </w:pPr>
      <w:r>
        <w:rPr/>
        <w:t xml:space="preserve">一、pid算法实现±0.5℃精准控温</w:t>
      </w:r>
    </w:p>
    <w:p>
      <w:pPr>
        <w:spacing w:before="75" w:after="0"/>
      </w:pPr>
      <w:r>
        <w:rPr/>
        <w:t xml:space="preserve">二、双加热系统分区独立控制</w:t>
      </w:r>
    </w:p>
    <w:p>
      <w:pPr>
        <w:spacing w:before="75" w:after="0"/>
      </w:pPr>
      <w:r>
        <w:rPr/>
        <w:t xml:space="preserve">三、即热式无水箱技术探索</w:t>
      </w:r>
    </w:p>
    <w:p>
      <w:pPr>
        <w:spacing w:before="75" w:after="0"/>
      </w:pPr>
      <w:r>
        <w:rPr/>
        <w:t xml:space="preserve">第二节 材料与健康安全升级</w:t>
      </w:r>
    </w:p>
    <w:p>
      <w:pPr>
        <w:spacing w:before="75" w:after="0"/>
      </w:pPr>
      <w:r>
        <w:rPr/>
        <w:t xml:space="preserve">一、抗菌内胆涂层技术应用</w:t>
      </w:r>
    </w:p>
    <w:p>
      <w:pPr>
        <w:spacing w:before="75" w:after="0"/>
      </w:pPr>
      <w:r>
        <w:rPr/>
        <w:t xml:space="preserve">二、全玻璃或陶瓷内胆方案</w:t>
      </w:r>
    </w:p>
    <w:p>
      <w:pPr>
        <w:spacing w:before="75" w:after="0"/>
      </w:pPr>
      <w:r>
        <w:rPr/>
        <w:t xml:space="preserve">三、可拆卸清洗结构设计普及</w:t>
      </w:r>
    </w:p>
    <w:p>
      <w:pPr>
        <w:spacing w:before="75" w:after="0"/>
      </w:pPr>
      <w:r>
        <w:rPr/>
        <w:t xml:space="preserve">第三节 智能互联深化</w:t>
      </w:r>
    </w:p>
    <w:p>
      <w:pPr>
        <w:spacing w:before="75" w:after="0"/>
      </w:pPr>
      <w:r>
        <w:rPr/>
        <w:t xml:space="preserve">一、与智能家居生态融合</w:t>
      </w:r>
    </w:p>
    <w:p>
      <w:pPr>
        <w:spacing w:before="75" w:after="0"/>
      </w:pPr>
      <w:r>
        <w:rPr/>
        <w:t xml:space="preserve">二、基于喂养数据的营养建议</w:t>
      </w:r>
    </w:p>
    <w:p>
      <w:pPr>
        <w:spacing w:before="75" w:after="0"/>
      </w:pPr>
      <w:r>
        <w:rPr/>
        <w:t xml:space="preserve">三、固件ota远程升级能力</w:t>
      </w:r>
    </w:p>
    <w:p>
      <w:pPr>
        <w:spacing w:before="75" w:after="0"/>
      </w:pPr>
      <w:r>
        <w:rPr>
          <w:b w:val="1"/>
          <w:bCs w:val="1"/>
        </w:rPr>
        <w:t xml:space="preserve">第七章 全球市场竞争格局</w:t>
      </w:r>
    </w:p>
    <w:p>
      <w:pPr>
        <w:spacing w:before="75" w:after="0"/>
      </w:pPr>
      <w:r>
        <w:rPr/>
        <w:t xml:space="preserve">第一节 国际品牌布局</w:t>
      </w:r>
    </w:p>
    <w:p>
      <w:pPr>
        <w:spacing w:before="75" w:after="0"/>
      </w:pPr>
      <w:r>
        <w:rPr/>
        <w:t xml:space="preserve">一、国际综合家电品牌高端市场品牌溢价能力</w:t>
      </w:r>
    </w:p>
    <w:p>
      <w:pPr>
        <w:spacing w:before="75" w:after="0"/>
      </w:pPr>
      <w:r>
        <w:rPr/>
        <w:t xml:space="preserve">二、日本品牌在精细化设计积累</w:t>
      </w:r>
    </w:p>
    <w:p>
      <w:pPr>
        <w:spacing w:before="75" w:after="0"/>
      </w:pPr>
      <w:r>
        <w:rPr/>
        <w:t xml:space="preserve">三、欧美专业母婴品牌渠道壁垒</w:t>
      </w:r>
    </w:p>
    <w:p>
      <w:pPr>
        <w:spacing w:before="75" w:after="0"/>
      </w:pPr>
      <w:r>
        <w:rPr/>
        <w:t xml:space="preserve">第二节 中国品牌竞争态势</w:t>
      </w:r>
    </w:p>
    <w:p>
      <w:pPr>
        <w:spacing w:before="75" w:after="0"/>
      </w:pPr>
      <w:r>
        <w:rPr/>
        <w:t xml:space="preserve">一、家电巨头跨界整合资源效应</w:t>
      </w:r>
    </w:p>
    <w:p>
      <w:pPr>
        <w:spacing w:before="75" w:after="0"/>
      </w:pPr>
      <w:r>
        <w:rPr/>
        <w:t xml:space="preserve">二、垂直母婴品牌专注细分突破</w:t>
      </w:r>
    </w:p>
    <w:p>
      <w:pPr>
        <w:spacing w:before="75" w:after="0"/>
      </w:pPr>
      <w:r>
        <w:rPr/>
        <w:t xml:space="preserve">三、白牌与中小厂商价格竞争</w:t>
      </w:r>
    </w:p>
    <w:p>
      <w:pPr>
        <w:spacing w:before="75" w:after="0"/>
      </w:pPr>
      <w:r>
        <w:rPr/>
        <w:t xml:space="preserve">第三节 品牌与渠道策略分化</w:t>
      </w:r>
    </w:p>
    <w:p>
      <w:pPr>
        <w:spacing w:before="75" w:after="0"/>
      </w:pPr>
      <w:r>
        <w:rPr/>
        <w:t xml:space="preserve">一、高端品牌强调技术与安全</w:t>
      </w:r>
    </w:p>
    <w:p>
      <w:pPr>
        <w:spacing w:before="75" w:after="0"/>
      </w:pPr>
      <w:r>
        <w:rPr/>
        <w:t xml:space="preserve">二、大众品牌主打性价比与功能</w:t>
      </w:r>
    </w:p>
    <w:p>
      <w:pPr>
        <w:spacing w:before="75" w:after="0"/>
      </w:pPr>
      <w:r>
        <w:rPr/>
        <w:t xml:space="preserve">三、新兴品牌借力内容营销破圈</w:t>
      </w:r>
    </w:p>
    <w:p>
      <w:pPr>
        <w:spacing w:before="75" w:after="0"/>
      </w:pPr>
      <w:r>
        <w:rPr>
          <w:b w:val="1"/>
          <w:bCs w:val="1"/>
        </w:rPr>
        <w:t xml:space="preserve">第八章 中国恒温调奶器产业发展回顾</w:t>
      </w:r>
    </w:p>
    <w:p>
      <w:pPr>
        <w:spacing w:before="75" w:after="0"/>
      </w:pPr>
      <w:r>
        <w:rPr/>
        <w:t xml:space="preserve">第一节 本土市场规模与结构</w:t>
      </w:r>
    </w:p>
    <w:p>
      <w:pPr>
        <w:spacing w:before="75" w:after="0"/>
      </w:pPr>
      <w:r>
        <w:rPr/>
        <w:t xml:space="preserve">一、国内市场总销量与销售额</w:t>
      </w:r>
    </w:p>
    <w:p>
      <w:pPr>
        <w:spacing w:before="75" w:after="0"/>
      </w:pPr>
      <w:r>
        <w:rPr/>
        <w:t xml:space="preserve">二、智能型产品渗透率提升</w:t>
      </w:r>
    </w:p>
    <w:p>
      <w:pPr>
        <w:spacing w:before="75" w:after="0"/>
      </w:pPr>
      <w:r>
        <w:rPr/>
        <w:t xml:space="preserve">三、线上渠道销售占比变化</w:t>
      </w:r>
    </w:p>
    <w:p>
      <w:pPr>
        <w:spacing w:before="75" w:after="0"/>
      </w:pPr>
      <w:r>
        <w:rPr/>
        <w:t xml:space="preserve">第二节 技术自主可控进展</w:t>
      </w:r>
    </w:p>
    <w:p>
      <w:pPr>
        <w:spacing w:before="75" w:after="0"/>
      </w:pPr>
      <w:r>
        <w:rPr/>
        <w:t xml:space="preserve">一、温控算法自研比例提高</w:t>
      </w:r>
    </w:p>
    <w:p>
      <w:pPr>
        <w:spacing w:before="75" w:after="0"/>
      </w:pPr>
      <w:r>
        <w:rPr/>
        <w:t xml:space="preserve">二、核心传感器国产化替代</w:t>
      </w:r>
    </w:p>
    <w:p>
      <w:pPr>
        <w:spacing w:before="75" w:after="0"/>
      </w:pPr>
      <w:r>
        <w:rPr/>
        <w:t xml:space="preserve">三、工业设计能力显著增强</w:t>
      </w:r>
    </w:p>
    <w:p>
      <w:pPr>
        <w:spacing w:before="75" w:after="0"/>
      </w:pPr>
      <w:r>
        <w:rPr/>
        <w:t xml:space="preserve">第三节 企业格局演变</w:t>
      </w:r>
    </w:p>
    <w:p>
      <w:pPr>
        <w:spacing w:before="75" w:after="0"/>
      </w:pPr>
      <w:r>
        <w:rPr/>
        <w:t xml:space="preserve">一、头部品牌集中度提升趋势</w:t>
      </w:r>
    </w:p>
    <w:p>
      <w:pPr>
        <w:spacing w:before="75" w:after="0"/>
      </w:pPr>
      <w:r>
        <w:rPr/>
        <w:t xml:space="preserve">二、跨界企业进入加剧行业竞争</w:t>
      </w:r>
    </w:p>
    <w:p>
      <w:pPr>
        <w:spacing w:before="75" w:after="0"/>
      </w:pPr>
      <w:r>
        <w:rPr/>
        <w:t xml:space="preserve">三、中小企业向细分领域转型</w:t>
      </w:r>
    </w:p>
    <w:p>
      <w:pPr>
        <w:spacing w:before="75" w:after="0"/>
      </w:pPr>
      <w:r>
        <w:rPr>
          <w:b w:val="1"/>
          <w:bCs w:val="1"/>
        </w:rPr>
        <w:t xml:space="preserve">第九章 2023-2025年重点产品性能表现</w:t>
      </w:r>
    </w:p>
    <w:p>
      <w:pPr>
        <w:spacing w:before="75" w:after="0"/>
      </w:pPr>
      <w:r>
        <w:rPr/>
        <w:t xml:space="preserve">第一节 核心功能指标</w:t>
      </w:r>
    </w:p>
    <w:p>
      <w:pPr>
        <w:spacing w:before="75" w:after="0"/>
      </w:pPr>
      <w:r>
        <w:rPr/>
        <w:t xml:space="preserve">一、温控精度实测达标率</w:t>
      </w:r>
    </w:p>
    <w:p>
      <w:pPr>
        <w:spacing w:before="75" w:after="0"/>
      </w:pPr>
      <w:r>
        <w:rPr/>
        <w:t xml:space="preserve">二、加热至设定温度平均时间</w:t>
      </w:r>
    </w:p>
    <w:p>
      <w:pPr>
        <w:spacing w:before="75" w:after="0"/>
      </w:pPr>
      <w:r>
        <w:rPr/>
        <w:t xml:space="preserve">三、24小时保温能耗水平</w:t>
      </w:r>
    </w:p>
    <w:p>
      <w:pPr>
        <w:spacing w:before="75" w:after="0"/>
      </w:pPr>
      <w:r>
        <w:rPr/>
        <w:t xml:space="preserve">第二节 安全与耐用性</w:t>
      </w:r>
    </w:p>
    <w:p>
      <w:pPr>
        <w:spacing w:before="75" w:after="0"/>
      </w:pPr>
      <w:r>
        <w:rPr/>
        <w:t xml:space="preserve">一、防干烧保护触发成功率</w:t>
      </w:r>
    </w:p>
    <w:p>
      <w:pPr>
        <w:spacing w:before="75" w:after="0"/>
      </w:pPr>
      <w:r>
        <w:rPr/>
        <w:t xml:space="preserve">二、整机平均无故障运行时长</w:t>
      </w:r>
    </w:p>
    <w:p>
      <w:pPr>
        <w:spacing w:before="75" w:after="0"/>
      </w:pPr>
      <w:r>
        <w:rPr/>
        <w:t xml:space="preserve">三、食品接触材料合规率</w:t>
      </w:r>
    </w:p>
    <w:p>
      <w:pPr>
        <w:spacing w:before="75" w:after="0"/>
      </w:pPr>
      <w:r>
        <w:rPr/>
        <w:t xml:space="preserve">第三节 用户体验评价</w:t>
      </w:r>
    </w:p>
    <w:p>
      <w:pPr>
        <w:spacing w:before="75" w:after="0"/>
      </w:pPr>
      <w:r>
        <w:rPr/>
        <w:t xml:space="preserve">一、操作便捷性满意度</w:t>
      </w:r>
    </w:p>
    <w:p>
      <w:pPr>
        <w:spacing w:before="75" w:after="0"/>
      </w:pPr>
      <w:r>
        <w:rPr/>
        <w:t xml:space="preserve">二、清洁维护难易度评分</w:t>
      </w:r>
    </w:p>
    <w:p>
      <w:pPr>
        <w:spacing w:before="75" w:after="0"/>
      </w:pPr>
      <w:r>
        <w:rPr/>
        <w:t xml:space="preserve">三、噪音水平控制表现</w:t>
      </w:r>
    </w:p>
    <w:p>
      <w:pPr>
        <w:spacing w:before="75" w:after="0"/>
      </w:pPr>
      <w:r>
        <w:rPr>
          <w:b w:val="1"/>
          <w:bCs w:val="1"/>
        </w:rPr>
        <w:t xml:space="preserve">第十章 2023-2025年区域与渠道市场分析</w:t>
      </w:r>
    </w:p>
    <w:p>
      <w:pPr>
        <w:spacing w:before="75" w:after="0"/>
      </w:pPr>
      <w:r>
        <w:rPr/>
        <w:t xml:space="preserve">第一节 一线及新一线城市</w:t>
      </w:r>
    </w:p>
    <w:p>
      <w:pPr>
        <w:spacing w:before="75" w:after="0"/>
      </w:pPr>
      <w:r>
        <w:rPr/>
        <w:t xml:space="preserve">一、高端智能产品接受度高</w:t>
      </w:r>
    </w:p>
    <w:p>
      <w:pPr>
        <w:spacing w:before="75" w:after="0"/>
      </w:pPr>
      <w:r>
        <w:rPr/>
        <w:t xml:space="preserve">二、线上购买决策信息丰富</w:t>
      </w:r>
    </w:p>
    <w:p>
      <w:pPr>
        <w:spacing w:before="75" w:after="0"/>
      </w:pPr>
      <w:r>
        <w:rPr/>
        <w:t xml:space="preserve">三、品牌忠诚度逐步建立</w:t>
      </w:r>
    </w:p>
    <w:p>
      <w:pPr>
        <w:spacing w:before="75" w:after="0"/>
      </w:pPr>
      <w:r>
        <w:rPr/>
        <w:t xml:space="preserve">第二节 二三线及以下城市</w:t>
      </w:r>
    </w:p>
    <w:p>
      <w:pPr>
        <w:spacing w:before="75" w:after="0"/>
      </w:pPr>
      <w:r>
        <w:rPr/>
        <w:t xml:space="preserve">一、性价比产品主导市场</w:t>
      </w:r>
    </w:p>
    <w:p>
      <w:pPr>
        <w:spacing w:before="75" w:after="0"/>
      </w:pPr>
      <w:r>
        <w:rPr/>
        <w:t xml:space="preserve">二、线下渠道信任度更高</w:t>
      </w:r>
    </w:p>
    <w:p>
      <w:pPr>
        <w:spacing w:before="75" w:after="0"/>
      </w:pPr>
      <w:r>
        <w:rPr/>
        <w:t xml:space="preserve">三、功能需求相对基础</w:t>
      </w:r>
    </w:p>
    <w:p>
      <w:pPr>
        <w:spacing w:before="75" w:after="0"/>
      </w:pPr>
      <w:r>
        <w:rPr/>
        <w:t xml:space="preserve">第三节 线上与线下渠道对比</w:t>
      </w:r>
    </w:p>
    <w:p>
      <w:pPr>
        <w:spacing w:before="75" w:after="0"/>
      </w:pPr>
      <w:r>
        <w:rPr/>
        <w:t xml:space="preserve">一、电商平台流量与转化效率</w:t>
      </w:r>
    </w:p>
    <w:p>
      <w:pPr>
        <w:spacing w:before="75" w:after="0"/>
      </w:pPr>
      <w:r>
        <w:rPr/>
        <w:t xml:space="preserve">二、直播带货客单价与复购率</w:t>
      </w:r>
    </w:p>
    <w:p>
      <w:pPr>
        <w:spacing w:before="75" w:after="0"/>
      </w:pPr>
      <w:r>
        <w:rPr/>
        <w:t xml:space="preserve">三、线下门店体验与服务价值</w:t>
      </w:r>
    </w:p>
    <w:p>
      <w:pPr>
        <w:spacing w:before="75" w:after="0"/>
      </w:pPr>
      <w:r>
        <w:rPr>
          <w:b w:val="1"/>
          <w:bCs w:val="1"/>
        </w:rPr>
        <w:t xml:space="preserve">第十一章 2026-2031年全球恒温调奶器市场预测</w:t>
      </w:r>
    </w:p>
    <w:p>
      <w:pPr>
        <w:spacing w:before="75" w:after="0"/>
      </w:pPr>
      <w:r>
        <w:rPr/>
        <w:t xml:space="preserve">第一节 市场规模与增长动力</w:t>
      </w:r>
    </w:p>
    <w:p>
      <w:pPr>
        <w:spacing w:before="75" w:after="0"/>
      </w:pPr>
      <w:r>
        <w:rPr/>
        <w:t xml:space="preserve">一、全球新生儿数量支撑基础需求</w:t>
      </w:r>
    </w:p>
    <w:p>
      <w:pPr>
        <w:spacing w:before="75" w:after="0"/>
      </w:pPr>
      <w:r>
        <w:rPr/>
        <w:t xml:space="preserve">二、产品智能化升级驱动asp提升</w:t>
      </w:r>
    </w:p>
    <w:p>
      <w:pPr>
        <w:spacing w:before="75" w:after="0"/>
      </w:pPr>
      <w:r>
        <w:rPr/>
        <w:t xml:space="preserve">三、新兴市场渗透率进入加速期</w:t>
      </w:r>
    </w:p>
    <w:p>
      <w:pPr>
        <w:spacing w:before="75" w:after="0"/>
      </w:pPr>
      <w:r>
        <w:rPr/>
        <w:t xml:space="preserve">第二节 技术代际演进节奏</w:t>
      </w:r>
    </w:p>
    <w:p>
      <w:pPr>
        <w:spacing w:before="75" w:after="0"/>
      </w:pPr>
      <w:r>
        <w:rPr/>
        <w:t xml:space="preserve">一、多场景温控程序自适应切换</w:t>
      </w:r>
    </w:p>
    <w:p>
      <w:pPr>
        <w:spacing w:before="75" w:after="0"/>
      </w:pPr>
      <w:r>
        <w:rPr/>
        <w:t xml:space="preserve">二、新材料解决健康安全痛点</w:t>
      </w:r>
    </w:p>
    <w:p>
      <w:pPr>
        <w:spacing w:before="75" w:after="0"/>
      </w:pPr>
      <w:r>
        <w:rPr/>
        <w:t xml:space="preserve">三、全生命周期健康管理集成</w:t>
      </w:r>
    </w:p>
    <w:p>
      <w:pPr>
        <w:spacing w:before="75" w:after="0"/>
      </w:pPr>
      <w:r>
        <w:rPr/>
        <w:t xml:space="preserve">第三节 区域竞争格局演变</w:t>
      </w:r>
    </w:p>
    <w:p>
      <w:pPr>
        <w:spacing w:before="75" w:after="0"/>
      </w:pPr>
      <w:r>
        <w:rPr/>
        <w:t xml:space="preserve">一、中国品牌全球化布局加速</w:t>
      </w:r>
    </w:p>
    <w:p>
      <w:pPr>
        <w:spacing w:before="75" w:after="0"/>
      </w:pPr>
      <w:r>
        <w:rPr/>
        <w:t xml:space="preserve">二、欧美绿色与数字法规壁垒</w:t>
      </w:r>
    </w:p>
    <w:p>
      <w:pPr>
        <w:spacing w:before="75" w:after="0"/>
      </w:pPr>
      <w:r>
        <w:rPr/>
        <w:t xml:space="preserve">三、本地化生产与服务网络兴起</w:t>
      </w:r>
    </w:p>
    <w:p>
      <w:pPr>
        <w:spacing w:before="75" w:after="0"/>
      </w:pPr>
      <w:r>
        <w:rPr>
          <w:b w:val="1"/>
          <w:bCs w:val="1"/>
        </w:rPr>
        <w:t xml:space="preserve">第十二章 2026-2031年技术发展方向预测</w:t>
      </w:r>
    </w:p>
    <w:p>
      <w:pPr>
        <w:spacing w:before="75" w:after="0"/>
      </w:pPr>
      <w:r>
        <w:rPr/>
        <w:t xml:space="preserve">第一节 高精度与快响应温控</w:t>
      </w:r>
    </w:p>
    <w:p>
      <w:pPr>
        <w:spacing w:before="75" w:after="0"/>
      </w:pPr>
      <w:r>
        <w:rPr/>
        <w:t xml:space="preserve">一、高响应速度ntc传感器应用</w:t>
      </w:r>
    </w:p>
    <w:p>
      <w:pPr>
        <w:spacing w:before="75" w:after="0"/>
      </w:pPr>
      <w:r>
        <w:rPr/>
        <w:t xml:space="preserve">二、自适应环境温度补偿算法</w:t>
      </w:r>
    </w:p>
    <w:p>
      <w:pPr>
        <w:spacing w:before="75" w:after="0"/>
      </w:pPr>
      <w:r>
        <w:rPr/>
        <w:t xml:space="preserve">三、多点温度均匀性控制</w:t>
      </w:r>
    </w:p>
    <w:p>
      <w:pPr>
        <w:spacing w:before="75" w:after="0"/>
      </w:pPr>
      <w:r>
        <w:rPr/>
        <w:t xml:space="preserve">第二节 健康与可持续设计</w:t>
      </w:r>
    </w:p>
    <w:p>
      <w:pPr>
        <w:spacing w:before="75" w:after="0"/>
      </w:pPr>
      <w:r>
        <w:rPr/>
        <w:t xml:space="preserve">一、可生物降解材料应用试点</w:t>
      </w:r>
    </w:p>
    <w:p>
      <w:pPr>
        <w:spacing w:before="75" w:after="0"/>
      </w:pPr>
      <w:r>
        <w:rPr/>
        <w:t xml:space="preserve">二、产品碳足迹标签强制要求</w:t>
      </w:r>
    </w:p>
    <w:p>
      <w:pPr>
        <w:spacing w:before="75" w:after="0"/>
      </w:pPr>
      <w:r>
        <w:rPr/>
        <w:t xml:space="preserve">三、模块化设计延长使用寿命</w:t>
      </w:r>
    </w:p>
    <w:p>
      <w:pPr>
        <w:spacing w:before="75" w:after="0"/>
      </w:pPr>
      <w:r>
        <w:rPr/>
        <w:t xml:space="preserve">第三节 场景化智能服务</w:t>
      </w:r>
    </w:p>
    <w:p>
      <w:pPr>
        <w:spacing w:before="75" w:after="0"/>
      </w:pPr>
      <w:r>
        <w:rPr/>
        <w:t xml:space="preserve">一、与奶粉品牌数据打通配比</w:t>
      </w:r>
    </w:p>
    <w:p>
      <w:pPr>
        <w:spacing w:before="75" w:after="0"/>
      </w:pPr>
      <w:r>
        <w:rPr/>
        <w:t xml:space="preserve">二、喂养异常自动预警提醒</w:t>
      </w:r>
    </w:p>
    <w:p>
      <w:pPr>
        <w:spacing w:before="75" w:after="0"/>
      </w:pPr>
      <w:r>
        <w:rPr/>
        <w:t xml:space="preserve">三、家庭多成员使用账户管理</w:t>
      </w:r>
    </w:p>
    <w:p>
      <w:pPr>
        <w:spacing w:before="75" w:after="0"/>
      </w:pPr>
      <w:r>
        <w:rPr>
          <w:b w:val="1"/>
          <w:bCs w:val="1"/>
        </w:rPr>
        <w:t xml:space="preserve">第十三章 2026-2031年产业链协同预测</w:t>
      </w:r>
    </w:p>
    <w:p>
      <w:pPr>
        <w:spacing w:before="75" w:after="0"/>
      </w:pPr>
      <w:r>
        <w:rPr/>
        <w:t xml:space="preserve">第一节 上游技术融合创新</w:t>
      </w:r>
    </w:p>
    <w:p>
      <w:pPr>
        <w:spacing w:before="75" w:after="0"/>
      </w:pPr>
      <w:r>
        <w:rPr/>
        <w:t xml:space="preserve">一、专用温控mcu芯片开发</w:t>
      </w:r>
    </w:p>
    <w:p>
      <w:pPr>
        <w:spacing w:before="75" w:after="0"/>
      </w:pPr>
      <w:r>
        <w:rPr/>
        <w:t xml:space="preserve">二、食品级抗菌材料规模化</w:t>
      </w:r>
    </w:p>
    <w:p>
      <w:pPr>
        <w:spacing w:before="75" w:after="0"/>
      </w:pPr>
      <w:r>
        <w:rPr/>
        <w:t xml:space="preserve">三、低功耗蓝牙模组集成</w:t>
      </w:r>
    </w:p>
    <w:p>
      <w:pPr>
        <w:spacing w:before="75" w:after="0"/>
      </w:pPr>
      <w:r>
        <w:rPr/>
        <w:t xml:space="preserve">第二节 中游柔性制造升级</w:t>
      </w:r>
    </w:p>
    <w:p>
      <w:pPr>
        <w:spacing w:before="75" w:after="0"/>
      </w:pPr>
      <w:r>
        <w:rPr/>
        <w:t xml:space="preserve">一、小批量定制化快速交付</w:t>
      </w:r>
    </w:p>
    <w:p>
      <w:pPr>
        <w:spacing w:before="75" w:after="0"/>
      </w:pPr>
      <w:r>
        <w:rPr/>
        <w:t xml:space="preserve">二、全流程质量追溯系统</w:t>
      </w:r>
    </w:p>
    <w:p>
      <w:pPr>
        <w:spacing w:before="75" w:after="0"/>
      </w:pPr>
      <w:r>
        <w:rPr/>
        <w:t xml:space="preserve">三、数字孪生工厂建设</w:t>
      </w:r>
    </w:p>
    <w:p>
      <w:pPr>
        <w:spacing w:before="75" w:after="0"/>
      </w:pPr>
      <w:r>
        <w:rPr/>
        <w:t xml:space="preserve">第三节 下游服务模式延伸</w:t>
      </w:r>
    </w:p>
    <w:p>
      <w:pPr>
        <w:spacing w:before="75" w:after="0"/>
      </w:pPr>
      <w:r>
        <w:rPr/>
        <w:t xml:space="preserve">一、以旧换新与回收计划</w:t>
      </w:r>
    </w:p>
    <w:p>
      <w:pPr>
        <w:spacing w:before="75" w:after="0"/>
      </w:pPr>
      <w:r>
        <w:rPr/>
        <w:t xml:space="preserve">二、会员制喂养咨询服务</w:t>
      </w:r>
    </w:p>
    <w:p>
      <w:pPr>
        <w:spacing w:before="75" w:after="0"/>
      </w:pPr>
      <w:r>
        <w:rPr/>
        <w:t xml:space="preserve">三、产品租赁与共享模式</w:t>
      </w:r>
    </w:p>
    <w:p>
      <w:pPr>
        <w:spacing w:before="75" w:after="0"/>
      </w:pPr>
      <w:r>
        <w:rPr>
          <w:b w:val="1"/>
          <w:bCs w:val="1"/>
        </w:rPr>
        <w:t xml:space="preserve">第十四章 新兴应用场景与需求预测</w:t>
      </w:r>
    </w:p>
    <w:p>
      <w:pPr>
        <w:spacing w:before="75" w:after="0"/>
      </w:pPr>
      <w:r>
        <w:rPr/>
        <w:t xml:space="preserve">第一节 特殊人群与场景</w:t>
      </w:r>
    </w:p>
    <w:p>
      <w:pPr>
        <w:spacing w:before="75" w:after="0"/>
      </w:pPr>
      <w:r>
        <w:rPr/>
        <w:t xml:space="preserve">一、早产儿家庭精准喂养需求</w:t>
      </w:r>
    </w:p>
    <w:p>
      <w:pPr>
        <w:spacing w:before="75" w:after="0"/>
      </w:pPr>
      <w:r>
        <w:rPr/>
        <w:t xml:space="preserve">二、户外与旅行便携式产品</w:t>
      </w:r>
    </w:p>
    <w:p>
      <w:pPr>
        <w:spacing w:before="75" w:after="0"/>
      </w:pPr>
      <w:r>
        <w:rPr/>
        <w:t xml:space="preserve">第二节 智慧家庭生态融合</w:t>
      </w:r>
    </w:p>
    <w:p>
      <w:pPr>
        <w:spacing w:before="75" w:after="0"/>
      </w:pPr>
      <w:r>
        <w:rPr/>
        <w:t xml:space="preserve">一、与家庭健康app数据同步</w:t>
      </w:r>
    </w:p>
    <w:p>
      <w:pPr>
        <w:spacing w:before="75" w:after="0"/>
      </w:pPr>
      <w:r>
        <w:rPr/>
        <w:t xml:space="preserve">二、纳入全屋智能语音控制</w:t>
      </w:r>
    </w:p>
    <w:p>
      <w:pPr>
        <w:spacing w:before="75" w:after="0"/>
      </w:pPr>
      <w:r>
        <w:rPr/>
        <w:t xml:space="preserve">三、家庭健康数据中心节点</w:t>
      </w:r>
    </w:p>
    <w:p>
      <w:pPr>
        <w:spacing w:before="75" w:after="0"/>
      </w:pPr>
      <w:r>
        <w:rPr/>
        <w:t xml:space="preserve">第三节 商用与公共空间</w:t>
      </w:r>
    </w:p>
    <w:p>
      <w:pPr>
        <w:spacing w:before="75" w:after="0"/>
      </w:pPr>
      <w:r>
        <w:rPr/>
        <w:t xml:space="preserve">一、机场与商场母婴室标配</w:t>
      </w:r>
    </w:p>
    <w:p>
      <w:pPr>
        <w:spacing w:before="75" w:after="0"/>
      </w:pPr>
      <w:r>
        <w:rPr/>
        <w:t xml:space="preserve">二、企业福利与员工关怀</w:t>
      </w:r>
    </w:p>
    <w:p>
      <w:pPr>
        <w:spacing w:before="75" w:after="0"/>
      </w:pPr>
      <w:r>
        <w:rPr/>
        <w:t xml:space="preserve">三、社区托育点标准化配置</w:t>
      </w:r>
    </w:p>
    <w:p>
      <w:pPr>
        <w:spacing w:before="75" w:after="0"/>
      </w:pPr>
      <w:r>
        <w:rPr>
          <w:b w:val="1"/>
          <w:bCs w:val="1"/>
        </w:rPr>
        <w:t xml:space="preserve">第十五章 全球竞争格局演变预测</w:t>
      </w:r>
    </w:p>
    <w:p>
      <w:pPr>
        <w:spacing w:before="75" w:after="0"/>
      </w:pPr>
      <w:r>
        <w:rPr/>
        <w:t xml:space="preserve">第一节 企业战略分化</w:t>
      </w:r>
    </w:p>
    <w:p>
      <w:pPr>
        <w:spacing w:before="75" w:after="0"/>
      </w:pPr>
      <w:r>
        <w:rPr/>
        <w:t xml:space="preserve">一、综合家电集团生态化布局</w:t>
      </w:r>
    </w:p>
    <w:p>
      <w:pPr>
        <w:spacing w:before="75" w:after="0"/>
      </w:pPr>
      <w:r>
        <w:rPr/>
        <w:t xml:space="preserve">二、专业母婴品牌技术护城河</w:t>
      </w:r>
    </w:p>
    <w:p>
      <w:pPr>
        <w:spacing w:before="75" w:after="0"/>
      </w:pPr>
      <w:r>
        <w:rPr/>
        <w:t xml:space="preserve">三、新兴互联网原生品牌运营模式</w:t>
      </w:r>
    </w:p>
    <w:p>
      <w:pPr>
        <w:spacing w:before="75" w:after="0"/>
      </w:pPr>
      <w:r>
        <w:rPr/>
        <w:t xml:space="preserve">第二节 供应链安全重构</w:t>
      </w:r>
    </w:p>
    <w:p>
      <w:pPr>
        <w:spacing w:before="75" w:after="0"/>
      </w:pPr>
      <w:r>
        <w:rPr/>
        <w:t xml:space="preserve">一、关键元器件多元化采购</w:t>
      </w:r>
    </w:p>
    <w:p>
      <w:pPr>
        <w:spacing w:before="75" w:after="0"/>
      </w:pPr>
      <w:r>
        <w:rPr/>
        <w:t xml:space="preserve">二、海外仓与本地化组装</w:t>
      </w:r>
    </w:p>
    <w:p>
      <w:pPr>
        <w:spacing w:before="75" w:after="0"/>
      </w:pPr>
      <w:r>
        <w:rPr/>
        <w:t xml:space="preserve">三、近岸外包应对贸易风险</w:t>
      </w:r>
    </w:p>
    <w:p>
      <w:pPr>
        <w:spacing w:before="75" w:after="0"/>
      </w:pPr>
      <w:r>
        <w:rPr/>
        <w:t xml:space="preserve">第三节 标准与认证竞争</w:t>
      </w:r>
    </w:p>
    <w:p>
      <w:pPr>
        <w:spacing w:before="75" w:after="0"/>
      </w:pPr>
      <w:r>
        <w:rPr/>
        <w:t xml:space="preserve">一、欧盟erp能效新规影响</w:t>
      </w:r>
    </w:p>
    <w:p>
      <w:pPr>
        <w:spacing w:before="75" w:after="0"/>
      </w:pPr>
      <w:r>
        <w:rPr/>
        <w:t xml:space="preserve">二、美国fcc与ul认证门槛</w:t>
      </w:r>
    </w:p>
    <w:p>
      <w:pPr>
        <w:spacing w:before="75" w:after="0"/>
      </w:pPr>
      <w:r>
        <w:rPr/>
        <w:t xml:space="preserve">三、中国绿色产品认证推广</w:t>
      </w:r>
    </w:p>
    <w:p>
      <w:pPr>
        <w:spacing w:before="75" w:after="0"/>
      </w:pPr>
      <w:r>
        <w:rPr>
          <w:b w:val="1"/>
          <w:bCs w:val="1"/>
        </w:rPr>
        <w:t xml:space="preserve">第十六章 行业风险与投资机会展望</w:t>
      </w:r>
    </w:p>
    <w:p>
      <w:pPr>
        <w:spacing w:before="75" w:after="0"/>
      </w:pPr>
      <w:r>
        <w:rPr/>
        <w:t xml:space="preserve">第一节 主要经营风险识别</w:t>
      </w:r>
    </w:p>
    <w:p>
      <w:pPr>
        <w:spacing w:before="75" w:after="0"/>
      </w:pPr>
      <w:r>
        <w:rPr/>
        <w:t xml:space="preserve">一、产品同质化导致价格战</w:t>
      </w:r>
    </w:p>
    <w:p>
      <w:pPr>
        <w:spacing w:before="75" w:after="0"/>
      </w:pPr>
      <w:r>
        <w:rPr/>
        <w:t xml:space="preserve">二、原材料价格波动侵蚀利润</w:t>
      </w:r>
    </w:p>
    <w:p>
      <w:pPr>
        <w:spacing w:before="75" w:after="0"/>
      </w:pPr>
      <w:r>
        <w:rPr/>
        <w:t xml:space="preserve">三、技术迭代快带来库存风险</w:t>
      </w:r>
    </w:p>
    <w:p>
      <w:pPr>
        <w:spacing w:before="75" w:after="0"/>
      </w:pPr>
      <w:r>
        <w:rPr/>
        <w:t xml:space="preserve">第二节 产业链投资热点</w:t>
      </w:r>
    </w:p>
    <w:p>
      <w:pPr>
        <w:spacing w:before="75" w:after="0"/>
      </w:pPr>
      <w:r>
        <w:rPr/>
        <w:t xml:space="preserve">一、高精度温控传感器</w:t>
      </w:r>
    </w:p>
    <w:p>
      <w:pPr>
        <w:spacing w:before="75" w:after="0"/>
      </w:pPr>
      <w:r>
        <w:rPr/>
        <w:t xml:space="preserve">二、食品级抗菌新材料</w:t>
      </w:r>
    </w:p>
    <w:p>
      <w:pPr>
        <w:spacing w:before="75" w:after="0"/>
      </w:pPr>
      <w:r>
        <w:rPr/>
        <w:t xml:space="preserve">三、智能喂养saas平台</w:t>
      </w:r>
    </w:p>
    <w:p>
      <w:pPr>
        <w:spacing w:before="75" w:after="0"/>
      </w:pPr>
      <w:r>
        <w:rPr/>
        <w:t xml:space="preserve">第三节 企业发展战略建议</w:t>
      </w:r>
    </w:p>
    <w:p>
      <w:pPr>
        <w:spacing w:before="75" w:after="0"/>
      </w:pPr>
      <w:r>
        <w:rPr/>
        <w:t xml:space="preserve">一、深耕细分人群差异化定位</w:t>
      </w:r>
    </w:p>
    <w:p>
      <w:pPr>
        <w:spacing w:before="75" w:after="0"/>
      </w:pPr>
      <w:r>
        <w:rPr/>
        <w:t xml:space="preserve">二、构建线上线下融合渠道</w:t>
      </w:r>
    </w:p>
    <w:p>
      <w:pPr>
        <w:spacing w:before="75" w:after="0"/>
      </w:pPr>
      <w:r>
        <w:rPr/>
        <w:t xml:space="preserve">三、打造健康安全品牌形象</w:t>
      </w:r>
    </w:p>
    <w:p>
      <w:pPr>
        <w:spacing w:before="75" w:after="0"/>
      </w:pPr>
      <w:r>
        <w:rPr>
          <w:b w:val="1"/>
          <w:bCs w:val="1"/>
        </w:rPr>
        <w:t xml:space="preserve">图表目录</w:t>
      </w:r>
    </w:p>
    <w:p>
      <w:pPr>
        <w:spacing w:before="75" w:after="0"/>
      </w:pPr>
      <w:r>
        <w:rPr/>
        <w:t xml:space="preserve">图表：2023-2025年全球恒温调奶器市场规模</w:t>
      </w:r>
    </w:p>
    <w:p>
      <w:pPr>
        <w:spacing w:before="75" w:after="0"/>
      </w:pPr>
      <w:r>
        <w:rPr/>
        <w:t xml:space="preserve">图表：2023-2025年亚太地区市场占比</w:t>
      </w:r>
    </w:p>
    <w:p>
      <w:pPr>
        <w:spacing w:before="75" w:after="0"/>
      </w:pPr>
      <w:r>
        <w:rPr/>
        <w:t xml:space="preserve">图表：2023-2025年欧美高端产品份额</w:t>
      </w:r>
    </w:p>
    <w:p>
      <w:pPr>
        <w:spacing w:before="75" w:after="0"/>
      </w:pPr>
      <w:r>
        <w:rPr/>
        <w:t xml:space="preserve">图表：2023-2025年精准温控技术普及率</w:t>
      </w:r>
    </w:p>
    <w:p>
      <w:pPr>
        <w:spacing w:before="75" w:after="0"/>
      </w:pPr>
      <w:r>
        <w:rPr/>
        <w:t xml:space="preserve">图表：2023-2025年食品接触材料安全认证率</w:t>
      </w:r>
    </w:p>
    <w:p>
      <w:pPr>
        <w:spacing w:before="75" w:after="0"/>
      </w:pPr>
      <w:r>
        <w:rPr/>
        <w:t xml:space="preserve">图表：2023-2025年加热盘元件可靠性达标率</w:t>
      </w:r>
    </w:p>
    <w:p>
      <w:pPr>
        <w:spacing w:before="75" w:after="0"/>
      </w:pPr>
      <w:r>
        <w:rPr/>
        <w:t xml:space="preserve">图表：2023-2025年bpa-free塑料部件使用比例</w:t>
      </w:r>
    </w:p>
    <w:p>
      <w:pPr>
        <w:spacing w:before="75" w:after="0"/>
      </w:pPr>
      <w:r>
        <w:rPr/>
        <w:t xml:space="preserve">图表：2023-2025年原材料成本占总成本比重</w:t>
      </w:r>
    </w:p>
    <w:p>
      <w:pPr>
        <w:spacing w:before="75" w:after="0"/>
      </w:pPr>
      <w:r>
        <w:rPr/>
        <w:t xml:space="preserve">图表：2023-2025年模块化设计产品占比</w:t>
      </w:r>
    </w:p>
    <w:p>
      <w:pPr>
        <w:spacing w:before="75" w:after="0"/>
      </w:pPr>
      <w:r>
        <w:rPr/>
        <w:t xml:space="preserve">图表：2023-2025年app远程控制功能搭载率</w:t>
      </w:r>
    </w:p>
    <w:p>
      <w:pPr>
        <w:spacing w:before="75" w:after="0"/>
      </w:pPr>
      <w:r>
        <w:rPr/>
        <w:t xml:space="preserve">图表：2023-2025年ccc/fda认证获取周期</w:t>
      </w:r>
    </w:p>
    <w:p>
      <w:pPr>
        <w:spacing w:before="75" w:after="0"/>
      </w:pPr>
      <w:r>
        <w:rPr/>
        <w:t xml:space="preserve">图表：2023-2025年新生儿家庭配置率</w:t>
      </w:r>
    </w:p>
    <w:p>
      <w:pPr>
        <w:spacing w:before="75" w:after="0"/>
      </w:pPr>
      <w:r>
        <w:rPr/>
        <w:t xml:space="preserve">图表：2023-2025年月子中心采购标准符合率</w:t>
      </w:r>
    </w:p>
    <w:p>
      <w:pPr>
        <w:spacing w:before="75" w:after="0"/>
      </w:pPr>
      <w:r>
        <w:rPr/>
        <w:t xml:space="preserve">图表：2023-2025年线上渠道销售占比</w:t>
      </w:r>
    </w:p>
    <w:p>
      <w:pPr>
        <w:spacing w:before="75" w:after="0"/>
      </w:pPr>
      <w:r>
        <w:rPr/>
        <w:t xml:space="preserve">图表：2023-2025年pid温控算法应用率</w:t>
      </w:r>
    </w:p>
    <w:p>
      <w:pPr>
        <w:spacing w:before="75" w:after="0"/>
      </w:pPr>
      <w:r>
        <w:rPr/>
        <w:t xml:space="preserve">图表：2023-2025年抗菌内胆涂层覆盖率</w:t>
      </w:r>
    </w:p>
    <w:p>
      <w:pPr>
        <w:spacing w:before="75" w:after="0"/>
      </w:pPr>
      <w:r>
        <w:rPr/>
        <w:t xml:space="preserve">图表：2023-2025年飞利浦新安怡市场份额</w:t>
      </w:r>
    </w:p>
    <w:p>
      <w:pPr>
        <w:spacing w:before="75" w:after="0"/>
      </w:pPr>
      <w:r>
        <w:rPr/>
        <w:t xml:space="preserve">图表：2023-2025年中国家电巨头品牌份额</w:t>
      </w:r>
    </w:p>
    <w:p>
      <w:pPr>
        <w:spacing w:before="75" w:after="0"/>
      </w:pPr>
      <w:r>
        <w:rPr/>
        <w:t xml:space="preserve">图表：2023-2025年垂直母婴品牌增长率</w:t>
      </w:r>
    </w:p>
    <w:p>
      <w:pPr>
        <w:spacing w:before="75" w:after="0"/>
      </w:pPr>
      <w:r>
        <w:rPr/>
        <w:t xml:space="preserve">图表：2023-2025年国内市场总销售额</w:t>
      </w:r>
    </w:p>
    <w:p>
      <w:pPr>
        <w:spacing w:before="75" w:after="0"/>
      </w:pPr>
      <w:r>
        <w:rPr/>
        <w:t xml:space="preserve">图表：2023-2025年智能型产品渗透率</w:t>
      </w:r>
    </w:p>
    <w:p>
      <w:pPr>
        <w:spacing w:before="75" w:after="0"/>
      </w:pPr>
      <w:r>
        <w:rPr/>
        <w:t xml:space="preserve">图表：2023-2025年温控精度实测达标率</w:t>
      </w:r>
    </w:p>
    <w:p>
      <w:pPr>
        <w:spacing w:before="75" w:after="0"/>
      </w:pPr>
      <w:r>
        <w:rPr/>
        <w:t xml:space="preserve">图表：2023-2025年加热至40℃平均时间</w:t>
      </w:r>
    </w:p>
    <w:p>
      <w:pPr>
        <w:spacing w:before="75" w:after="0"/>
      </w:pPr>
      <w:r>
        <w:rPr/>
        <w:t xml:space="preserve">图表：2023-2025年24小时保温能耗(kwh)</w:t>
      </w:r>
    </w:p>
    <w:p>
      <w:pPr>
        <w:spacing w:before="75" w:after="0"/>
      </w:pPr>
      <w:r>
        <w:rPr/>
        <w:t xml:space="preserve">图表：2023-2025年防干烧保护触发成功率</w:t>
      </w:r>
    </w:p>
    <w:p>
      <w:pPr>
        <w:spacing w:before="75" w:after="0"/>
      </w:pPr>
      <w:r>
        <w:rPr/>
        <w:t xml:space="preserve">图表：2023-2025年一线及新一线城市高端产品占比</w:t>
      </w:r>
    </w:p>
    <w:p>
      <w:pPr>
        <w:spacing w:before="75" w:after="0"/>
      </w:pPr>
      <w:r>
        <w:rPr/>
        <w:t xml:space="preserve">图表：2023-2025年二三线城市性价比产品占比</w:t>
      </w:r>
    </w:p>
    <w:p>
      <w:pPr>
        <w:spacing w:before="75" w:after="0"/>
      </w:pPr>
      <w:r>
        <w:rPr/>
        <w:t xml:space="preserve">图表：2023-2025年直播带货渠道销售额</w:t>
      </w:r>
    </w:p>
    <w:p>
      <w:pPr>
        <w:spacing w:before="75" w:after="0"/>
      </w:pPr>
      <w:r>
        <w:rPr/>
        <w:t xml:space="preserve">图表：2026-2031年全球市场复合增长率</w:t>
      </w:r>
    </w:p>
    <w:p>
      <w:pPr>
        <w:spacing w:before="75" w:after="0"/>
      </w:pPr>
      <w:r>
        <w:rPr/>
        <w:t xml:space="preserve">图表：2026-2031年新兴市场渗透率拐点</w:t>
      </w:r>
    </w:p>
    <w:p>
      <w:pPr>
        <w:spacing w:before="75" w:after="0"/>
      </w:pPr>
      <w:r>
        <w:rPr/>
        <w:t xml:space="preserve">图表：2026-2031年ai温控算法应用项目数</w:t>
      </w:r>
    </w:p>
    <w:p>
      <w:pPr>
        <w:spacing w:before="75" w:after="0"/>
      </w:pPr>
      <w:r>
        <w:rPr/>
        <w:t xml:space="preserve">图表：2026-2031年可生物降解材料试点数量</w:t>
      </w:r>
    </w:p>
    <w:p>
      <w:pPr>
        <w:spacing w:before="75" w:after="0"/>
      </w:pPr>
      <w:r>
        <w:rPr/>
        <w:t xml:space="preserve">图表：2026-2031年具备喂养记录功能的产品占比</w:t>
      </w:r>
    </w:p>
    <w:p>
      <w:pPr>
        <w:spacing w:before="75" w:after="0"/>
      </w:pPr>
      <w:r>
        <w:rPr/>
        <w:t xml:space="preserve">图表：2026-2031年专用温控mcu芯片出货量</w:t>
      </w:r>
    </w:p>
    <w:p>
      <w:pPr>
        <w:spacing w:before="75" w:after="0"/>
      </w:pPr>
      <w:r>
        <w:rPr/>
        <w:t xml:space="preserve">图表：2026-2031年多型号共线生产能力覆盖率</w:t>
      </w:r>
    </w:p>
    <w:p>
      <w:pPr>
        <w:spacing w:before="75" w:after="0"/>
      </w:pPr>
      <w:r>
        <w:rPr/>
        <w:t xml:space="preserve">图表：2026-2031年产品回收计划覆盖率</w:t>
      </w:r>
    </w:p>
    <w:p>
      <w:pPr>
        <w:spacing w:before="75" w:after="0"/>
      </w:pPr>
      <w:r>
        <w:rPr/>
        <w:t xml:space="preserve">图表：2026-2031年早产儿专用产品市场规模</w:t>
      </w:r>
    </w:p>
    <w:p>
      <w:pPr>
        <w:spacing w:before="75" w:after="0"/>
      </w:pPr>
      <w:r>
        <w:rPr/>
        <w:t xml:space="preserve">图表：2026-2031年智慧家庭生态融合率</w:t>
      </w:r>
    </w:p>
    <w:p>
      <w:pPr>
        <w:spacing w:before="75" w:after="0"/>
      </w:pPr>
      <w:r>
        <w:rPr/>
        <w:t xml:space="preserve">图表：2026-2031年重点城市机场母婴室调奶设备配备率</w:t>
      </w:r>
    </w:p>
    <w:p>
      <w:pPr>
        <w:spacing w:before="75" w:after="0"/>
      </w:pPr>
      <w:r>
        <w:rPr/>
        <w:t xml:space="preserve">图表：2026-2031年综合家电集团海外收入占比</w:t>
      </w:r>
    </w:p>
    <w:p>
      <w:pPr>
        <w:spacing w:before="75" w:after="0"/>
      </w:pPr>
      <w:r>
        <w:rPr/>
        <w:t xml:space="preserve">图表：2026-2031年关键元器件本地化率</w:t>
      </w:r>
    </w:p>
    <w:p>
      <w:pPr>
        <w:spacing w:before="75" w:after="0"/>
      </w:pPr>
      <w:r>
        <w:rPr/>
        <w:t xml:space="preserve">图表：2026-2031年出口欧盟产品符合erp能效标准比例</w:t>
      </w:r>
    </w:p>
    <w:p>
      <w:pPr>
        <w:spacing w:before="75" w:after="0"/>
      </w:pPr>
      <w:r>
        <w:rPr/>
        <w:t xml:space="preserve">图表：2026-2031年高精度温控传感器市场规模</w:t>
      </w:r>
    </w:p>
    <w:p>
      <w:pPr>
        <w:spacing w:before="75" w:after="0"/>
      </w:pPr>
      <w:r>
        <w:rPr/>
        <w:t xml:space="preserve">图表：2026-2031年食品级抗菌材料投资热度</w:t>
      </w:r>
    </w:p>
    <w:p>
      <w:pPr>
        <w:spacing w:before="75" w:after="0"/>
      </w:pPr>
      <w:r>
        <w:rPr/>
        <w:t xml:space="preserve">图表：2026-2031年智能喂养saas平台估值倍数</w:t>
      </w:r>
    </w:p>
    <w:p>
      <w:pPr>
        <w:spacing w:before="75" w:after="0"/>
      </w:pPr>
      <w:r>
        <w:rPr/>
        <w:t xml:space="preserve">图表：2026-2031年细分人群品牌市占率</w:t>
      </w:r>
    </w:p>
    <w:p>
      <w:pPr>
        <w:spacing w:before="75" w:after="0"/>
      </w:pPr>
      <w:r>
        <w:rPr/>
        <w:t xml:space="preserve">图表：2026-2031年线上线下融合渠道占比</w:t>
      </w:r>
    </w:p>
    <w:p>
      <w:pPr>
        <w:spacing w:before="75" w:after="0"/>
      </w:pPr>
      <w:r>
        <w:rPr/>
        <w:t xml:space="preserve">图表：2026-2031年高端健康认证产品平均售价对比</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本文地址：https://www.51baogao.cn/baogao/20260513/4067877.shtml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513/4067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2026-2031年中国恒温调奶器行业深度调研及投资潜力研究预测报告</dc:title>
  <dc:description>2026-2031年中国恒温调奶器行业深度调研及投资潜力研究预测报告</dc:description>
  <dc:subject>2026-2031年中国恒温调奶器行业深度调研及投资潜力研究预测报告</dc:subject>
  <cp:keywords>研究报告</cp:keywords>
  <cp:category>研究报告</cp:category>
  <cp:lastModifiedBy>北京中道泰和信息咨询有限公司</cp:lastModifiedBy>
  <dcterms:created xsi:type="dcterms:W3CDTF">2026-05-13T20:30:58+08:00</dcterms:created>
  <dcterms:modified xsi:type="dcterms:W3CDTF">2026-05-13T20:30:58+08:00</dcterms:modified>
</cp:coreProperties>
</file>

<file path=docProps/custom.xml><?xml version="1.0" encoding="utf-8"?>
<Properties xmlns="http://schemas.openxmlformats.org/officeDocument/2006/custom-properties" xmlns:vt="http://schemas.openxmlformats.org/officeDocument/2006/docPropsVTypes"/>
</file>