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2026-2031年中国智慧锅炉行业全景调研及投资规划研究咨询报告</w:t>
      </w:r>
    </w:p>
    <w:p>
      <w:pPr>
        <w:spacing w:after="150"/>
      </w:pPr>
      <w:r>
        <w:rPr>
          <w:b w:val="1"/>
          <w:bCs w:val="1"/>
        </w:rPr>
        <w:t xml:space="preserve">报告简介</w:t>
      </w:r>
    </w:p>
    <w:p>
      <w:pPr>
        <w:spacing w:after="150"/>
      </w:pPr>
      <w:r>
        <w:rPr/>
        <w:t xml:space="preserve">智慧锅炉是依托现代传感技术、物联网通信技术、智能控制算法与数字化管理平台打造的新型锅炉设备，在传统锅炉物理结构基础上，融入智能感知、自动调控、远程交互和故障研判等数字化能力。它突破了传统锅炉人工操作、粗放运行的模式，能够自主感知运行状态、实时采集各项运行参数，依托内置智能系统完成自动调节启停、负荷适配、安全防护等工作，同时可实现云端联网集中管控，把锅炉从单一的热能供给设备，转变为具备自主感知、智能决策、远程运维属性的智能化节能装备，广泛适配各类热能供应的应用场景。</w:t>
      </w:r>
    </w:p>
    <w:p>
      <w:pPr>
        <w:spacing w:after="150"/>
      </w:pPr>
      <w:r>
        <w:rPr/>
        <w:t xml:space="preserve">智能控制层面，逐步从简单的参数自动调节升级为自适应智能调控，能够根据用热需求变化自主匹配运行模式，减少人为干预。数字化层面，全面接入物联网与云端管理体系，设备运行数据实现实时上云，集中化、规模化远程管控成为行业主流。绿色化层面，设备设计更加贴合清洁低碳要求，适配各类清洁能源适配改造，从运行源头降低能耗与排放。服务模式也在发生转变，从单纯设备销售转向全生命周期运维服务，依托数据监测实现提前预判隐患，变事后维修为预防性维护。</w:t>
      </w:r>
    </w:p>
    <w:p>
      <w:pPr>
        <w:spacing w:after="150"/>
      </w:pPr>
      <w:r>
        <w:rPr/>
        <w:t xml:space="preserve">智慧锅炉未来具备充足的成长空间和长久的发展潜力，行业整体发展红利持续释放。从需求层面来看，各行各业的节能降碳改造不会停滞，公共建筑、产业园区等场景的智能化热能管理需求不断提升，持续拉动智慧锅炉的普及应用。从行业发展层面，随着传感、物联网、人工智能技术不断成熟，智慧锅炉的功能完整性、运行稳定性会持续提升，应用适配范围进一步拓宽。从行业价值层面，智慧锅炉既能满足环保减排的硬性要求，又能降低日常运行成本、提升安全管理水平，契合企业和社会的双重发展需求，长期来看将逐步替代传统锅炉，成为热能供应领域的主流装备，行业整体具备稳定向好的长期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锅炉行业进行了长期追踪，结合我们对智慧锅炉相关企业的调查研究，对我国智慧锅炉行业发展现状与前景、市场竞争格局与形势、赢利水平与企业发展、投资策略与风险预警、发展趋势与规划建议等进行深入研究，并重点分析了智慧锅炉行业的前景与风险。报告揭示了智慧锅炉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智慧锅炉基本概念与技术特征</w:t>
      </w:r>
    </w:p>
    <w:p>
      <w:pPr>
        <w:spacing w:before="75" w:after="0"/>
      </w:pPr>
      <w:r>
        <w:rPr/>
        <w:t xml:space="preserve">第一节 定义与核心功能</w:t>
      </w:r>
    </w:p>
    <w:p>
      <w:pPr>
        <w:spacing w:before="75" w:after="0"/>
      </w:pPr>
      <w:r>
        <w:rPr/>
        <w:t xml:space="preserve">一、智慧锅炉基本内涵与系统边界</w:t>
      </w:r>
    </w:p>
    <w:p>
      <w:pPr>
        <w:spacing w:before="75" w:after="0"/>
      </w:pPr>
      <w:r>
        <w:rPr/>
        <w:t xml:space="preserve">二、感知-分析-优化-执行闭环能力</w:t>
      </w:r>
    </w:p>
    <w:p>
      <w:pPr>
        <w:spacing w:before="75" w:after="0"/>
      </w:pPr>
      <w:r>
        <w:rPr/>
        <w:t xml:space="preserve">三、与传统锅炉的本质区别</w:t>
      </w:r>
    </w:p>
    <w:p>
      <w:pPr>
        <w:spacing w:before="75" w:after="0"/>
      </w:pPr>
      <w:r>
        <w:rPr/>
        <w:t xml:space="preserve">第二节 技术分类与系统架构</w:t>
      </w:r>
    </w:p>
    <w:p>
      <w:pPr>
        <w:spacing w:before="75" w:after="0"/>
      </w:pPr>
      <w:r>
        <w:rPr/>
        <w:t xml:space="preserve">一、按燃料类型划分体系</w:t>
      </w:r>
    </w:p>
    <w:p>
      <w:pPr>
        <w:spacing w:before="75" w:after="0"/>
      </w:pPr>
      <w:r>
        <w:rPr/>
        <w:t xml:space="preserve">二、按控制层级区分架构</w:t>
      </w:r>
    </w:p>
    <w:p>
      <w:pPr>
        <w:spacing w:before="75" w:after="0"/>
      </w:pPr>
      <w:r>
        <w:rPr/>
        <w:t xml:space="preserve">三、按部署场景分类方式</w:t>
      </w:r>
    </w:p>
    <w:p>
      <w:pPr>
        <w:spacing w:before="75" w:after="0"/>
      </w:pPr>
      <w:r>
        <w:rPr/>
        <w:t xml:space="preserve">第三节 产业链基础结构</w:t>
      </w:r>
    </w:p>
    <w:p>
      <w:pPr>
        <w:spacing w:before="75" w:after="0"/>
      </w:pPr>
      <w:r>
        <w:rPr/>
        <w:t xml:space="preserve">一、上游传感器、控制器与通信模块供应</w:t>
      </w:r>
    </w:p>
    <w:p>
      <w:pPr>
        <w:spacing w:before="75" w:after="0"/>
      </w:pPr>
      <w:r>
        <w:rPr/>
        <w:t xml:space="preserve">二、中游锅炉本体制造与智能系统集成</w:t>
      </w:r>
    </w:p>
    <w:p>
      <w:pPr>
        <w:spacing w:before="75" w:after="0"/>
      </w:pPr>
      <w:r>
        <w:rPr/>
        <w:t xml:space="preserve">三、下游工业、供热与能源服务应用</w:t>
      </w:r>
    </w:p>
    <w:p>
      <w:pPr>
        <w:spacing w:before="75" w:after="0"/>
      </w:pPr>
      <w:r>
        <w:rPr>
          <w:b w:val="1"/>
          <w:bCs w:val="1"/>
        </w:rPr>
        <w:t xml:space="preserve">第二章 全球智慧锅炉行业发展现状</w:t>
      </w:r>
    </w:p>
    <w:p>
      <w:pPr>
        <w:spacing w:before="75" w:after="0"/>
      </w:pPr>
      <w:r>
        <w:rPr/>
        <w:t xml:space="preserve">第一节 市场规模与更新节奏</w:t>
      </w:r>
    </w:p>
    <w:p>
      <w:pPr>
        <w:spacing w:before="75" w:after="0"/>
      </w:pPr>
      <w:r>
        <w:rPr/>
        <w:t xml:space="preserve">一、全球新增工业锅炉智能化渗透率</w:t>
      </w:r>
    </w:p>
    <w:p>
      <w:pPr>
        <w:spacing w:before="75" w:after="0"/>
      </w:pPr>
      <w:r>
        <w:rPr/>
        <w:t xml:space="preserve">二、老旧锅炉节能改造驱动因素</w:t>
      </w:r>
    </w:p>
    <w:p>
      <w:pPr>
        <w:spacing w:before="75" w:after="0"/>
      </w:pPr>
      <w:r>
        <w:rPr/>
        <w:t xml:space="preserve">三、区域排放法规倒逼升级需求</w:t>
      </w:r>
    </w:p>
    <w:p>
      <w:pPr>
        <w:spacing w:before="75" w:after="0"/>
      </w:pPr>
      <w:r>
        <w:rPr/>
        <w:t xml:space="preserve">第二节 区域发展格局</w:t>
      </w:r>
    </w:p>
    <w:p>
      <w:pPr>
        <w:spacing w:before="75" w:after="0"/>
      </w:pPr>
      <w:r>
        <w:rPr/>
        <w:t xml:space="preserve">一、欧洲聚焦高能效与碳强度控制</w:t>
      </w:r>
    </w:p>
    <w:p>
      <w:pPr>
        <w:spacing w:before="75" w:after="0"/>
      </w:pPr>
      <w:r>
        <w:rPr/>
        <w:t xml:space="preserve">二、北美强调远程监控与预测维护</w:t>
      </w:r>
    </w:p>
    <w:p>
      <w:pPr>
        <w:spacing w:before="75" w:after="0"/>
      </w:pPr>
      <w:r>
        <w:rPr/>
        <w:t xml:space="preserve">三、亚太地区规模化替换加速推进</w:t>
      </w:r>
    </w:p>
    <w:p>
      <w:pPr>
        <w:spacing w:before="75" w:after="0"/>
      </w:pPr>
      <w:r>
        <w:rPr/>
        <w:t xml:space="preserve">第三节 技术应用成熟度</w:t>
      </w:r>
    </w:p>
    <w:p>
      <w:pPr>
        <w:spacing w:before="75" w:after="0"/>
      </w:pPr>
      <w:r>
        <w:rPr/>
        <w:t xml:space="preserve">一、燃烧优化算法商用覆盖率</w:t>
      </w:r>
    </w:p>
    <w:p>
      <w:pPr>
        <w:spacing w:before="75" w:after="0"/>
      </w:pPr>
      <w:r>
        <w:rPr/>
        <w:t xml:space="preserve">二、在线能效监测系统部署比例</w:t>
      </w:r>
    </w:p>
    <w:p>
      <w:pPr>
        <w:spacing w:before="75" w:after="0"/>
      </w:pPr>
      <w:r>
        <w:rPr/>
        <w:t xml:space="preserve">三、数字孪生锅炉平台试点深度</w:t>
      </w:r>
    </w:p>
    <w:p>
      <w:pPr>
        <w:spacing w:before="75" w:after="0"/>
      </w:pPr>
      <w:r>
        <w:rPr>
          <w:b w:val="1"/>
          <w:bCs w:val="1"/>
        </w:rPr>
        <w:t xml:space="preserve">第三章 上游核心组件与关键技术分析</w:t>
      </w:r>
    </w:p>
    <w:p>
      <w:pPr>
        <w:spacing w:before="75" w:after="0"/>
      </w:pPr>
      <w:r>
        <w:rPr/>
        <w:t xml:space="preserve">第一节 智能传感与边缘计算</w:t>
      </w:r>
    </w:p>
    <w:p>
      <w:pPr>
        <w:spacing w:before="75" w:after="0"/>
      </w:pPr>
      <w:r>
        <w:rPr/>
        <w:t xml:space="preserve">一、烟气成分与温度多参量传感器精度</w:t>
      </w:r>
    </w:p>
    <w:p>
      <w:pPr>
        <w:spacing w:before="75" w:after="0"/>
      </w:pPr>
      <w:r>
        <w:rPr/>
        <w:t xml:space="preserve">二、火焰图像识别边缘处理能力</w:t>
      </w:r>
    </w:p>
    <w:p>
      <w:pPr>
        <w:spacing w:before="75" w:after="0"/>
      </w:pPr>
      <w:r>
        <w:rPr/>
        <w:t xml:space="preserve">三、工业物联网通信协议兼容性</w:t>
      </w:r>
    </w:p>
    <w:p>
      <w:pPr>
        <w:spacing w:before="75" w:after="0"/>
      </w:pPr>
      <w:r>
        <w:rPr/>
        <w:t xml:space="preserve">第二节 控制系统与执行机构</w:t>
      </w:r>
    </w:p>
    <w:p>
      <w:pPr>
        <w:spacing w:before="75" w:after="0"/>
      </w:pPr>
      <w:r>
        <w:rPr/>
        <w:t xml:space="preserve">一、变频风机与给料伺服响应速度</w:t>
      </w:r>
    </w:p>
    <w:p>
      <w:pPr>
        <w:spacing w:before="75" w:after="0"/>
      </w:pPr>
      <w:r>
        <w:rPr/>
        <w:t xml:space="preserve">二、主控单元实时优化计算能力</w:t>
      </w:r>
    </w:p>
    <w:p>
      <w:pPr>
        <w:spacing w:before="75" w:after="0"/>
      </w:pPr>
      <w:r>
        <w:rPr/>
        <w:t xml:space="preserve">三、安全联锁冗余设计等级</w:t>
      </w:r>
    </w:p>
    <w:p>
      <w:pPr>
        <w:spacing w:before="75" w:after="0"/>
      </w:pPr>
      <w:r>
        <w:rPr/>
        <w:t xml:space="preserve">第三节 软件与算法基础</w:t>
      </w:r>
    </w:p>
    <w:p>
      <w:pPr>
        <w:spacing w:before="75" w:after="0"/>
      </w:pPr>
      <w:r>
        <w:rPr/>
        <w:t xml:space="preserve">一、燃烧效率动态寻优模型精度</w:t>
      </w:r>
    </w:p>
    <w:p>
      <w:pPr>
        <w:spacing w:before="75" w:after="0"/>
      </w:pPr>
      <w:r>
        <w:rPr/>
        <w:t xml:space="preserve">二、结焦与积灰预警算法准确率</w:t>
      </w:r>
    </w:p>
    <w:p>
      <w:pPr>
        <w:spacing w:before="75" w:after="0"/>
      </w:pPr>
      <w:r>
        <w:rPr/>
        <w:t xml:space="preserve">三、负荷自适应调节收敛速度</w:t>
      </w:r>
    </w:p>
    <w:p>
      <w:pPr>
        <w:spacing w:before="75" w:after="0"/>
      </w:pPr>
      <w:r>
        <w:rPr>
          <w:b w:val="1"/>
          <w:bCs w:val="1"/>
        </w:rPr>
        <w:t xml:space="preserve">第四章 中游整机制造与系统集成体系</w:t>
      </w:r>
    </w:p>
    <w:p>
      <w:pPr>
        <w:spacing w:before="75" w:after="0"/>
      </w:pPr>
      <w:r>
        <w:rPr/>
        <w:t xml:space="preserve">第一节 智慧锅炉平台开发</w:t>
      </w:r>
    </w:p>
    <w:p>
      <w:pPr>
        <w:spacing w:before="75" w:after="0"/>
      </w:pPr>
      <w:r>
        <w:rPr/>
        <w:t xml:space="preserve">一、模块化燃烧与换热结构设计</w:t>
      </w:r>
    </w:p>
    <w:p>
      <w:pPr>
        <w:spacing w:before="75" w:after="0"/>
      </w:pPr>
      <w:r>
        <w:rPr/>
        <w:t xml:space="preserve">二、统一智能控制中间件平台</w:t>
      </w:r>
    </w:p>
    <w:p>
      <w:pPr>
        <w:spacing w:before="75" w:after="0"/>
      </w:pPr>
      <w:r>
        <w:rPr/>
        <w:t xml:space="preserve">三、远程诊断与固件升级能力</w:t>
      </w:r>
    </w:p>
    <w:p>
      <w:pPr>
        <w:spacing w:before="75" w:after="0"/>
      </w:pPr>
      <w:r>
        <w:rPr/>
        <w:t xml:space="preserve">第二节 核心算法嵌入与验证</w:t>
      </w:r>
    </w:p>
    <w:p>
      <w:pPr>
        <w:spacing w:before="75" w:after="0"/>
      </w:pPr>
      <w:r>
        <w:rPr/>
        <w:t xml:space="preserve">一、空燃比智能配比策略嵌入</w:t>
      </w:r>
    </w:p>
    <w:p>
      <w:pPr>
        <w:spacing w:before="75" w:after="0"/>
      </w:pPr>
      <w:r>
        <w:rPr/>
        <w:t xml:space="preserve">二、排烟热损失最小化控制</w:t>
      </w:r>
    </w:p>
    <w:p>
      <w:pPr>
        <w:spacing w:before="75" w:after="0"/>
      </w:pPr>
      <w:r>
        <w:rPr/>
        <w:t xml:space="preserve">三、启停过程能耗优化逻辑</w:t>
      </w:r>
    </w:p>
    <w:p>
      <w:pPr>
        <w:spacing w:before="75" w:after="0"/>
      </w:pPr>
      <w:r>
        <w:rPr/>
        <w:t xml:space="preserve">第三节 测试认证与标准符合</w:t>
      </w:r>
    </w:p>
    <w:p>
      <w:pPr>
        <w:spacing w:before="75" w:after="0"/>
      </w:pPr>
      <w:r>
        <w:rPr/>
        <w:t xml:space="preserve">一、热效率实测与标定一致性</w:t>
      </w:r>
    </w:p>
    <w:p>
      <w:pPr>
        <w:spacing w:before="75" w:after="0"/>
      </w:pPr>
      <w:r>
        <w:rPr/>
        <w:t xml:space="preserve">二、nox排放智能调控达标率</w:t>
      </w:r>
    </w:p>
    <w:p>
      <w:pPr>
        <w:spacing w:before="75" w:after="0"/>
      </w:pPr>
      <w:r>
        <w:rPr/>
        <w:t xml:space="preserve">三、国际能效与安全认证获取</w:t>
      </w:r>
    </w:p>
    <w:p>
      <w:pPr>
        <w:spacing w:before="75" w:after="0"/>
      </w:pPr>
      <w:r>
        <w:rPr>
          <w:b w:val="1"/>
          <w:bCs w:val="1"/>
        </w:rPr>
        <w:t xml:space="preserve">第五章 下游应用场景与运行价值</w:t>
      </w:r>
    </w:p>
    <w:p>
      <w:pPr>
        <w:spacing w:before="75" w:after="0"/>
      </w:pPr>
      <w:r>
        <w:rPr/>
        <w:t xml:space="preserve">第一节 工业蒸汽供应领域</w:t>
      </w:r>
    </w:p>
    <w:p>
      <w:pPr>
        <w:spacing w:before="75" w:after="0"/>
      </w:pPr>
      <w:r>
        <w:rPr/>
        <w:t xml:space="preserve">一、食品、纺织、化工行业稳定供汽需求</w:t>
      </w:r>
    </w:p>
    <w:p>
      <w:pPr>
        <w:spacing w:before="75" w:after="0"/>
      </w:pPr>
      <w:r>
        <w:rPr/>
        <w:t xml:space="preserve">二、负荷波动下能效维持能力</w:t>
      </w:r>
    </w:p>
    <w:p>
      <w:pPr>
        <w:spacing w:before="75" w:after="0"/>
      </w:pPr>
      <w:r>
        <w:rPr/>
        <w:t xml:space="preserve">三、运维人力成本节约效益</w:t>
      </w:r>
    </w:p>
    <w:p>
      <w:pPr>
        <w:spacing w:before="75" w:after="0"/>
      </w:pPr>
      <w:r>
        <w:rPr/>
        <w:t xml:space="preserve">第二节 区域集中供热系统</w:t>
      </w:r>
    </w:p>
    <w:p>
      <w:pPr>
        <w:spacing w:before="75" w:after="0"/>
      </w:pPr>
      <w:r>
        <w:rPr/>
        <w:t xml:space="preserve">一、多锅炉群协同调度优化</w:t>
      </w:r>
    </w:p>
    <w:p>
      <w:pPr>
        <w:spacing w:before="75" w:after="0"/>
      </w:pPr>
      <w:r>
        <w:rPr/>
        <w:t xml:space="preserve">二、热网水力平衡智能调节</w:t>
      </w:r>
    </w:p>
    <w:p>
      <w:pPr>
        <w:spacing w:before="75" w:after="0"/>
      </w:pPr>
      <w:r>
        <w:rPr/>
        <w:t xml:space="preserve">三、用户端室温反馈联动控制</w:t>
      </w:r>
    </w:p>
    <w:p>
      <w:pPr>
        <w:spacing w:before="75" w:after="0"/>
      </w:pPr>
      <w:r>
        <w:rPr/>
        <w:t xml:space="preserve">第三节 分布式能源与耦合应用</w:t>
      </w:r>
    </w:p>
    <w:p>
      <w:pPr>
        <w:spacing w:before="75" w:after="0"/>
      </w:pPr>
      <w:r>
        <w:rPr/>
        <w:t xml:space="preserve">一、与余热回收系统集成增效</w:t>
      </w:r>
    </w:p>
    <w:p>
      <w:pPr>
        <w:spacing w:before="75" w:after="0"/>
      </w:pPr>
      <w:r>
        <w:rPr/>
        <w:t xml:space="preserve">二、生物质耦合燃烧智能配比</w:t>
      </w:r>
    </w:p>
    <w:p>
      <w:pPr>
        <w:spacing w:before="75" w:after="0"/>
      </w:pPr>
      <w:r>
        <w:rPr/>
        <w:t xml:space="preserve">三、支持热电解耦提升电网调节能力</w:t>
      </w:r>
    </w:p>
    <w:p>
      <w:pPr>
        <w:spacing w:before="75" w:after="0"/>
      </w:pPr>
      <w:r>
        <w:rPr>
          <w:b w:val="1"/>
          <w:bCs w:val="1"/>
        </w:rPr>
        <w:t xml:space="preserve">第六章 全球智慧锅炉技术发展趋势</w:t>
      </w:r>
    </w:p>
    <w:p>
      <w:pPr>
        <w:spacing w:before="75" w:after="0"/>
      </w:pPr>
      <w:r>
        <w:rPr/>
        <w:t xml:space="preserve">第一节 控制策略演进方向</w:t>
      </w:r>
    </w:p>
    <w:p>
      <w:pPr>
        <w:spacing w:before="75" w:after="0"/>
      </w:pPr>
      <w:r>
        <w:rPr/>
        <w:t xml:space="preserve">一、从单点优化到全系统协同</w:t>
      </w:r>
    </w:p>
    <w:p>
      <w:pPr>
        <w:spacing w:before="75" w:after="0"/>
      </w:pPr>
      <w:r>
        <w:rPr/>
        <w:t xml:space="preserve">二、从经验规则到数据驱动模型</w:t>
      </w:r>
    </w:p>
    <w:p>
      <w:pPr>
        <w:spacing w:before="75" w:after="0"/>
      </w:pPr>
      <w:r>
        <w:rPr/>
        <w:t xml:space="preserve">三、从稳态运行到瞬态快速响应</w:t>
      </w:r>
    </w:p>
    <w:p>
      <w:pPr>
        <w:spacing w:before="75" w:after="0"/>
      </w:pPr>
      <w:r>
        <w:rPr/>
        <w:t xml:space="preserve">第二节 感知与诊断能力升级</w:t>
      </w:r>
    </w:p>
    <w:p>
      <w:pPr>
        <w:spacing w:before="75" w:after="0"/>
      </w:pPr>
      <w:r>
        <w:rPr/>
        <w:t xml:space="preserve">一、多源异构数据融合诊断精度</w:t>
      </w:r>
    </w:p>
    <w:p>
      <w:pPr>
        <w:spacing w:before="75" w:after="0"/>
      </w:pPr>
      <w:r>
        <w:rPr/>
        <w:t xml:space="preserve">二、微弱异常早期识别能力</w:t>
      </w:r>
    </w:p>
    <w:p>
      <w:pPr>
        <w:spacing w:before="75" w:after="0"/>
      </w:pPr>
      <w:r>
        <w:rPr/>
        <w:t xml:space="preserve">三、设备剩余寿命预测可信度</w:t>
      </w:r>
    </w:p>
    <w:p>
      <w:pPr>
        <w:spacing w:before="75" w:after="0"/>
      </w:pPr>
      <w:r>
        <w:rPr/>
        <w:t xml:space="preserve">第三节 人机交互与自主运行</w:t>
      </w:r>
    </w:p>
    <w:p>
      <w:pPr>
        <w:spacing w:before="75" w:after="0"/>
      </w:pPr>
      <w:r>
        <w:rPr/>
        <w:t xml:space="preserve">一、结构化工单自动生成与执行反馈</w:t>
      </w:r>
    </w:p>
    <w:p>
      <w:pPr>
        <w:spacing w:before="75" w:after="0"/>
      </w:pPr>
      <w:r>
        <w:rPr/>
        <w:t xml:space="preserve">二、异常工况自动处置流程</w:t>
      </w:r>
    </w:p>
    <w:p>
      <w:pPr>
        <w:spacing w:before="75" w:after="0"/>
      </w:pPr>
      <w:r>
        <w:rPr/>
        <w:t xml:space="preserve">三、全生命周期能效自主管理</w:t>
      </w:r>
    </w:p>
    <w:p>
      <w:pPr>
        <w:spacing w:before="75" w:after="0"/>
      </w:pPr>
      <w:r>
        <w:rPr>
          <w:b w:val="1"/>
          <w:bCs w:val="1"/>
        </w:rPr>
        <w:t xml:space="preserve">第七章 全球市场竞争格局</w:t>
      </w:r>
    </w:p>
    <w:p>
      <w:pPr>
        <w:spacing w:before="75" w:after="0"/>
      </w:pPr>
      <w:r>
        <w:rPr/>
        <w:t xml:space="preserve">第一节 国际锅炉制造商布局</w:t>
      </w:r>
    </w:p>
    <w:p>
      <w:pPr>
        <w:spacing w:before="75" w:after="0"/>
      </w:pPr>
      <w:r>
        <w:rPr/>
        <w:t xml:space="preserve">一、欧美企业在高端控制与低氮技术优势</w:t>
      </w:r>
    </w:p>
    <w:p>
      <w:pPr>
        <w:spacing w:before="75" w:after="0"/>
      </w:pPr>
      <w:r>
        <w:rPr/>
        <w:t xml:space="preserve">二、日韩在精密燃烧器与可靠性积累</w:t>
      </w:r>
    </w:p>
    <w:p>
      <w:pPr>
        <w:spacing w:before="75" w:after="0"/>
      </w:pPr>
      <w:r>
        <w:rPr/>
        <w:t xml:space="preserve">三、中国企业在成本与本地化服务领先</w:t>
      </w:r>
    </w:p>
    <w:p>
      <w:pPr>
        <w:spacing w:before="75" w:after="0"/>
      </w:pPr>
      <w:r>
        <w:rPr/>
        <w:t xml:space="preserve">第二节 专业智能系统供应商</w:t>
      </w:r>
    </w:p>
    <w:p>
      <w:pPr>
        <w:spacing w:before="75" w:after="0"/>
      </w:pPr>
      <w:r>
        <w:rPr/>
        <w:t xml:space="preserve">一、独立能效优化软件厂商份额</w:t>
      </w:r>
    </w:p>
    <w:p>
      <w:pPr>
        <w:spacing w:before="75" w:after="0"/>
      </w:pPr>
      <w:r>
        <w:rPr/>
        <w:t xml:space="preserve">二、工业ai公司锅炉场景切入深度</w:t>
      </w:r>
    </w:p>
    <w:p>
      <w:pPr>
        <w:spacing w:before="75" w:after="0"/>
      </w:pPr>
      <w:r>
        <w:rPr/>
        <w:t xml:space="preserve">三、本地化工程实施响应能力</w:t>
      </w:r>
    </w:p>
    <w:p>
      <w:pPr>
        <w:spacing w:before="75" w:after="0"/>
      </w:pPr>
      <w:r>
        <w:rPr/>
        <w:t xml:space="preserve">第三节 开源生态与新兴力量</w:t>
      </w:r>
    </w:p>
    <w:p>
      <w:pPr>
        <w:spacing w:before="75" w:after="0"/>
      </w:pPr>
      <w:r>
        <w:rPr/>
        <w:t xml:space="preserve">一、工业控制开源框架适配进展</w:t>
      </w:r>
    </w:p>
    <w:p>
      <w:pPr>
        <w:spacing w:before="75" w:after="0"/>
      </w:pPr>
      <w:r>
        <w:rPr/>
        <w:t xml:space="preserve">二、高校科研成果转化项目数</w:t>
      </w:r>
    </w:p>
    <w:p>
      <w:pPr>
        <w:spacing w:before="75" w:after="0"/>
      </w:pPr>
      <w:r>
        <w:rPr/>
        <w:t xml:space="preserve">三、初创企业融资与并购活跃度</w:t>
      </w:r>
    </w:p>
    <w:p>
      <w:pPr>
        <w:spacing w:before="75" w:after="0"/>
      </w:pPr>
      <w:r>
        <w:rPr>
          <w:b w:val="1"/>
          <w:bCs w:val="1"/>
        </w:rPr>
        <w:t xml:space="preserve">第八章 中国智慧锅炉产业发展回顾</w:t>
      </w:r>
    </w:p>
    <w:p>
      <w:pPr>
        <w:spacing w:before="75" w:after="0"/>
      </w:pPr>
      <w:r>
        <w:rPr/>
        <w:t xml:space="preserve">第一节 本土市场规模与结构</w:t>
      </w:r>
    </w:p>
    <w:p>
      <w:pPr>
        <w:spacing w:before="75" w:after="0"/>
      </w:pPr>
      <w:r>
        <w:rPr/>
        <w:t xml:space="preserve">一、国内新增工业锅炉智能机型占比</w:t>
      </w:r>
    </w:p>
    <w:p>
      <w:pPr>
        <w:spacing w:before="75" w:after="0"/>
      </w:pPr>
      <w:r>
        <w:rPr/>
        <w:t xml:space="preserve">二、重点行业能效改造政策驱动强度</w:t>
      </w:r>
    </w:p>
    <w:p>
      <w:pPr>
        <w:spacing w:before="75" w:after="0"/>
      </w:pPr>
      <w:r>
        <w:rPr/>
        <w:t xml:space="preserve">三、地方供热企业智能化采购偏好</w:t>
      </w:r>
    </w:p>
    <w:p>
      <w:pPr>
        <w:spacing w:before="75" w:after="0"/>
      </w:pPr>
      <w:r>
        <w:rPr/>
        <w:t xml:space="preserve">第二节 技术自主可控进展</w:t>
      </w:r>
    </w:p>
    <w:p>
      <w:pPr>
        <w:spacing w:before="75" w:after="0"/>
      </w:pPr>
      <w:r>
        <w:rPr/>
        <w:t xml:space="preserve">一、国产燃烧优化算法成熟度</w:t>
      </w:r>
    </w:p>
    <w:p>
      <w:pPr>
        <w:spacing w:before="75" w:after="0"/>
      </w:pPr>
      <w:r>
        <w:rPr/>
        <w:t xml:space="preserve">二、核心传感器与控制单元国产化率</w:t>
      </w:r>
    </w:p>
    <w:p>
      <w:pPr>
        <w:spacing w:before="75" w:after="0"/>
      </w:pPr>
      <w:r>
        <w:rPr/>
        <w:t xml:space="preserve">三、智能控制系统软件自研比例</w:t>
      </w:r>
    </w:p>
    <w:p>
      <w:pPr>
        <w:spacing w:before="75" w:after="0"/>
      </w:pPr>
      <w:r>
        <w:rPr/>
        <w:t xml:space="preserve">第三节 企业竞争格局演变</w:t>
      </w:r>
    </w:p>
    <w:p>
      <w:pPr>
        <w:spacing w:before="75" w:after="0"/>
      </w:pPr>
      <w:r>
        <w:rPr/>
        <w:t xml:space="preserve">一、头部锅炉制造商主导平台构建</w:t>
      </w:r>
    </w:p>
    <w:p>
      <w:pPr>
        <w:spacing w:before="75" w:after="0"/>
      </w:pPr>
      <w:r>
        <w:rPr/>
        <w:t xml:space="preserve">二、专业能源科技公司垂直突破</w:t>
      </w:r>
    </w:p>
    <w:p>
      <w:pPr>
        <w:spacing w:before="75" w:after="0"/>
      </w:pPr>
      <w:r>
        <w:rPr/>
        <w:t xml:space="preserve">三、ict企业跨界赋能加速</w:t>
      </w:r>
    </w:p>
    <w:p>
      <w:pPr>
        <w:spacing w:before="75" w:after="0"/>
      </w:pPr>
      <w:r>
        <w:rPr>
          <w:b w:val="1"/>
          <w:bCs w:val="1"/>
        </w:rPr>
        <w:t xml:space="preserve">第九章 2023-2025年重点技术模块表现</w:t>
      </w:r>
    </w:p>
    <w:p>
      <w:pPr>
        <w:spacing w:before="75" w:after="0"/>
      </w:pPr>
      <w:r>
        <w:rPr/>
        <w:t xml:space="preserve">第一节 燃烧优化与能效提升</w:t>
      </w:r>
    </w:p>
    <w:p>
      <w:pPr>
        <w:spacing w:before="75" w:after="0"/>
      </w:pPr>
      <w:r>
        <w:rPr/>
        <w:t xml:space="preserve">一、平均热效率提升百分比</w:t>
      </w:r>
    </w:p>
    <w:p>
      <w:pPr>
        <w:spacing w:before="75" w:after="0"/>
      </w:pPr>
      <w:r>
        <w:rPr/>
        <w:t xml:space="preserve">二、单位蒸汽煤耗下降幅度</w:t>
      </w:r>
    </w:p>
    <w:p>
      <w:pPr>
        <w:spacing w:before="75" w:after="0"/>
      </w:pPr>
      <w:r>
        <w:rPr/>
        <w:t xml:space="preserve">三、空燃比动态调节响应时间</w:t>
      </w:r>
    </w:p>
    <w:p>
      <w:pPr>
        <w:spacing w:before="75" w:after="0"/>
      </w:pPr>
      <w:r>
        <w:rPr/>
        <w:t xml:space="preserve">第二节 排放智能控制</w:t>
      </w:r>
    </w:p>
    <w:p>
      <w:pPr>
        <w:spacing w:before="75" w:after="0"/>
      </w:pPr>
      <w:r>
        <w:rPr/>
        <w:t xml:space="preserve">一、nox排放浓度波动范围收窄</w:t>
      </w:r>
    </w:p>
    <w:p>
      <w:pPr>
        <w:spacing w:before="75" w:after="0"/>
      </w:pPr>
      <w:r>
        <w:rPr/>
        <w:t xml:space="preserve">二、低氮燃烧稳定达标率</w:t>
      </w:r>
    </w:p>
    <w:p>
      <w:pPr>
        <w:spacing w:before="75" w:after="0"/>
      </w:pPr>
      <w:r>
        <w:rPr/>
        <w:t xml:space="preserve">三、脱硝系统联动优化效果</w:t>
      </w:r>
    </w:p>
    <w:p>
      <w:pPr>
        <w:spacing w:before="75" w:after="0"/>
      </w:pPr>
      <w:r>
        <w:rPr/>
        <w:t xml:space="preserve">第三节 预测性维护与可靠性</w:t>
      </w:r>
    </w:p>
    <w:p>
      <w:pPr>
        <w:spacing w:before="75" w:after="0"/>
      </w:pPr>
      <w:r>
        <w:rPr/>
        <w:t xml:space="preserve">一、关键部件故障预警提前期</w:t>
      </w:r>
    </w:p>
    <w:p>
      <w:pPr>
        <w:spacing w:before="75" w:after="0"/>
      </w:pPr>
      <w:r>
        <w:rPr/>
        <w:t xml:space="preserve">二、非计划停机减少比例</w:t>
      </w:r>
    </w:p>
    <w:p>
      <w:pPr>
        <w:spacing w:before="75" w:after="0"/>
      </w:pPr>
      <w:r>
        <w:rPr/>
        <w:t xml:space="preserve">三、维修工单自动生成完整度</w:t>
      </w:r>
    </w:p>
    <w:p>
      <w:pPr>
        <w:spacing w:before="75" w:after="0"/>
      </w:pPr>
      <w:r>
        <w:rPr>
          <w:b w:val="1"/>
          <w:bCs w:val="1"/>
        </w:rPr>
        <w:t xml:space="preserve">第十章 2023-2025年区域与行业应用分析</w:t>
      </w:r>
    </w:p>
    <w:p>
      <w:pPr>
        <w:spacing w:before="75" w:after="0"/>
      </w:pPr>
      <w:r>
        <w:rPr/>
        <w:t xml:space="preserve">第一节 东部沿海高环保要求区</w:t>
      </w:r>
    </w:p>
    <w:p>
      <w:pPr>
        <w:spacing w:before="75" w:after="0"/>
      </w:pPr>
      <w:r>
        <w:rPr/>
        <w:t xml:space="preserve">一、超低排放改造完成率</w:t>
      </w:r>
    </w:p>
    <w:p>
      <w:pPr>
        <w:spacing w:before="75" w:after="0"/>
      </w:pPr>
      <w:r>
        <w:rPr/>
        <w:t xml:space="preserve">二、智慧锅炉集群监管接入率</w:t>
      </w:r>
    </w:p>
    <w:p>
      <w:pPr>
        <w:spacing w:before="75" w:after="0"/>
      </w:pPr>
      <w:r>
        <w:rPr/>
        <w:t xml:space="preserve">三、园区集中供汽需求强度</w:t>
      </w:r>
    </w:p>
    <w:p>
      <w:pPr>
        <w:spacing w:before="75" w:after="0"/>
      </w:pPr>
      <w:r>
        <w:rPr/>
        <w:t xml:space="preserve">第二节 中部工业转型重点区</w:t>
      </w:r>
    </w:p>
    <w:p>
      <w:pPr>
        <w:spacing w:before="75" w:after="0"/>
      </w:pPr>
      <w:r>
        <w:rPr/>
        <w:t xml:space="preserve">一、传统制造业锅炉更新意愿</w:t>
      </w:r>
    </w:p>
    <w:p>
      <w:pPr>
        <w:spacing w:before="75" w:after="0"/>
      </w:pPr>
      <w:r>
        <w:rPr/>
        <w:t xml:space="preserve">二、能效对标管理普及程度</w:t>
      </w:r>
    </w:p>
    <w:p>
      <w:pPr>
        <w:spacing w:before="75" w:after="0"/>
      </w:pPr>
      <w:r>
        <w:rPr/>
        <w:t xml:space="preserve">三、生物质燃料替代可行性</w:t>
      </w:r>
    </w:p>
    <w:p>
      <w:pPr>
        <w:spacing w:before="75" w:after="0"/>
      </w:pPr>
      <w:r>
        <w:rPr/>
        <w:t xml:space="preserve">第三节 北方集中供热核心区</w:t>
      </w:r>
    </w:p>
    <w:p>
      <w:pPr>
        <w:spacing w:before="75" w:after="0"/>
      </w:pPr>
      <w:r>
        <w:rPr/>
        <w:t xml:space="preserve">一、大型燃煤锅炉智慧化改造进度</w:t>
      </w:r>
    </w:p>
    <w:p>
      <w:pPr>
        <w:spacing w:before="75" w:after="0"/>
      </w:pPr>
      <w:r>
        <w:rPr/>
        <w:t xml:space="preserve">二、热电联产机组协同优化需求</w:t>
      </w:r>
    </w:p>
    <w:p>
      <w:pPr>
        <w:spacing w:before="75" w:after="0"/>
      </w:pPr>
      <w:r>
        <w:rPr/>
        <w:t xml:space="preserve">三、极端寒潮下稳定运行保障</w:t>
      </w:r>
    </w:p>
    <w:p>
      <w:pPr>
        <w:spacing w:before="75" w:after="0"/>
      </w:pPr>
      <w:r>
        <w:rPr>
          <w:b w:val="1"/>
          <w:bCs w:val="1"/>
        </w:rPr>
        <w:t xml:space="preserve">第十一章 2026-2031年全球智慧锅炉市场预测</w:t>
      </w:r>
    </w:p>
    <w:p>
      <w:pPr>
        <w:spacing w:before="75" w:after="0"/>
      </w:pPr>
      <w:r>
        <w:rPr/>
        <w:t xml:space="preserve">第一节 市场规模与增长动力</w:t>
      </w:r>
    </w:p>
    <w:p>
      <w:pPr>
        <w:spacing w:before="75" w:after="0"/>
      </w:pPr>
      <w:r>
        <w:rPr/>
        <w:t xml:space="preserve">一、新建项目全面标配智能系统</w:t>
      </w:r>
    </w:p>
    <w:p>
      <w:pPr>
        <w:spacing w:before="75" w:after="0"/>
      </w:pPr>
      <w:r>
        <w:rPr/>
        <w:t xml:space="preserve">二、存量锅炉改造进入高峰期</w:t>
      </w:r>
    </w:p>
    <w:p>
      <w:pPr>
        <w:spacing w:before="75" w:after="0"/>
      </w:pPr>
      <w:r>
        <w:rPr/>
        <w:t xml:space="preserve">三、新兴市场能效标准提升缺口</w:t>
      </w:r>
    </w:p>
    <w:p>
      <w:pPr>
        <w:spacing w:before="75" w:after="0"/>
      </w:pPr>
      <w:r>
        <w:rPr/>
        <w:t xml:space="preserve">第二节 技术代际演进节奏</w:t>
      </w:r>
    </w:p>
    <w:p>
      <w:pPr>
        <w:spacing w:before="75" w:after="0"/>
      </w:pPr>
      <w:r>
        <w:rPr/>
        <w:t xml:space="preserve">一、ai增强型燃烧优化策略生成</w:t>
      </w:r>
    </w:p>
    <w:p>
      <w:pPr>
        <w:spacing w:before="75" w:after="0"/>
      </w:pPr>
      <w:r>
        <w:rPr/>
        <w:t xml:space="preserve">二、智能巡检机器人规模化部署</w:t>
      </w:r>
    </w:p>
    <w:p>
      <w:pPr>
        <w:spacing w:before="75" w:after="0"/>
      </w:pPr>
      <w:r>
        <w:rPr/>
        <w:t xml:space="preserve">三、全生命周期数字孪生成熟</w:t>
      </w:r>
    </w:p>
    <w:p>
      <w:pPr>
        <w:spacing w:before="75" w:after="0"/>
      </w:pPr>
      <w:r>
        <w:rPr/>
        <w:t xml:space="preserve">第三节 区域竞争格局演变</w:t>
      </w:r>
    </w:p>
    <w:p>
      <w:pPr>
        <w:spacing w:before="75" w:after="0"/>
      </w:pPr>
      <w:r>
        <w:rPr/>
        <w:t xml:space="preserve">一、中国技术输出与标准推广</w:t>
      </w:r>
    </w:p>
    <w:p>
      <w:pPr>
        <w:spacing w:before="75" w:after="0"/>
      </w:pPr>
      <w:r>
        <w:rPr/>
        <w:t xml:space="preserve">二、欧洲绿色认证壁垒强化</w:t>
      </w:r>
    </w:p>
    <w:p>
      <w:pPr>
        <w:spacing w:before="75" w:after="0"/>
      </w:pPr>
      <w:r>
        <w:rPr/>
        <w:t xml:space="preserve">三、本地化制造与服务网络兴起</w:t>
      </w:r>
    </w:p>
    <w:p>
      <w:pPr>
        <w:spacing w:before="75" w:after="0"/>
      </w:pPr>
      <w:r>
        <w:rPr>
          <w:b w:val="1"/>
          <w:bCs w:val="1"/>
        </w:rPr>
        <w:t xml:space="preserve">第十二章 2026-2031年技术发展方向预测</w:t>
      </w:r>
    </w:p>
    <w:p>
      <w:pPr>
        <w:spacing w:before="75" w:after="0"/>
      </w:pPr>
      <w:r>
        <w:rPr/>
        <w:t xml:space="preserve">第一节 认知与自主决策能力</w:t>
      </w:r>
    </w:p>
    <w:p>
      <w:pPr>
        <w:spacing w:before="75" w:after="0"/>
      </w:pPr>
      <w:r>
        <w:rPr/>
        <w:t xml:space="preserve">一、燃烧物理规律嵌入生成模型</w:t>
      </w:r>
    </w:p>
    <w:p>
      <w:pPr>
        <w:spacing w:before="75" w:after="0"/>
      </w:pPr>
      <w:r>
        <w:rPr/>
        <w:t xml:space="preserve">二、多目标(能效-排放-成本)权衡机制</w:t>
      </w:r>
    </w:p>
    <w:p>
      <w:pPr>
        <w:spacing w:before="75" w:after="0"/>
      </w:pPr>
      <w:r>
        <w:rPr/>
        <w:t xml:space="preserve">三、长期运行策略自主规划</w:t>
      </w:r>
    </w:p>
    <w:p>
      <w:pPr>
        <w:spacing w:before="75" w:after="0"/>
      </w:pPr>
      <w:r>
        <w:rPr/>
        <w:t xml:space="preserve">第二节 多模态融合感知</w:t>
      </w:r>
    </w:p>
    <w:p>
      <w:pPr>
        <w:spacing w:before="75" w:after="0"/>
      </w:pPr>
      <w:r>
        <w:rPr/>
        <w:t xml:space="preserve">一、火焰图像-烟气-振动联合诊断</w:t>
      </w:r>
    </w:p>
    <w:p>
      <w:pPr>
        <w:spacing w:before="75" w:after="0"/>
      </w:pPr>
      <w:r>
        <w:rPr/>
        <w:t xml:space="preserve">二、气象-负荷-燃料特性联合建模</w:t>
      </w:r>
    </w:p>
    <w:p>
      <w:pPr>
        <w:spacing w:before="75" w:after="0"/>
      </w:pPr>
      <w:r>
        <w:rPr/>
        <w:t xml:space="preserve">三、跨锅炉时空数据对齐分析</w:t>
      </w:r>
    </w:p>
    <w:p>
      <w:pPr>
        <w:spacing w:before="75" w:after="0"/>
      </w:pPr>
      <w:r>
        <w:rPr/>
        <w:t xml:space="preserve">第三节 绿色与可持续智能</w:t>
      </w:r>
    </w:p>
    <w:p>
      <w:pPr>
        <w:spacing w:before="75" w:after="0"/>
      </w:pPr>
      <w:r>
        <w:rPr/>
        <w:t xml:space="preserve">一、低功耗边缘推理芯片普及</w:t>
      </w:r>
    </w:p>
    <w:p>
      <w:pPr>
        <w:spacing w:before="75" w:after="0"/>
      </w:pPr>
      <w:r>
        <w:rPr/>
        <w:t xml:space="preserve">二、ai训练碳足迹追踪机制</w:t>
      </w:r>
    </w:p>
    <w:p>
      <w:pPr>
        <w:spacing w:before="75" w:after="0"/>
      </w:pPr>
      <w:r>
        <w:rPr/>
        <w:t xml:space="preserve">三、可回收智能模块设计</w:t>
      </w:r>
    </w:p>
    <w:p>
      <w:pPr>
        <w:spacing w:before="75" w:after="0"/>
      </w:pPr>
      <w:r>
        <w:rPr>
          <w:b w:val="1"/>
          <w:bCs w:val="1"/>
        </w:rPr>
        <w:t xml:space="preserve">第十三章 2026-2031年产业链协同预测</w:t>
      </w:r>
    </w:p>
    <w:p>
      <w:pPr>
        <w:spacing w:before="75" w:after="0"/>
      </w:pPr>
      <w:r>
        <w:rPr/>
        <w:t xml:space="preserve">第一节 上游技术融合创新</w:t>
      </w:r>
    </w:p>
    <w:p>
      <w:pPr>
        <w:spacing w:before="75" w:after="0"/>
      </w:pPr>
      <w:r>
        <w:rPr/>
        <w:t xml:space="preserve">一、专用ai芯片与锅炉指令集开发</w:t>
      </w:r>
    </w:p>
    <w:p>
      <w:pPr>
        <w:spacing w:before="75" w:after="0"/>
      </w:pPr>
      <w:r>
        <w:rPr/>
        <w:t xml:space="preserve">二、自供能无线传感技术应用</w:t>
      </w:r>
    </w:p>
    <w:p>
      <w:pPr>
        <w:spacing w:before="75" w:after="0"/>
      </w:pPr>
      <w:r>
        <w:rPr/>
        <w:t xml:space="preserve">三、高可靠性工业通信模组</w:t>
      </w:r>
    </w:p>
    <w:p>
      <w:pPr>
        <w:spacing w:before="75" w:after="0"/>
      </w:pPr>
      <w:r>
        <w:rPr/>
        <w:t xml:space="preserve">第二节 中游制造范式变革</w:t>
      </w:r>
    </w:p>
    <w:p>
      <w:pPr>
        <w:spacing w:before="75" w:after="0"/>
      </w:pPr>
      <w:r>
        <w:rPr/>
        <w:t xml:space="preserve">一、柔性制造系统在锅炉产线的应用比例</w:t>
      </w:r>
    </w:p>
    <w:p>
      <w:pPr>
        <w:spacing w:before="75" w:after="0"/>
      </w:pPr>
      <w:r>
        <w:rPr/>
        <w:t xml:space="preserve">二、全流程质量数据贯通</w:t>
      </w:r>
    </w:p>
    <w:p>
      <w:pPr>
        <w:spacing w:before="75" w:after="0"/>
      </w:pPr>
      <w:r>
        <w:rPr/>
        <w:t xml:space="preserve">三、虚拟调试替代实体测试</w:t>
      </w:r>
    </w:p>
    <w:p>
      <w:pPr>
        <w:spacing w:before="75" w:after="0"/>
      </w:pPr>
      <w:r>
        <w:rPr/>
        <w:t xml:space="preserve">第三节 下游服务模式升级</w:t>
      </w:r>
    </w:p>
    <w:p>
      <w:pPr>
        <w:spacing w:before="75" w:after="0"/>
      </w:pPr>
      <w:r>
        <w:rPr/>
        <w:t xml:space="preserve">一、基于性能的运维服务模式</w:t>
      </w:r>
    </w:p>
    <w:p>
      <w:pPr>
        <w:spacing w:before="75" w:after="0"/>
      </w:pPr>
      <w:r>
        <w:rPr/>
        <w:t xml:space="preserve">二、跨项目模型迁移与复用</w:t>
      </w:r>
    </w:p>
    <w:p>
      <w:pPr>
        <w:spacing w:before="75" w:after="0"/>
      </w:pPr>
      <w:r>
        <w:rPr/>
        <w:t xml:space="preserve">三、退役智能设备回收机制</w:t>
      </w:r>
    </w:p>
    <w:p>
      <w:pPr>
        <w:spacing w:before="75" w:after="0"/>
      </w:pPr>
      <w:r>
        <w:rPr>
          <w:b w:val="1"/>
          <w:bCs w:val="1"/>
        </w:rPr>
        <w:t xml:space="preserve">第十四章 新兴应用场景与需求预测</w:t>
      </w:r>
    </w:p>
    <w:p>
      <w:pPr>
        <w:spacing w:before="75" w:after="0"/>
      </w:pPr>
      <w:r>
        <w:rPr/>
        <w:t xml:space="preserve">第一节 极端气候韧性运行</w:t>
      </w:r>
    </w:p>
    <w:p>
      <w:pPr>
        <w:spacing w:before="75" w:after="0"/>
      </w:pPr>
      <w:r>
        <w:rPr/>
        <w:t xml:space="preserve">一、寒潮前蓄热与负荷预调</w:t>
      </w:r>
    </w:p>
    <w:p>
      <w:pPr>
        <w:spacing w:before="75" w:after="0"/>
      </w:pPr>
      <w:r>
        <w:rPr/>
        <w:t xml:space="preserve">二、高温环境下冷却保障策略</w:t>
      </w:r>
    </w:p>
    <w:p>
      <w:pPr>
        <w:spacing w:before="75" w:after="0"/>
      </w:pPr>
      <w:r>
        <w:rPr/>
        <w:t xml:space="preserve">三、沙尘环境传感器自清洁启动</w:t>
      </w:r>
    </w:p>
    <w:p>
      <w:pPr>
        <w:spacing w:before="75" w:after="0"/>
      </w:pPr>
      <w:r>
        <w:rPr/>
        <w:t xml:space="preserve">第二节 多能互补与耦合系统</w:t>
      </w:r>
    </w:p>
    <w:p>
      <w:pPr>
        <w:spacing w:before="75" w:after="0"/>
      </w:pPr>
      <w:r>
        <w:rPr/>
        <w:t xml:space="preserve">一、光热-锅炉互补供汽优化</w:t>
      </w:r>
    </w:p>
    <w:p>
      <w:pPr>
        <w:spacing w:before="75" w:after="0"/>
      </w:pPr>
      <w:r>
        <w:rPr/>
        <w:t xml:space="preserve">二、电锅炉与燃煤锅炉协同</w:t>
      </w:r>
    </w:p>
    <w:p>
      <w:pPr>
        <w:spacing w:before="75" w:after="0"/>
      </w:pPr>
      <w:r>
        <w:rPr/>
        <w:t xml:space="preserve">三、多燃料灵活切换智能控制</w:t>
      </w:r>
    </w:p>
    <w:p>
      <w:pPr>
        <w:spacing w:before="75" w:after="0"/>
      </w:pPr>
      <w:r>
        <w:rPr/>
        <w:t xml:space="preserve">第三节 应急与移动供热场景</w:t>
      </w:r>
    </w:p>
    <w:p>
      <w:pPr>
        <w:spacing w:before="75" w:after="0"/>
      </w:pPr>
      <w:r>
        <w:rPr/>
        <w:t xml:space="preserve">一、快速部署集装箱式智慧锅炉</w:t>
      </w:r>
    </w:p>
    <w:p>
      <w:pPr>
        <w:spacing w:before="75" w:after="0"/>
      </w:pPr>
      <w:r>
        <w:rPr/>
        <w:t xml:space="preserve">二、灾害后临时供热保障能力</w:t>
      </w:r>
    </w:p>
    <w:p>
      <w:pPr>
        <w:spacing w:before="75" w:after="0"/>
      </w:pPr>
      <w:r>
        <w:rPr>
          <w:b w:val="1"/>
          <w:bCs w:val="1"/>
        </w:rPr>
        <w:t xml:space="preserve">第十五章 全球竞争格局演变预测</w:t>
      </w:r>
    </w:p>
    <w:p>
      <w:pPr>
        <w:spacing w:before="75" w:after="0"/>
      </w:pPr>
      <w:r>
        <w:rPr/>
        <w:t xml:space="preserve">第一节 企业战略分化</w:t>
      </w:r>
    </w:p>
    <w:p>
      <w:pPr>
        <w:spacing w:before="75" w:after="0"/>
      </w:pPr>
      <w:r>
        <w:rPr/>
        <w:t xml:space="preserve">一、综合锅炉制造商生态构建</w:t>
      </w:r>
    </w:p>
    <w:p>
      <w:pPr>
        <w:spacing w:before="75" w:after="0"/>
      </w:pPr>
      <w:r>
        <w:rPr/>
        <w:t xml:space="preserve">二、垂直软件厂商技术壁垒形成</w:t>
      </w:r>
    </w:p>
    <w:p>
      <w:pPr>
        <w:spacing w:before="75" w:after="0"/>
      </w:pPr>
      <w:r>
        <w:rPr/>
        <w:t xml:space="preserve">三、技术服务型企业快速崛起</w:t>
      </w:r>
    </w:p>
    <w:p>
      <w:pPr>
        <w:spacing w:before="75" w:after="0"/>
      </w:pPr>
      <w:r>
        <w:rPr/>
        <w:t xml:space="preserve">第二节 供应链区域重构</w:t>
      </w:r>
    </w:p>
    <w:p>
      <w:pPr>
        <w:spacing w:before="75" w:after="0"/>
      </w:pPr>
      <w:r>
        <w:rPr/>
        <w:t xml:space="preserve">一、关键芯片与控制器本地化</w:t>
      </w:r>
    </w:p>
    <w:p>
      <w:pPr>
        <w:spacing w:before="75" w:after="0"/>
      </w:pPr>
      <w:r>
        <w:rPr/>
        <w:t xml:space="preserve">二、高端传感器国产替代加速</w:t>
      </w:r>
    </w:p>
    <w:p>
      <w:pPr>
        <w:spacing w:before="75" w:after="0"/>
      </w:pPr>
      <w:r>
        <w:rPr/>
        <w:t xml:space="preserve">三、智能装备自主可控提升</w:t>
      </w:r>
    </w:p>
    <w:p>
      <w:pPr>
        <w:spacing w:before="75" w:after="0"/>
      </w:pPr>
      <w:r>
        <w:rPr/>
        <w:t xml:space="preserve">第三节 标准与认证竞争</w:t>
      </w:r>
    </w:p>
    <w:p>
      <w:pPr>
        <w:spacing w:before="75" w:after="0"/>
      </w:pPr>
      <w:r>
        <w:rPr/>
        <w:t xml:space="preserve">一、中国智慧锅炉标准海外采纳</w:t>
      </w:r>
    </w:p>
    <w:p>
      <w:pPr>
        <w:spacing w:before="75" w:after="0"/>
      </w:pPr>
      <w:r>
        <w:rPr/>
        <w:t xml:space="preserve">二、国际互认检测实验室建设</w:t>
      </w:r>
    </w:p>
    <w:p>
      <w:pPr>
        <w:spacing w:before="75" w:after="0"/>
      </w:pPr>
      <w:r>
        <w:rPr/>
        <w:t xml:space="preserve">三、碳标签与绿色产品认证门槛</w:t>
      </w:r>
    </w:p>
    <w:p>
      <w:pPr>
        <w:spacing w:before="75" w:after="0"/>
      </w:pPr>
      <w:r>
        <w:rPr>
          <w:b w:val="1"/>
          <w:bCs w:val="1"/>
        </w:rPr>
        <w:t xml:space="preserve">第十六章 行业风险与投资机会展望</w:t>
      </w:r>
    </w:p>
    <w:p>
      <w:pPr>
        <w:spacing w:before="75" w:after="0"/>
      </w:pPr>
      <w:r>
        <w:rPr/>
        <w:t xml:space="preserve">第一节 主要经营风险识别</w:t>
      </w:r>
    </w:p>
    <w:p>
      <w:pPr>
        <w:spacing w:before="75" w:after="0"/>
      </w:pPr>
      <w:r>
        <w:rPr/>
        <w:t xml:space="preserve">一、技术迭代加速导致沉没成本</w:t>
      </w:r>
    </w:p>
    <w:p>
      <w:pPr>
        <w:spacing w:before="75" w:after="0"/>
      </w:pPr>
      <w:r>
        <w:rPr/>
        <w:t xml:space="preserve">二、极端天气影响施工与运行</w:t>
      </w:r>
    </w:p>
    <w:p>
      <w:pPr>
        <w:spacing w:before="75" w:after="0"/>
      </w:pPr>
      <w:r>
        <w:rPr/>
        <w:t xml:space="preserve">三、数据安全与知识产权纠纷</w:t>
      </w:r>
    </w:p>
    <w:p>
      <w:pPr>
        <w:spacing w:before="75" w:after="0"/>
      </w:pPr>
      <w:r>
        <w:rPr/>
        <w:t xml:space="preserve">第二节 产业链投资热点</w:t>
      </w:r>
    </w:p>
    <w:p>
      <w:pPr>
        <w:spacing w:before="75" w:after="0"/>
      </w:pPr>
      <w:r>
        <w:rPr/>
        <w:t xml:space="preserve">一、锅炉专用ai优化芯片</w:t>
      </w:r>
    </w:p>
    <w:p>
      <w:pPr>
        <w:spacing w:before="75" w:after="0"/>
      </w:pPr>
      <w:r>
        <w:rPr/>
        <w:t xml:space="preserve">二、高可靠边缘智能控制器</w:t>
      </w:r>
    </w:p>
    <w:p>
      <w:pPr>
        <w:spacing w:before="75" w:after="0"/>
      </w:pPr>
      <w:r>
        <w:rPr/>
        <w:t xml:space="preserve">三、锅炉健康监测与诊断系统</w:t>
      </w:r>
    </w:p>
    <w:p>
      <w:pPr>
        <w:spacing w:before="75" w:after="0"/>
      </w:pPr>
      <w:r>
        <w:rPr/>
        <w:t xml:space="preserve">第三节 企业发展战略建议</w:t>
      </w:r>
    </w:p>
    <w:p>
      <w:pPr>
        <w:spacing w:before="75" w:after="0"/>
      </w:pPr>
      <w:r>
        <w:rPr/>
        <w:t xml:space="preserve">一、深度服务大型工业园区综合能源项目</w:t>
      </w:r>
    </w:p>
    <w:p>
      <w:pPr>
        <w:spacing w:before="75" w:after="0"/>
      </w:pPr>
      <w:r>
        <w:rPr/>
        <w:t xml:space="preserve">二、构建海外本地化服务能力</w:t>
      </w:r>
    </w:p>
    <w:p>
      <w:pPr>
        <w:spacing w:before="75" w:after="0"/>
      </w:pPr>
      <w:r>
        <w:rPr/>
        <w:t xml:space="preserve">三、布局全生命周期能效服务</w:t>
      </w:r>
    </w:p>
    <w:p>
      <w:pPr>
        <w:spacing w:before="75" w:after="0"/>
      </w:pPr>
      <w:r>
        <w:rPr>
          <w:b w:val="1"/>
          <w:bCs w:val="1"/>
        </w:rPr>
        <w:t xml:space="preserve">图表目录</w:t>
      </w:r>
    </w:p>
    <w:p>
      <w:pPr>
        <w:spacing w:before="75" w:after="0"/>
      </w:pPr>
      <w:r>
        <w:rPr/>
        <w:t xml:space="preserve">图表：2023-2025年全球新增工业锅炉智能化渗透率</w:t>
      </w:r>
    </w:p>
    <w:p>
      <w:pPr>
        <w:spacing w:before="75" w:after="0"/>
      </w:pPr>
      <w:r>
        <w:rPr/>
        <w:t xml:space="preserve">图表：2023-2025年欧洲高能效锅炉项目投入强度</w:t>
      </w:r>
    </w:p>
    <w:p>
      <w:pPr>
        <w:spacing w:before="75" w:after="0"/>
      </w:pPr>
      <w:r>
        <w:rPr/>
        <w:t xml:space="preserve">图表：2023-2025年北美远程监控系统覆盖率</w:t>
      </w:r>
    </w:p>
    <w:p>
      <w:pPr>
        <w:spacing w:before="75" w:after="0"/>
      </w:pPr>
      <w:r>
        <w:rPr/>
        <w:t xml:space="preserve">图表：2023-2025年亚太智慧锅炉替换密度</w:t>
      </w:r>
    </w:p>
    <w:p>
      <w:pPr>
        <w:spacing w:before="75" w:after="0"/>
      </w:pPr>
      <w:r>
        <w:rPr/>
        <w:t xml:space="preserve">图表：2023-2025年燃烧优化算法商用项目数</w:t>
      </w:r>
    </w:p>
    <w:p>
      <w:pPr>
        <w:spacing w:before="75" w:after="0"/>
      </w:pPr>
      <w:r>
        <w:rPr/>
        <w:t xml:space="preserve">图表：2023-2025年在线能效监测部署比例</w:t>
      </w:r>
    </w:p>
    <w:p>
      <w:pPr>
        <w:spacing w:before="75" w:after="0"/>
      </w:pPr>
      <w:r>
        <w:rPr/>
        <w:t xml:space="preserve">图表：2023-2025年数字孪生锅炉平台数量</w:t>
      </w:r>
    </w:p>
    <w:p>
      <w:pPr>
        <w:spacing w:before="75" w:after="0"/>
      </w:pPr>
      <w:r>
        <w:rPr/>
        <w:t xml:space="preserve">图表：2023-2025年多参量烟气传感器精度达标率</w:t>
      </w:r>
    </w:p>
    <w:p>
      <w:pPr>
        <w:spacing w:before="75" w:after="0"/>
      </w:pPr>
      <w:r>
        <w:rPr/>
        <w:t xml:space="preserve">图表：2023-2025年火焰图像ai识别端到端处理延迟(毫秒)</w:t>
      </w:r>
    </w:p>
    <w:p>
      <w:pPr>
        <w:spacing w:before="75" w:after="0"/>
      </w:pPr>
      <w:r>
        <w:rPr/>
        <w:t xml:space="preserve">图表：2023-2025年变频风机响应速度达标率</w:t>
      </w:r>
    </w:p>
    <w:p>
      <w:pPr>
        <w:spacing w:before="75" w:after="0"/>
      </w:pPr>
      <w:r>
        <w:rPr/>
        <w:t xml:space="preserve">图表：2023-2025年燃烧效率寻优模型准确率</w:t>
      </w:r>
    </w:p>
    <w:p>
      <w:pPr>
        <w:spacing w:before="75" w:after="0"/>
      </w:pPr>
      <w:r>
        <w:rPr/>
        <w:t xml:space="preserve">图表：2023-2025年结焦预警系统现场漏报率</w:t>
      </w:r>
    </w:p>
    <w:p>
      <w:pPr>
        <w:spacing w:before="75" w:after="0"/>
      </w:pPr>
      <w:r>
        <w:rPr/>
        <w:t xml:space="preserve">图表：2023-2025年模块化锅炉平台使用率</w:t>
      </w:r>
    </w:p>
    <w:p>
      <w:pPr>
        <w:spacing w:before="75" w:after="0"/>
      </w:pPr>
      <w:r>
        <w:rPr/>
        <w:t xml:space="preserve">图表：2023-2025年空燃比智能配比覆盖率</w:t>
      </w:r>
    </w:p>
    <w:p>
      <w:pPr>
        <w:spacing w:before="75" w:after="0"/>
      </w:pPr>
      <w:r>
        <w:rPr/>
        <w:t xml:space="preserve">图表：2023-2025年热效率实测与标定偏差</w:t>
      </w:r>
    </w:p>
    <w:p>
      <w:pPr>
        <w:spacing w:before="75" w:after="0"/>
      </w:pPr>
      <w:r>
        <w:rPr/>
        <w:t xml:space="preserve">图表：2023-2025年工业蒸汽用户能效提升</w:t>
      </w:r>
    </w:p>
    <w:p>
      <w:pPr>
        <w:spacing w:before="75" w:after="0"/>
      </w:pPr>
      <w:r>
        <w:rPr/>
        <w:t xml:space="preserve">图表：2023-2025年集中供热锅炉群协同率</w:t>
      </w:r>
    </w:p>
    <w:p>
      <w:pPr>
        <w:spacing w:before="75" w:after="0"/>
      </w:pPr>
      <w:r>
        <w:rPr/>
        <w:t xml:space="preserve">图表：2023-2025年余热回收系统集成规模</w:t>
      </w:r>
    </w:p>
    <w:p>
      <w:pPr>
        <w:spacing w:before="75" w:after="0"/>
      </w:pPr>
      <w:r>
        <w:rPr/>
        <w:t xml:space="preserve">图表：2023-2025年全系统协同控制能效增益</w:t>
      </w:r>
    </w:p>
    <w:p>
      <w:pPr>
        <w:spacing w:before="75" w:after="0"/>
      </w:pPr>
      <w:r>
        <w:rPr/>
        <w:t xml:space="preserve">图表：2023-2025年人机交互工单采纳率</w:t>
      </w:r>
    </w:p>
    <w:p>
      <w:pPr>
        <w:spacing w:before="75" w:after="0"/>
      </w:pPr>
      <w:r>
        <w:rPr/>
        <w:t xml:space="preserve">图表：2023-2025年欧美锅炉制造商高端控制系统市场份额</w:t>
      </w:r>
    </w:p>
    <w:p>
      <w:pPr>
        <w:spacing w:before="75" w:after="0"/>
      </w:pPr>
      <w:r>
        <w:rPr/>
        <w:t xml:space="preserve">图表：2023-2025年独立能效软件厂商市占率</w:t>
      </w:r>
    </w:p>
    <w:p>
      <w:pPr>
        <w:spacing w:before="75" w:after="0"/>
      </w:pPr>
      <w:r>
        <w:rPr/>
        <w:t xml:space="preserve">图表：2023-2025年工业控制开源框架适配数</w:t>
      </w:r>
    </w:p>
    <w:p>
      <w:pPr>
        <w:spacing w:before="75" w:after="0"/>
      </w:pPr>
      <w:r>
        <w:rPr/>
        <w:t xml:space="preserve">图表：2023-2025年中国智慧锅炉新增占比</w:t>
      </w:r>
    </w:p>
    <w:p>
      <w:pPr>
        <w:spacing w:before="75" w:after="0"/>
      </w:pPr>
      <w:r>
        <w:rPr/>
        <w:t xml:space="preserve">图表：2023-2025年国产燃烧算法成熟度评分</w:t>
      </w:r>
    </w:p>
    <w:p>
      <w:pPr>
        <w:spacing w:before="75" w:after="0"/>
      </w:pPr>
      <w:r>
        <w:rPr/>
        <w:t xml:space="preserve">图表：2023-2025年头部锅炉制造商平台份额</w:t>
      </w:r>
    </w:p>
    <w:p>
      <w:pPr>
        <w:spacing w:before="75" w:after="0"/>
      </w:pPr>
      <w:r>
        <w:rPr/>
        <w:t xml:space="preserve">图表：2023-2025年平均热效率提升百分比</w:t>
      </w:r>
    </w:p>
    <w:p>
      <w:pPr>
        <w:spacing w:before="75" w:after="0"/>
      </w:pPr>
      <w:r>
        <w:rPr/>
        <w:t xml:space="preserve">图表：2023-2025年nox排放浓度波动收窄率</w:t>
      </w:r>
    </w:p>
    <w:p>
      <w:pPr>
        <w:spacing w:before="75" w:after="0"/>
      </w:pPr>
      <w:r>
        <w:rPr/>
        <w:t xml:space="preserve">图表：2023-2025年受热面故障预警平均提前时间(小时)</w:t>
      </w:r>
    </w:p>
    <w:p>
      <w:pPr>
        <w:spacing w:before="75" w:after="0"/>
      </w:pPr>
      <w:r>
        <w:rPr/>
        <w:t xml:space="preserve">图表：2023-2025年东部超低排放改造完成率</w:t>
      </w:r>
    </w:p>
    <w:p>
      <w:pPr>
        <w:spacing w:before="75" w:after="0"/>
      </w:pPr>
      <w:r>
        <w:rPr/>
        <w:t xml:space="preserve">图表：2023-2025年中部地区工业锅炉智能化改造招标数量</w:t>
      </w:r>
    </w:p>
    <w:p>
      <w:pPr>
        <w:spacing w:before="75" w:after="0"/>
      </w:pPr>
      <w:r>
        <w:rPr/>
        <w:t xml:space="preserve">图表：2023-2025年北方供热锅炉改造进度</w:t>
      </w:r>
    </w:p>
    <w:p>
      <w:pPr>
        <w:spacing w:before="75" w:after="0"/>
      </w:pPr>
      <w:r>
        <w:rPr/>
        <w:t xml:space="preserve">图表：2026-2031年全球市场复合增长率</w:t>
      </w:r>
    </w:p>
    <w:p>
      <w:pPr>
        <w:spacing w:before="75" w:after="0"/>
      </w:pPr>
      <w:r>
        <w:rPr/>
        <w:t xml:space="preserve">图表：2026-2031年存量锅炉改造放量拐点</w:t>
      </w:r>
    </w:p>
    <w:p>
      <w:pPr>
        <w:spacing w:before="75" w:after="0"/>
      </w:pPr>
      <w:r>
        <w:rPr/>
        <w:t xml:space="preserve">图表：2026-2031年ai增强燃烧优化试点项目数量</w:t>
      </w:r>
    </w:p>
    <w:p>
      <w:pPr>
        <w:spacing w:before="75" w:after="0"/>
      </w:pPr>
      <w:r>
        <w:rPr/>
        <w:t xml:space="preserve">图表：2026-2031年智能巡检机器人部署规模</w:t>
      </w:r>
    </w:p>
    <w:p>
      <w:pPr>
        <w:spacing w:before="75" w:after="0"/>
      </w:pPr>
      <w:r>
        <w:rPr/>
        <w:t xml:space="preserve">图表：2026-2031年全生命周期数字孪生成熟度</w:t>
      </w:r>
    </w:p>
    <w:p>
      <w:pPr>
        <w:spacing w:before="75" w:after="0"/>
      </w:pPr>
      <w:r>
        <w:rPr/>
        <w:t xml:space="preserve">图表：2026-2031年中美技术路线分化强度</w:t>
      </w:r>
    </w:p>
    <w:p>
      <w:pPr>
        <w:spacing w:before="75" w:after="0"/>
      </w:pPr>
      <w:r>
        <w:rPr/>
        <w:t xml:space="preserve">图表：2026-2031年燃烧物理规律嵌入生成率</w:t>
      </w:r>
    </w:p>
    <w:p>
      <w:pPr>
        <w:spacing w:before="75" w:after="0"/>
      </w:pPr>
      <w:r>
        <w:rPr/>
        <w:t xml:space="preserve">图表：2026-2031年多模态融合诊断覆盖率</w:t>
      </w:r>
    </w:p>
    <w:p>
      <w:pPr>
        <w:spacing w:before="75" w:after="0"/>
      </w:pPr>
      <w:r>
        <w:rPr/>
        <w:t xml:space="preserve">图表：2026-2031年低功耗边缘推理芯片普及率</w:t>
      </w:r>
    </w:p>
    <w:p>
      <w:pPr>
        <w:spacing w:before="75" w:after="0"/>
      </w:pPr>
      <w:r>
        <w:rPr/>
        <w:t xml:space="preserve">图表：2026-2031年专用ai芯片锅炉指令集融合度</w:t>
      </w:r>
    </w:p>
    <w:p>
      <w:pPr>
        <w:spacing w:before="75" w:after="0"/>
      </w:pPr>
      <w:r>
        <w:rPr/>
        <w:t xml:space="preserve">图表：2026-2031年柔性生产线配置率</w:t>
      </w:r>
    </w:p>
    <w:p>
      <w:pPr>
        <w:spacing w:before="75" w:after="0"/>
      </w:pPr>
      <w:r>
        <w:rPr/>
        <w:t xml:space="preserve">图表：2026-2031年基于性能的运维服务占比</w:t>
      </w:r>
    </w:p>
    <w:p>
      <w:pPr>
        <w:spacing w:before="75" w:after="0"/>
      </w:pPr>
      <w:r>
        <w:rPr/>
        <w:t xml:space="preserve">图表：2026-2031年极端气候韧性系统部署</w:t>
      </w:r>
    </w:p>
    <w:p>
      <w:pPr>
        <w:spacing w:before="75" w:after="0"/>
      </w:pPr>
      <w:r>
        <w:rPr/>
        <w:t xml:space="preserve">图表：2026-2031年光热-锅炉互补项目数量</w:t>
      </w:r>
    </w:p>
    <w:p>
      <w:pPr>
        <w:spacing w:before="75" w:after="0"/>
      </w:pPr>
      <w:r>
        <w:rPr/>
        <w:t xml:space="preserve">图表：2026-2031年应急移动锅炉市场规模</w:t>
      </w:r>
    </w:p>
    <w:p>
      <w:pPr>
        <w:spacing w:before="75" w:after="0"/>
      </w:pPr>
      <w:r>
        <w:rPr/>
        <w:t xml:space="preserve">图表：2026-2031年综合锅炉商海外收入占比</w:t>
      </w:r>
    </w:p>
    <w:p>
      <w:pPr>
        <w:spacing w:before="75" w:after="0"/>
      </w:pPr>
      <w:r>
        <w:rPr/>
        <w:t xml:space="preserve">图表：2026-2031年高端传感器国产替代率</w:t>
      </w:r>
    </w:p>
    <w:p>
      <w:pPr>
        <w:spacing w:before="75" w:after="0"/>
      </w:pPr>
      <w:r>
        <w:rPr/>
        <w:t xml:space="preserve">图表：2026-2031年中国标准海外采纳项目数</w:t>
      </w:r>
    </w:p>
    <w:p>
      <w:pPr>
        <w:spacing w:before="75" w:after="0"/>
      </w:pPr>
      <w:r>
        <w:rPr/>
        <w:t xml:space="preserve">图表：2026-2031年锅炉专用ai芯片投资热度</w:t>
      </w:r>
    </w:p>
    <w:p>
      <w:pPr>
        <w:spacing w:before="75" w:after="0"/>
      </w:pPr>
      <w:r>
        <w:rPr/>
        <w:t xml:space="preserve">图表：2026-2031年边缘智能控制器市场规模</w:t>
      </w:r>
    </w:p>
    <w:p>
      <w:pPr>
        <w:spacing w:before="75" w:after="0"/>
      </w:pPr>
      <w:r>
        <w:rPr/>
        <w:t xml:space="preserve">图表：2026-2031年健康监测系统估值倍数</w:t>
      </w:r>
    </w:p>
    <w:p>
      <w:pPr>
        <w:spacing w:before="75" w:after="0"/>
      </w:pPr>
      <w:r>
        <w:rPr/>
        <w:t xml:space="preserve">图表：2026-2031年绑定工业园区企业增长率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本文地址：https://www.51baogao.cn/baogao/20260513/4067880.shtml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3/40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2026-2031年中国智慧锅炉行业全景调研及投资规划研究咨询报告</dc:title>
  <dc:description>2026-2031年中国智慧锅炉行业全景调研及投资规划研究咨询报告</dc:description>
  <dc:subject>2026-2031年中国智慧锅炉行业全景调研及投资规划研究咨询报告</dc:subject>
  <cp:keywords>研究报告</cp:keywords>
  <cp:category>研究报告</cp:category>
  <cp:lastModifiedBy>北京中道泰和信息咨询有限公司</cp:lastModifiedBy>
  <dcterms:created xsi:type="dcterms:W3CDTF">2026-05-13T20:31:10+08:00</dcterms:created>
  <dcterms:modified xsi:type="dcterms:W3CDTF">2026-05-13T20:31:10+08:00</dcterms:modified>
</cp:coreProperties>
</file>

<file path=docProps/custom.xml><?xml version="1.0" encoding="utf-8"?>
<Properties xmlns="http://schemas.openxmlformats.org/officeDocument/2006/custom-properties" xmlns:vt="http://schemas.openxmlformats.org/officeDocument/2006/docPropsVTypes"/>
</file>