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2026-2030年“一带一路”之哈萨克斯坦房地产行业市场调研及投资分析报告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哈萨克斯坦房地产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报告导览与哈萨克斯坦投资价值总论</w:t>
      </w:r>
    </w:p>
    <w:p>
      <w:pPr>
        <w:spacing w:before="75" w:after="0"/>
      </w:pPr>
      <w:r>
        <w:rPr/>
        <w:t xml:space="preserve">第一节 研究背景、目的与核心发现</w:t>
      </w:r>
    </w:p>
    <w:p>
      <w:pPr>
        <w:spacing w:before="75" w:after="0"/>
      </w:pPr>
      <w:r>
        <w:rPr/>
        <w:t xml:space="preserve">一、“一带一路”倡议新阶段与中哈“永久全面战略伙伴关系”解读</w:t>
      </w:r>
    </w:p>
    <w:p>
      <w:pPr>
        <w:spacing w:before="75" w:after="0"/>
      </w:pPr>
      <w:r>
        <w:rPr/>
        <w:t xml:space="preserve">二、中国企业“走出去”背景下，哈萨克斯坦房地产市场的战略定位</w:t>
      </w:r>
    </w:p>
    <w:p>
      <w:pPr>
        <w:spacing w:before="75" w:after="0"/>
      </w:pPr>
      <w:r>
        <w:rPr/>
        <w:t xml:space="preserve">三、本报告的研究范围界定、核心研究问题与研究目标</w:t>
      </w:r>
    </w:p>
    <w:p>
      <w:pPr>
        <w:spacing w:before="75" w:after="0"/>
      </w:pPr>
      <w:r>
        <w:rPr/>
        <w:t xml:space="preserve">四、报告核心结论抢先看：未来五年的关键机遇与重大风险提示</w:t>
      </w:r>
    </w:p>
    <w:p>
      <w:pPr>
        <w:spacing w:before="75" w:after="0"/>
      </w:pPr>
      <w:r>
        <w:rPr/>
        <w:t xml:space="preserve">五、数据来源说明、研究方法论与模型介绍(PEST、SWOT、波特五力等)</w:t>
      </w:r>
    </w:p>
    <w:p>
      <w:pPr>
        <w:spacing w:before="75" w:after="0"/>
      </w:pPr>
      <w:r>
        <w:rPr/>
        <w:t xml:space="preserve">第二节 哈萨克斯坦房地产市场：中亚“价值洼地”与增长新引擎</w:t>
      </w:r>
    </w:p>
    <w:p>
      <w:pPr>
        <w:spacing w:before="75" w:after="0"/>
      </w:pPr>
      <w:r>
        <w:rPr/>
        <w:t xml:space="preserve">一、哈萨克斯坦在全球及中亚区域经济格局中的战略地位</w:t>
      </w:r>
    </w:p>
    <w:p>
      <w:pPr>
        <w:spacing w:before="75" w:after="0"/>
      </w:pPr>
      <w:r>
        <w:rPr/>
        <w:t xml:space="preserve">二、房地产行业作为哈国非资源型经济支柱的重要性分析</w:t>
      </w:r>
    </w:p>
    <w:p>
      <w:pPr>
        <w:spacing w:before="75" w:after="0"/>
      </w:pPr>
      <w:r>
        <w:rPr/>
        <w:t xml:space="preserve">三、2026-2030年哈国房地产市场发展驱动力核心要素概览</w:t>
      </w:r>
    </w:p>
    <w:p>
      <w:pPr>
        <w:spacing w:before="75" w:after="0"/>
      </w:pPr>
      <w:r>
        <w:rPr/>
        <w:t xml:space="preserve">四、对比分析：哈萨克斯坦与中亚及独联体其他国家房地产市场投资吸引力</w:t>
      </w:r>
    </w:p>
    <w:p>
      <w:pPr>
        <w:spacing w:before="75" w:after="0"/>
      </w:pPr>
      <w:r>
        <w:rPr/>
        <w:t xml:space="preserve">五、中国投资者进入哈国房地产市场的独特优势与时代机遇</w:t>
      </w:r>
    </w:p>
    <w:p>
      <w:pPr>
        <w:spacing w:before="75" w:after="0"/>
      </w:pPr>
      <w:r>
        <w:rPr>
          <w:b w:val="1"/>
          <w:bCs w:val="1"/>
        </w:rPr>
        <w:t xml:space="preserve">第二章 宏观环境评估：国家发展战略与经济社会基本面</w:t>
      </w:r>
    </w:p>
    <w:p>
      <w:pPr>
        <w:spacing w:before="75" w:after="0"/>
      </w:pPr>
      <w:r>
        <w:rPr/>
        <w:t xml:space="preserve">第一节 政治外交环境与稳定性评估</w:t>
      </w:r>
    </w:p>
    <w:p>
      <w:pPr>
        <w:spacing w:before="75" w:after="0"/>
      </w:pPr>
      <w:r>
        <w:rPr/>
        <w:t xml:space="preserve">一、国家政治体制、政府架构与主要政党分析</w:t>
      </w:r>
    </w:p>
    <w:p>
      <w:pPr>
        <w:spacing w:before="75" w:after="0"/>
      </w:pPr>
      <w:r>
        <w:rPr/>
        <w:t xml:space="preserve">二、现行政府的执政理念、效率及对经济干预程度</w:t>
      </w:r>
    </w:p>
    <w:p>
      <w:pPr>
        <w:spacing w:before="75" w:after="0"/>
      </w:pPr>
      <w:r>
        <w:rPr/>
        <w:t xml:space="preserve">三、近期重大政治事件回顾与未来政治走向预判</w:t>
      </w:r>
    </w:p>
    <w:p>
      <w:pPr>
        <w:spacing w:before="75" w:after="0"/>
      </w:pPr>
      <w:r>
        <w:rPr/>
        <w:t xml:space="preserve">四、对华关系与“一带一路”合作政策的延续性与稳定性评估</w:t>
      </w:r>
    </w:p>
    <w:p>
      <w:pPr>
        <w:spacing w:before="75" w:after="0"/>
      </w:pPr>
      <w:r>
        <w:rPr/>
        <w:t xml:space="preserve">五、地缘政治风险分析：与周边大国(俄、美、欧)关系及其对投资环境的影响</w:t>
      </w:r>
    </w:p>
    <w:p>
      <w:pPr>
        <w:spacing w:before="75" w:after="0"/>
      </w:pPr>
      <w:r>
        <w:rPr/>
        <w:t xml:space="preserve">第二节 国民经济发展态势与周期研判</w:t>
      </w:r>
    </w:p>
    <w:p>
      <w:pPr>
        <w:spacing w:before="75" w:after="0"/>
      </w:pPr>
      <w:r>
        <w:rPr/>
        <w:t xml:space="preserve">一、近五年(2021-2025)GDP、通货膨胀、就业率等核心经济指标回顾</w:t>
      </w:r>
    </w:p>
    <w:p>
      <w:pPr>
        <w:spacing w:before="75" w:after="0"/>
      </w:pPr>
      <w:r>
        <w:rPr/>
        <w:t xml:space="preserve">二、“哈萨克斯坦-2050”等国家长期发展战略对房地产行业的影响</w:t>
      </w:r>
    </w:p>
    <w:p>
      <w:pPr>
        <w:spacing w:before="75" w:after="0"/>
      </w:pPr>
      <w:r>
        <w:rPr/>
        <w:t xml:space="preserve">三、财政与货币政策分析：利率、汇率(坚戈)波动趋势及其对资产价值的影响</w:t>
      </w:r>
    </w:p>
    <w:p>
      <w:pPr>
        <w:spacing w:before="75" w:after="0"/>
      </w:pPr>
      <w:r>
        <w:rPr/>
        <w:t xml:space="preserve">四、产业结构分析：能源依赖度、非资源经济发展规划与房地产的联动关系</w:t>
      </w:r>
    </w:p>
    <w:p>
      <w:pPr>
        <w:spacing w:before="75" w:after="0"/>
      </w:pPr>
      <w:r>
        <w:rPr/>
        <w:t xml:space="preserve">五、2026-2030年宏观经济增长预测与房地产市场周期性波动风险评估</w:t>
      </w:r>
    </w:p>
    <w:p>
      <w:pPr>
        <w:spacing w:before="75" w:after="0"/>
      </w:pPr>
      <w:r>
        <w:rPr/>
        <w:t xml:space="preserve">第三节 社会文化与人口结构分析</w:t>
      </w:r>
    </w:p>
    <w:p>
      <w:pPr>
        <w:spacing w:before="75" w:after="0"/>
      </w:pPr>
      <w:r>
        <w:rPr/>
        <w:t xml:space="preserve">一、总人口、人口增长率、城乡人口分布与城市化进程分析</w:t>
      </w:r>
    </w:p>
    <w:p>
      <w:pPr>
        <w:spacing w:before="75" w:after="0"/>
      </w:pPr>
      <w:r>
        <w:rPr/>
        <w:t xml:space="preserve">二、年龄结构(人口金字塔)、家庭规模与结构变迁趋势</w:t>
      </w:r>
    </w:p>
    <w:p>
      <w:pPr>
        <w:spacing w:before="75" w:after="0"/>
      </w:pPr>
      <w:r>
        <w:rPr/>
        <w:t xml:space="preserve">三、主要民族、语言、宗教信仰与文化习俗对商业和住宅偏好的影响</w:t>
      </w:r>
    </w:p>
    <w:p>
      <w:pPr>
        <w:spacing w:before="75" w:after="0"/>
      </w:pPr>
      <w:r>
        <w:rPr/>
        <w:t xml:space="preserve">四、教育水平、居民收入与消费习惯分析</w:t>
      </w:r>
    </w:p>
    <w:p>
      <w:pPr>
        <w:spacing w:before="75" w:after="0"/>
      </w:pPr>
      <w:r>
        <w:rPr/>
        <w:t xml:space="preserve">五、社会治安状况、营商文化与对外国投资者的接纳程度</w:t>
      </w:r>
    </w:p>
    <w:p>
      <w:pPr>
        <w:spacing w:before="75" w:after="0"/>
      </w:pPr>
      <w:r>
        <w:rPr>
          <w:b w:val="1"/>
          <w:bCs w:val="1"/>
        </w:rPr>
        <w:t xml:space="preserve">第三章 投资营商环境与基础设施建设规划</w:t>
      </w:r>
    </w:p>
    <w:p>
      <w:pPr>
        <w:spacing w:before="75" w:after="0"/>
      </w:pPr>
      <w:r>
        <w:rPr/>
        <w:t xml:space="preserve">第一节 外商投资政策与营商便利度</w:t>
      </w:r>
    </w:p>
    <w:p>
      <w:pPr>
        <w:spacing w:before="75" w:after="0"/>
      </w:pPr>
      <w:r>
        <w:rPr/>
        <w:t xml:space="preserve">一、外国投资法核心条款解读：市场准入、国民待遇与投资保护</w:t>
      </w:r>
    </w:p>
    <w:p>
      <w:pPr>
        <w:spacing w:before="75" w:after="0"/>
      </w:pPr>
      <w:r>
        <w:rPr/>
        <w:t xml:space="preserve">二、哈萨克斯坦在世界银行《营商环境报告》中的排名与细项分析</w:t>
      </w:r>
    </w:p>
    <w:p>
      <w:pPr>
        <w:spacing w:before="75" w:after="0"/>
      </w:pPr>
      <w:r>
        <w:rPr/>
        <w:t xml:space="preserve">三、外资企业注册流程、审批时限、所需材料与常见障碍</w:t>
      </w:r>
    </w:p>
    <w:p>
      <w:pPr>
        <w:spacing w:before="75" w:after="0"/>
      </w:pPr>
      <w:r>
        <w:rPr/>
        <w:t xml:space="preserve">四、阿斯塔纳国际金融中心(AIFC)为房地产投资提供的特殊法律与金融便利</w:t>
      </w:r>
    </w:p>
    <w:p>
      <w:pPr>
        <w:spacing w:before="75" w:after="0"/>
      </w:pPr>
      <w:r>
        <w:rPr/>
        <w:t xml:space="preserve">五、利润汇出、外汇管制政策及操作实务详解</w:t>
      </w:r>
    </w:p>
    <w:p>
      <w:pPr>
        <w:spacing w:before="75" w:after="0"/>
      </w:pPr>
      <w:r>
        <w:rPr/>
        <w:t xml:space="preserve">第二节 生产要素供给与成本分析</w:t>
      </w:r>
    </w:p>
    <w:p>
      <w:pPr>
        <w:spacing w:before="75" w:after="0"/>
      </w:pPr>
      <w:r>
        <w:rPr/>
        <w:t xml:space="preserve">一、土地资源概况：可开发土地存量、分布及获取成本分析</w:t>
      </w:r>
    </w:p>
    <w:p>
      <w:pPr>
        <w:spacing w:before="75" w:after="0"/>
      </w:pPr>
      <w:r>
        <w:rPr/>
        <w:t xml:space="preserve">二、劳动力市场：建筑行业劳工技能水平、薪酬范围及劳动法核心规定</w:t>
      </w:r>
    </w:p>
    <w:p>
      <w:pPr>
        <w:spacing w:before="75" w:after="0"/>
      </w:pPr>
      <w:r>
        <w:rPr/>
        <w:t xml:space="preserve">三、能源与公共事业：水、电、气、热的供应稳定性与价格分析</w:t>
      </w:r>
    </w:p>
    <w:p>
      <w:pPr>
        <w:spacing w:before="75" w:after="0"/>
      </w:pPr>
      <w:r>
        <w:rPr/>
        <w:t xml:space="preserve">四、物流与交通基础设施：主要城市交通网络、国际物流通道与运输成本</w:t>
      </w:r>
    </w:p>
    <w:p>
      <w:pPr>
        <w:spacing w:before="75" w:after="0"/>
      </w:pPr>
      <w:r>
        <w:rPr/>
        <w:t xml:space="preserve">五、资本成本：本地银行贷款利率、融资渠道与融资难度评估</w:t>
      </w:r>
    </w:p>
    <w:p>
      <w:pPr>
        <w:spacing w:before="75" w:after="0"/>
      </w:pPr>
      <w:r>
        <w:rPr/>
        <w:t xml:space="preserve">第三节 城市发展规划与基础设施建设蓝图</w:t>
      </w:r>
    </w:p>
    <w:p>
      <w:pPr>
        <w:spacing w:before="75" w:after="0"/>
      </w:pPr>
      <w:r>
        <w:rPr/>
        <w:t xml:space="preserve">一、国家级城市发展总体规划与区域协调发展战略</w:t>
      </w:r>
    </w:p>
    <w:p>
      <w:pPr>
        <w:spacing w:before="75" w:after="0"/>
      </w:pPr>
      <w:r>
        <w:rPr/>
        <w:t xml:space="preserve">二、重点城市(阿拉木图、阿斯塔纳、奇姆肯特)2030年前城市规划详解</w:t>
      </w:r>
    </w:p>
    <w:p>
      <w:pPr>
        <w:spacing w:before="75" w:after="0"/>
      </w:pPr>
      <w:r>
        <w:rPr/>
        <w:t xml:space="preserve">三、重大基础设施项目规划：新城开发、交通枢纽、产业园区等对房地产价值的提升作用</w:t>
      </w:r>
    </w:p>
    <w:p>
      <w:pPr>
        <w:spacing w:before="75" w:after="0"/>
      </w:pPr>
      <w:r>
        <w:rPr/>
        <w:t xml:space="preserve">四、“智慧城市”与“绿色建筑”发展规划与政府激励措施</w:t>
      </w:r>
    </w:p>
    <w:p>
      <w:pPr>
        <w:spacing w:before="75" w:after="0"/>
      </w:pPr>
      <w:r>
        <w:rPr/>
        <w:t xml:space="preserve">五、基础设施建设现状、投融资模式与中资企业参与机会分析</w:t>
      </w:r>
    </w:p>
    <w:p>
      <w:pPr>
        <w:spacing w:before="75" w:after="0"/>
      </w:pPr>
      <w:r>
        <w:rPr>
          <w:b w:val="1"/>
          <w:bCs w:val="1"/>
        </w:rPr>
        <w:t xml:space="preserve">第四章 房地产行业法律法规与政策体系深度解析</w:t>
      </w:r>
    </w:p>
    <w:p>
      <w:pPr>
        <w:spacing w:before="75" w:after="0"/>
      </w:pPr>
      <w:r>
        <w:rPr/>
        <w:t xml:space="preserve">第一节 土地制度与产权法律框架</w:t>
      </w:r>
    </w:p>
    <w:p>
      <w:pPr>
        <w:spacing w:before="75" w:after="0"/>
      </w:pPr>
      <w:r>
        <w:rPr/>
        <w:t xml:space="preserve">一、土地所有权制度：国有与私有土地的划分及权属界定</w:t>
      </w:r>
    </w:p>
    <w:p>
      <w:pPr>
        <w:spacing w:before="75" w:after="0"/>
      </w:pPr>
      <w:r>
        <w:rPr/>
        <w:t xml:space="preserve">二、外国投资者土地权利详解：禁止拥有所有权，租赁权(期限、续期)的获取与保障</w:t>
      </w:r>
    </w:p>
    <w:p>
      <w:pPr>
        <w:spacing w:before="75" w:after="0"/>
      </w:pPr>
      <w:r>
        <w:rPr/>
        <w:t xml:space="preserve">三、通过设立本地法人实体获取土地使用权或所有权的操作路径与法律风险</w:t>
      </w:r>
    </w:p>
    <w:p>
      <w:pPr>
        <w:spacing w:before="75" w:after="0"/>
      </w:pPr>
      <w:r>
        <w:rPr/>
        <w:t xml:space="preserve">四、土地用途分类、变更程序与法律限制</w:t>
      </w:r>
    </w:p>
    <w:p>
      <w:pPr>
        <w:spacing w:before="75" w:after="0"/>
      </w:pPr>
      <w:r>
        <w:rPr/>
        <w:t xml:space="preserve">五、土地与地上建筑物产权关系：权利登记、抵押、转让与继承制度</w:t>
      </w:r>
    </w:p>
    <w:p>
      <w:pPr>
        <w:spacing w:before="75" w:after="0"/>
      </w:pPr>
      <w:r>
        <w:rPr/>
        <w:t xml:space="preserve">第二节 房地产开发建设全流程审批监管</w:t>
      </w:r>
    </w:p>
    <w:p>
      <w:pPr>
        <w:spacing w:before="75" w:after="0"/>
      </w:pPr>
      <w:r>
        <w:rPr/>
        <w:t xml:space="preserve">一、房地产开发商资质要求、评级体系与市场准入制度</w:t>
      </w:r>
    </w:p>
    <w:p>
      <w:pPr>
        <w:spacing w:before="75" w:after="0"/>
      </w:pPr>
      <w:r>
        <w:rPr/>
        <w:t xml:space="preserve">二、项目开发立项与规划设计审批：所需文件、审批机构与流程详解</w:t>
      </w:r>
    </w:p>
    <w:p>
      <w:pPr>
        <w:spacing w:before="75" w:after="0"/>
      </w:pPr>
      <w:r>
        <w:rPr/>
        <w:t xml:space="preserve">三、建筑许可(施工许可)获取流程：技术审查、环保评估与关键节点</w:t>
      </w:r>
    </w:p>
    <w:p>
      <w:pPr>
        <w:spacing w:before="75" w:after="0"/>
      </w:pPr>
      <w:r>
        <w:rPr/>
        <w:t xml:space="preserve">四、建筑技术标准与规范体系：SN RK系列规范与向欧洲标准过渡的趋势</w:t>
      </w:r>
    </w:p>
    <w:p>
      <w:pPr>
        <w:spacing w:before="75" w:after="0"/>
      </w:pPr>
      <w:r>
        <w:rPr/>
        <w:t xml:space="preserve">五、施工过程质量与安全监管体系、竣工验收标准与流程</w:t>
      </w:r>
    </w:p>
    <w:p>
      <w:pPr>
        <w:spacing w:before="75" w:after="0"/>
      </w:pPr>
      <w:r>
        <w:rPr/>
        <w:t xml:space="preserve">第三节 房地产交易、融资与税收政策</w:t>
      </w:r>
    </w:p>
    <w:p>
      <w:pPr>
        <w:spacing w:before="75" w:after="0"/>
      </w:pPr>
      <w:r>
        <w:rPr/>
        <w:t xml:space="preserve">一、房地产销售制度：预售许可制度、合同范本与消费者权益保护</w:t>
      </w:r>
    </w:p>
    <w:p>
      <w:pPr>
        <w:spacing w:before="75" w:after="0"/>
      </w:pPr>
      <w:r>
        <w:rPr/>
        <w:t xml:space="preserve">二、主要融资工具分析：银行开发贷、抵押贷款、债券、REITs等</w:t>
      </w:r>
    </w:p>
    <w:p>
      <w:pPr>
        <w:spacing w:before="75" w:after="0"/>
      </w:pPr>
      <w:r>
        <w:rPr/>
        <w:t xml:space="preserve">三、外资房地产企业融资渠道与限制性规定</w:t>
      </w:r>
    </w:p>
    <w:p>
      <w:pPr>
        <w:spacing w:before="75" w:after="0"/>
      </w:pPr>
      <w:r>
        <w:rPr/>
        <w:t xml:space="preserve">四、房地产开发与持有阶段主要税种详解：企业所得税、增值税、土地税、房产税等</w:t>
      </w:r>
    </w:p>
    <w:p>
      <w:pPr>
        <w:spacing w:before="75" w:after="0"/>
      </w:pPr>
      <w:r>
        <w:rPr/>
        <w:t xml:space="preserve">五、针对外国投资者的税收优惠政策、税收协定与税务合规要点</w:t>
      </w:r>
    </w:p>
    <w:p>
      <w:pPr>
        <w:spacing w:before="75" w:after="0"/>
      </w:pPr>
      <w:r>
        <w:rPr>
          <w:b w:val="1"/>
          <w:bCs w:val="1"/>
        </w:rPr>
        <w:t xml:space="preserve">第五章 2021-2025年哈萨克斯坦房地产行业分析</w:t>
      </w:r>
    </w:p>
    <w:p>
      <w:pPr>
        <w:spacing w:before="75" w:after="0"/>
      </w:pPr>
      <w:r>
        <w:rPr/>
        <w:t xml:space="preserve">第一节 2021-2025年哈萨克斯坦房地产行业发展综述</w:t>
      </w:r>
    </w:p>
    <w:p>
      <w:pPr>
        <w:spacing w:before="75" w:after="0"/>
      </w:pPr>
      <w:r>
        <w:rPr/>
        <w:t xml:space="preserve">一、2021-2025年哈萨克斯坦房地产行业固定资产投资状况</w:t>
      </w:r>
    </w:p>
    <w:p>
      <w:pPr>
        <w:spacing w:before="75" w:after="0"/>
      </w:pPr>
      <w:r>
        <w:rPr/>
        <w:t xml:space="preserve">二、2021-2025年哈萨克斯坦房地产的发展特征</w:t>
      </w:r>
    </w:p>
    <w:p>
      <w:pPr>
        <w:spacing w:before="75" w:after="0"/>
      </w:pPr>
      <w:r>
        <w:rPr/>
        <w:t xml:space="preserve">三、哈萨克斯坦房地产行业发展面临的问题</w:t>
      </w:r>
    </w:p>
    <w:p>
      <w:pPr>
        <w:spacing w:before="75" w:after="0"/>
      </w:pPr>
      <w:r>
        <w:rPr/>
        <w:t xml:space="preserve">四、哈萨克斯坦房地产行业发展对应的策略</w:t>
      </w:r>
    </w:p>
    <w:p>
      <w:pPr>
        <w:spacing w:before="75" w:after="0"/>
      </w:pPr>
      <w:r>
        <w:rPr/>
        <w:t xml:space="preserve">第二节 2021-2025年哈萨克斯坦房地产行业现状分析</w:t>
      </w:r>
    </w:p>
    <w:p>
      <w:pPr>
        <w:spacing w:before="75" w:after="0"/>
      </w:pPr>
      <w:r>
        <w:rPr/>
        <w:t xml:space="preserve">一、2021-2025年哈萨克斯坦房地产行业发展情况分析</w:t>
      </w:r>
    </w:p>
    <w:p>
      <w:pPr>
        <w:spacing w:before="75" w:after="0"/>
      </w:pPr>
      <w:r>
        <w:rPr/>
        <w:t xml:space="preserve">二、2021-2025年哈萨克斯坦房地产市场特征分析</w:t>
      </w:r>
    </w:p>
    <w:p>
      <w:pPr>
        <w:spacing w:before="75" w:after="0"/>
      </w:pPr>
      <w:r>
        <w:rPr/>
        <w:t xml:space="preserve">第三节 2021-2025年哈萨克斯坦房地产行业供需分析</w:t>
      </w:r>
    </w:p>
    <w:p>
      <w:pPr>
        <w:spacing w:before="75" w:after="0"/>
      </w:pPr>
      <w:r>
        <w:rPr/>
        <w:t xml:space="preserve">一、2021-2025年哈萨克斯坦房地产市场供给总量分析</w:t>
      </w:r>
    </w:p>
    <w:p>
      <w:pPr>
        <w:spacing w:before="75" w:after="0"/>
      </w:pPr>
      <w:r>
        <w:rPr/>
        <w:t xml:space="preserve">二、2021-2025年哈萨克斯坦房地产市场供给结构分析</w:t>
      </w:r>
    </w:p>
    <w:p>
      <w:pPr>
        <w:spacing w:before="75" w:after="0"/>
      </w:pPr>
      <w:r>
        <w:rPr/>
        <w:t xml:space="preserve">三、2021-2025年哈萨克斯坦房地产市场需求总量分析</w:t>
      </w:r>
    </w:p>
    <w:p>
      <w:pPr>
        <w:spacing w:before="75" w:after="0"/>
      </w:pPr>
      <w:r>
        <w:rPr/>
        <w:t xml:space="preserve">四、2021-2025年哈萨克斯坦房地产市场需求结构分析</w:t>
      </w:r>
    </w:p>
    <w:p>
      <w:pPr>
        <w:spacing w:before="75" w:after="0"/>
      </w:pPr>
      <w:r>
        <w:rPr/>
        <w:t xml:space="preserve">五、2021-2025年哈萨克斯坦房地产市场供需平衡分析</w:t>
      </w:r>
    </w:p>
    <w:p>
      <w:pPr>
        <w:spacing w:before="75" w:after="0"/>
      </w:pPr>
      <w:r>
        <w:rPr/>
        <w:t xml:space="preserve">第四节 2021-2025年哈萨克斯坦房地产行业盈利能力分析</w:t>
      </w:r>
    </w:p>
    <w:p>
      <w:pPr>
        <w:spacing w:before="75" w:after="0"/>
      </w:pPr>
      <w:r>
        <w:rPr/>
        <w:t xml:space="preserve">一、2021-2025年哈萨克斯坦房地产行业收入分析</w:t>
      </w:r>
    </w:p>
    <w:p>
      <w:pPr>
        <w:spacing w:before="75" w:after="0"/>
      </w:pPr>
      <w:r>
        <w:rPr/>
        <w:t xml:space="preserve">二、2021-2025年哈萨克斯坦房地产行业利润分析</w:t>
      </w:r>
    </w:p>
    <w:p>
      <w:pPr>
        <w:spacing w:before="75" w:after="0"/>
      </w:pPr>
      <w:r>
        <w:rPr/>
        <w:t xml:space="preserve">三、2021-2025年哈萨克斯坦房地产行业资产分析</w:t>
      </w:r>
    </w:p>
    <w:p>
      <w:pPr>
        <w:spacing w:before="75" w:after="0"/>
      </w:pPr>
      <w:r>
        <w:rPr/>
        <w:t xml:space="preserve">四、2021-2025年哈萨克斯坦房地产行业盈利能力指标分析</w:t>
      </w:r>
    </w:p>
    <w:p>
      <w:pPr>
        <w:spacing w:before="75" w:after="0"/>
      </w:pPr>
      <w:r>
        <w:rPr>
          <w:b w:val="1"/>
          <w:bCs w:val="1"/>
        </w:rPr>
        <w:t xml:space="preserve">第六章 2026-2030年哈萨克斯坦房地产行业发展预测</w:t>
      </w:r>
    </w:p>
    <w:p>
      <w:pPr>
        <w:spacing w:before="75" w:after="0"/>
      </w:pPr>
      <w:r>
        <w:rPr/>
        <w:t xml:space="preserve">第一节 2026-2030年哈萨克斯坦房地产需求与消费预测</w:t>
      </w:r>
    </w:p>
    <w:p>
      <w:pPr>
        <w:spacing w:before="75" w:after="0"/>
      </w:pPr>
      <w:r>
        <w:rPr/>
        <w:t xml:space="preserve">一、2026-2030年哈萨克斯坦房地产产品消费预测</w:t>
      </w:r>
    </w:p>
    <w:p>
      <w:pPr>
        <w:spacing w:before="75" w:after="0"/>
      </w:pPr>
      <w:r>
        <w:rPr/>
        <w:t xml:space="preserve">二、2026-2030年哈萨克斯坦房地产市场规模预测</w:t>
      </w:r>
    </w:p>
    <w:p>
      <w:pPr>
        <w:spacing w:before="75" w:after="0"/>
      </w:pPr>
      <w:r>
        <w:rPr/>
        <w:t xml:space="preserve">三、2026-2030年哈萨克斯坦房地产行业总产值预测</w:t>
      </w:r>
    </w:p>
    <w:p>
      <w:pPr>
        <w:spacing w:before="75" w:after="0"/>
      </w:pPr>
      <w:r>
        <w:rPr/>
        <w:t xml:space="preserve">四、2026-2030年哈萨克斯坦房地产行业销售收入预测</w:t>
      </w:r>
    </w:p>
    <w:p>
      <w:pPr>
        <w:spacing w:before="75" w:after="0"/>
      </w:pPr>
      <w:r>
        <w:rPr/>
        <w:t xml:space="preserve">五、2026-2030年哈萨克斯坦房地产行业总资产预测</w:t>
      </w:r>
    </w:p>
    <w:p>
      <w:pPr>
        <w:spacing w:before="75" w:after="0"/>
      </w:pPr>
      <w:r>
        <w:rPr/>
        <w:t xml:space="preserve">第二节 2026-2030年哈萨克斯坦房地产行业供需预测</w:t>
      </w:r>
    </w:p>
    <w:p>
      <w:pPr>
        <w:spacing w:before="75" w:after="0"/>
      </w:pPr>
      <w:r>
        <w:rPr/>
        <w:t xml:space="preserve">一、2026-2030年哈萨克斯坦房地产供给预测</w:t>
      </w:r>
    </w:p>
    <w:p>
      <w:pPr>
        <w:spacing w:before="75" w:after="0"/>
      </w:pPr>
      <w:r>
        <w:rPr/>
        <w:t xml:space="preserve">二、2026-2030年哈萨克斯坦房地产产量预测</w:t>
      </w:r>
    </w:p>
    <w:p>
      <w:pPr>
        <w:spacing w:before="75" w:after="0"/>
      </w:pPr>
      <w:r>
        <w:rPr/>
        <w:t xml:space="preserve">三、2026-2030年哈萨克斯坦房地产需求预测</w:t>
      </w:r>
    </w:p>
    <w:p>
      <w:pPr>
        <w:spacing w:before="75" w:after="0"/>
      </w:pPr>
      <w:r>
        <w:rPr/>
        <w:t xml:space="preserve">四、2026-2030年哈萨克斯坦房地产供需平衡预测</w:t>
      </w:r>
    </w:p>
    <w:p>
      <w:pPr>
        <w:spacing w:before="75" w:after="0"/>
      </w:pPr>
      <w:r>
        <w:rPr/>
        <w:t xml:space="preserve">五、2026-2030年哈萨克斯坦房地产产品价格预测</w:t>
      </w:r>
    </w:p>
    <w:p>
      <w:pPr>
        <w:spacing w:before="75" w:after="0"/>
      </w:pPr>
      <w:r>
        <w:rPr/>
        <w:t xml:space="preserve">六、2026-2030年主要哈萨克斯坦房地产产品进出口预测</w:t>
      </w:r>
    </w:p>
    <w:p>
      <w:pPr>
        <w:spacing w:before="75" w:after="0"/>
      </w:pPr>
      <w:r>
        <w:rPr/>
        <w:t xml:space="preserve">第三节 2026-2030年影响哈萨克斯坦房地产行业发展的主要因素</w:t>
      </w:r>
    </w:p>
    <w:p>
      <w:pPr>
        <w:spacing w:before="75" w:after="0"/>
      </w:pPr>
      <w:r>
        <w:rPr/>
        <w:t xml:space="preserve">一、有利因素分析</w:t>
      </w:r>
    </w:p>
    <w:p>
      <w:pPr>
        <w:spacing w:before="75" w:after="0"/>
      </w:pPr>
      <w:r>
        <w:rPr/>
        <w:t xml:space="preserve">二、稳定因素分析</w:t>
      </w:r>
    </w:p>
    <w:p>
      <w:pPr>
        <w:spacing w:before="75" w:after="0"/>
      </w:pPr>
      <w:r>
        <w:rPr/>
        <w:t xml:space="preserve">三、不利因素分析</w:t>
      </w:r>
    </w:p>
    <w:p>
      <w:pPr>
        <w:spacing w:before="75" w:after="0"/>
      </w:pPr>
      <w:r>
        <w:rPr/>
        <w:t xml:space="preserve">四、面临的挑战分析</w:t>
      </w:r>
    </w:p>
    <w:p>
      <w:pPr>
        <w:spacing w:before="75" w:after="0"/>
      </w:pPr>
      <w:r>
        <w:rPr/>
        <w:t xml:space="preserve">五、面临的机遇分析</w:t>
      </w:r>
    </w:p>
    <w:p>
      <w:pPr>
        <w:spacing w:before="75" w:after="0"/>
      </w:pPr>
      <w:r>
        <w:rPr/>
        <w:t xml:space="preserve">第四节 2026-2030年哈萨克斯坦房地产行业投资风险及控制策略分析</w:t>
      </w:r>
    </w:p>
    <w:p>
      <w:pPr>
        <w:spacing w:before="75" w:after="0"/>
      </w:pPr>
      <w:r>
        <w:rPr/>
        <w:t xml:space="preserve">一、2026-2030年哈萨克斯坦房地产行业市场风险及控制策略</w:t>
      </w:r>
    </w:p>
    <w:p>
      <w:pPr>
        <w:spacing w:before="75" w:after="0"/>
      </w:pPr>
      <w:r>
        <w:rPr/>
        <w:t xml:space="preserve">二、2026-2030年哈萨克斯坦房地产行业政策风险及控制策略</w:t>
      </w:r>
    </w:p>
    <w:p>
      <w:pPr>
        <w:spacing w:before="75" w:after="0"/>
      </w:pPr>
      <w:r>
        <w:rPr/>
        <w:t xml:space="preserve">三、2026-2030年哈萨克斯坦房地产行业经营风险及控制策略</w:t>
      </w:r>
    </w:p>
    <w:p>
      <w:pPr>
        <w:spacing w:before="75" w:after="0"/>
      </w:pPr>
      <w:r>
        <w:rPr/>
        <w:t xml:space="preserve">四、2026-2030年哈萨克斯坦房地产行业技术风险及控制策略</w:t>
      </w:r>
    </w:p>
    <w:p>
      <w:pPr>
        <w:spacing w:before="75" w:after="0"/>
      </w:pPr>
      <w:r>
        <w:rPr/>
        <w:t xml:space="preserve">五、2026-2030年哈萨克斯坦房地产行业同业竞争风险及控制策略</w:t>
      </w:r>
    </w:p>
    <w:p>
      <w:pPr>
        <w:spacing w:before="75" w:after="0"/>
      </w:pPr>
      <w:r>
        <w:rPr/>
        <w:t xml:space="preserve">六、2026-2030年哈萨克斯坦房地产行业其他风险及控制策略</w:t>
      </w:r>
    </w:p>
    <w:p>
      <w:pPr>
        <w:spacing w:before="75" w:after="0"/>
      </w:pPr>
      <w:r>
        <w:rPr>
          <w:b w:val="1"/>
          <w:bCs w:val="1"/>
        </w:rPr>
        <w:t xml:space="preserve">第七章 2021-2030年哈萨克斯坦房地产市场结构分析与预测</w:t>
      </w:r>
    </w:p>
    <w:p>
      <w:pPr>
        <w:spacing w:before="75" w:after="0"/>
      </w:pPr>
      <w:r>
        <w:rPr/>
        <w:t xml:space="preserve">第一节 市场总体规模、结构与周期分析</w:t>
      </w:r>
    </w:p>
    <w:p>
      <w:pPr>
        <w:spacing w:before="75" w:after="0"/>
      </w:pPr>
      <w:r>
        <w:rPr/>
        <w:t xml:space="preserve">一、2021-2025年房地产市场总价值、投资额及占GDP比重回顾</w:t>
      </w:r>
    </w:p>
    <w:p>
      <w:pPr>
        <w:spacing w:before="75" w:after="0"/>
      </w:pPr>
      <w:r>
        <w:rPr/>
        <w:t xml:space="preserve">二、市场结构分析：住宅、商业、办公、工业物流等细分市场占比与演变</w:t>
      </w:r>
    </w:p>
    <w:p>
      <w:pPr>
        <w:spacing w:before="75" w:after="0"/>
      </w:pPr>
      <w:r>
        <w:rPr/>
        <w:t xml:space="preserve">三、房价与租金历史走势分析：全国平均水平与关键增长驱动因素</w:t>
      </w:r>
    </w:p>
    <w:p>
      <w:pPr>
        <w:spacing w:before="75" w:after="0"/>
      </w:pPr>
      <w:r>
        <w:rPr/>
        <w:t xml:space="preserve">四、市场周期性分析：繁荣、衰退、萧条、复苏阶段的识别与当前所处位置判断</w:t>
      </w:r>
    </w:p>
    <w:p>
      <w:pPr>
        <w:spacing w:before="75" w:after="0"/>
      </w:pPr>
      <w:r>
        <w:rPr/>
        <w:t xml:space="preserve">五、2026-2030年市场规模与增长率预测(基于宏观经济与政策情景分析)</w:t>
      </w:r>
    </w:p>
    <w:p>
      <w:pPr>
        <w:spacing w:before="75" w:after="0"/>
      </w:pPr>
      <w:r>
        <w:rPr/>
        <w:t xml:space="preserve">第二节 住宅市场深度剖析</w:t>
      </w:r>
    </w:p>
    <w:p>
      <w:pPr>
        <w:spacing w:before="75" w:after="0"/>
      </w:pPr>
      <w:r>
        <w:rPr/>
        <w:t xml:space="preserve">一、住宅市场供需现状：新房竣工面积、存量、空置率与刚性需求、改善性需求分析</w:t>
      </w:r>
    </w:p>
    <w:p>
      <w:pPr>
        <w:spacing w:before="75" w:after="0"/>
      </w:pPr>
      <w:r>
        <w:rPr/>
        <w:t xml:space="preserve">二、不同类型住宅产品分析：公寓、联排、独栋别墅的客群、价格与销售趋势</w:t>
      </w:r>
    </w:p>
    <w:p>
      <w:pPr>
        <w:spacing w:before="75" w:after="0"/>
      </w:pPr>
      <w:r>
        <w:rPr/>
        <w:t xml:space="preserve">三、主要城市住宅价格梯度与区域分化特征</w:t>
      </w:r>
    </w:p>
    <w:p>
      <w:pPr>
        <w:spacing w:before="75" w:after="0"/>
      </w:pPr>
      <w:r>
        <w:rPr/>
        <w:t xml:space="preserve">四、政府住房保障计划(如“7-20-25”抵押贷款计划)对市场的影响</w:t>
      </w:r>
    </w:p>
    <w:p>
      <w:pPr>
        <w:spacing w:before="75" w:after="0"/>
      </w:pPr>
      <w:r>
        <w:rPr/>
        <w:t xml:space="preserve">五、2026-2030年住宅市场发展趋势：小户型化、智能化、绿色化与社区服务升级</w:t>
      </w:r>
    </w:p>
    <w:p>
      <w:pPr>
        <w:spacing w:before="75" w:after="0"/>
      </w:pPr>
      <w:r>
        <w:rPr/>
        <w:t xml:space="preserve">第三节 商业地产(零售、办公、酒店)市场剖析</w:t>
      </w:r>
    </w:p>
    <w:p>
      <w:pPr>
        <w:spacing w:before="75" w:after="0"/>
      </w:pPr>
      <w:r>
        <w:rPr/>
        <w:t xml:space="preserve">一、零售物业：购物中心、商业街区存量、空置率、租金水平与业态发展趋势</w:t>
      </w:r>
    </w:p>
    <w:p>
      <w:pPr>
        <w:spacing w:before="75" w:after="0"/>
      </w:pPr>
      <w:r>
        <w:rPr/>
        <w:t xml:space="preserve">二、写字楼市场：甲级、乙级写字楼存量、吸纳量、租金走势与未来供应预测</w:t>
      </w:r>
    </w:p>
    <w:p>
      <w:pPr>
        <w:spacing w:before="75" w:after="0"/>
      </w:pPr>
      <w:r>
        <w:rPr/>
        <w:t xml:space="preserve">三、酒店市场：星级酒店、经济型酒店供给、入住率、平均房价与旅游业发展联动分析</w:t>
      </w:r>
    </w:p>
    <w:p>
      <w:pPr>
        <w:spacing w:before="75" w:after="0"/>
      </w:pPr>
      <w:r>
        <w:rPr/>
        <w:t xml:space="preserve">四、新兴商业业态分析：共享办公、长租公寓、康养地产等的市场潜力</w:t>
      </w:r>
    </w:p>
    <w:p>
      <w:pPr>
        <w:spacing w:before="75" w:after="0"/>
      </w:pPr>
      <w:r>
        <w:rPr/>
        <w:t xml:space="preserve">五、2026-2030年商业地产市场展望：消费升级与数字化转型下的新机遇</w:t>
      </w:r>
    </w:p>
    <w:p>
      <w:pPr>
        <w:spacing w:before="75" w:after="0"/>
      </w:pPr>
      <w:r>
        <w:rPr>
          <w:b w:val="1"/>
          <w:bCs w:val="1"/>
        </w:rPr>
        <w:t xml:space="preserve">第八章 核心区域市场深度调研：阿拉木图与阿斯塔纳双城记</w:t>
      </w:r>
    </w:p>
    <w:p>
      <w:pPr>
        <w:spacing w:before="75" w:after="0"/>
      </w:pPr>
      <w:r>
        <w:rPr/>
        <w:t xml:space="preserve">第一节 阿拉木图：成熟市场的升级与再开发机遇</w:t>
      </w:r>
    </w:p>
    <w:p>
      <w:pPr>
        <w:spacing w:before="75" w:after="0"/>
      </w:pPr>
      <w:r>
        <w:rPr/>
        <w:t xml:space="preserve">一、城市经济定位、人口吸引力与房地产市场发展阶段评估</w:t>
      </w:r>
    </w:p>
    <w:p>
      <w:pPr>
        <w:spacing w:before="75" w:after="0"/>
      </w:pPr>
      <w:r>
        <w:rPr/>
        <w:t xml:space="preserve">二、城市空间布局与核心功能区(金融区、商业区、富人区)详解</w:t>
      </w:r>
    </w:p>
    <w:p>
      <w:pPr>
        <w:spacing w:before="75" w:after="0"/>
      </w:pPr>
      <w:r>
        <w:rPr/>
        <w:t xml:space="preserve">三、住宅市场分析：各区域房价地图、高端住宅需求与旧城改造潜力</w:t>
      </w:r>
    </w:p>
    <w:p>
      <w:pPr>
        <w:spacing w:before="75" w:after="0"/>
      </w:pPr>
      <w:r>
        <w:rPr/>
        <w:t xml:space="preserve">四、商业与办公市场：核心商圈空置率、租金回报率与未来新增供应分析</w:t>
      </w:r>
    </w:p>
    <w:p>
      <w:pPr>
        <w:spacing w:before="75" w:after="0"/>
      </w:pPr>
      <w:r>
        <w:rPr/>
        <w:t xml:space="preserve">五、投资热点区域研判：城市扩张方向、新兴板块与基础设施驱动的价值高地</w:t>
      </w:r>
    </w:p>
    <w:p>
      <w:pPr>
        <w:spacing w:before="75" w:after="0"/>
      </w:pPr>
      <w:r>
        <w:rPr/>
        <w:t xml:space="preserve">第二节 阿斯塔纳：政治新都的增量与规划红利</w:t>
      </w:r>
    </w:p>
    <w:p>
      <w:pPr>
        <w:spacing w:before="75" w:after="0"/>
      </w:pPr>
      <w:r>
        <w:rPr/>
        <w:t xml:space="preserve">一、城市作为首都的政治功能、规划理念与发展速度分析</w:t>
      </w:r>
    </w:p>
    <w:p>
      <w:pPr>
        <w:spacing w:before="75" w:after="0"/>
      </w:pPr>
      <w:r>
        <w:rPr/>
        <w:t xml:space="preserve">二、城市总体规划对房地产市场格局的塑造作用</w:t>
      </w:r>
    </w:p>
    <w:p>
      <w:pPr>
        <w:spacing w:before="75" w:after="0"/>
      </w:pPr>
      <w:r>
        <w:rPr/>
        <w:t xml:space="preserve">三、住宅市场分析：政府主导的新区开发、市场供应特点与价格增长潜力</w:t>
      </w:r>
    </w:p>
    <w:p>
      <w:pPr>
        <w:spacing w:before="75" w:after="0"/>
      </w:pPr>
      <w:r>
        <w:rPr/>
        <w:t xml:space="preserve">四、办公与会展市场：政府机构、国有企业及国际组织带来的稳定需求</w:t>
      </w:r>
    </w:p>
    <w:p>
      <w:pPr>
        <w:spacing w:before="75" w:after="0"/>
      </w:pPr>
      <w:r>
        <w:rPr/>
        <w:t xml:space="preserve">五、投资策略比较：在阿斯塔纳投资的独特机遇与风险点</w:t>
      </w:r>
    </w:p>
    <w:p>
      <w:pPr>
        <w:spacing w:before="75" w:after="0"/>
      </w:pPr>
      <w:r>
        <w:rPr/>
        <w:t xml:space="preserve">第三节 双城对比与协同发展策略</w:t>
      </w:r>
    </w:p>
    <w:p>
      <w:pPr>
        <w:spacing w:before="75" w:after="0"/>
      </w:pPr>
      <w:r>
        <w:rPr/>
        <w:t xml:space="preserve">一、市场成熟度、增长潜力、风险收益特征对比分析</w:t>
      </w:r>
    </w:p>
    <w:p>
      <w:pPr>
        <w:spacing w:before="75" w:after="0"/>
      </w:pPr>
      <w:r>
        <w:rPr/>
        <w:t xml:space="preserve">二、目标客户群体画像与购房偏好差异研究</w:t>
      </w:r>
    </w:p>
    <w:p>
      <w:pPr>
        <w:spacing w:before="75" w:after="0"/>
      </w:pPr>
      <w:r>
        <w:rPr/>
        <w:t xml:space="preserve">三、土地获取成本、建筑成本与盈利空间对比</w:t>
      </w:r>
    </w:p>
    <w:p>
      <w:pPr>
        <w:spacing w:before="75" w:after="0"/>
      </w:pPr>
      <w:r>
        <w:rPr/>
        <w:t xml:space="preserve">四、两个城市之间的产业联动与房地产市场的协同发展机会</w:t>
      </w:r>
    </w:p>
    <w:p>
      <w:pPr>
        <w:spacing w:before="75" w:after="0"/>
      </w:pPr>
      <w:r>
        <w:rPr/>
        <w:t xml:space="preserve">五、针对不同风险偏好投资者的双城投资组合策略建议</w:t>
      </w:r>
    </w:p>
    <w:p>
      <w:pPr>
        <w:spacing w:before="75" w:after="0"/>
      </w:pPr>
      <w:r>
        <w:rPr>
          <w:b w:val="1"/>
          <w:bCs w:val="1"/>
        </w:rPr>
        <w:t xml:space="preserve">第九章 房地产产业链深度解构与成本控制</w:t>
      </w:r>
    </w:p>
    <w:p>
      <w:pPr>
        <w:spacing w:before="75" w:after="0"/>
      </w:pPr>
      <w:r>
        <w:rPr/>
        <w:t xml:space="preserve">第一节 上游：建筑材料供应体系分析</w:t>
      </w:r>
    </w:p>
    <w:p>
      <w:pPr>
        <w:spacing w:before="75" w:after="0"/>
      </w:pPr>
      <w:r>
        <w:rPr/>
        <w:t xml:space="preserve">一、主要建材(水泥、钢材、混凝土)本地产能、自给率与生产企业格局</w:t>
      </w:r>
    </w:p>
    <w:p>
      <w:pPr>
        <w:spacing w:before="75" w:after="0"/>
      </w:pPr>
      <w:r>
        <w:rPr/>
        <w:t xml:space="preserve">二、关键建材的进口依赖度、主要进口来源国(中、俄、土)及价格波动分析</w:t>
      </w:r>
    </w:p>
    <w:p>
      <w:pPr>
        <w:spacing w:before="75" w:after="0"/>
      </w:pPr>
      <w:r>
        <w:rPr/>
        <w:t xml:space="preserve">三、本地化采购与国际采购的成本、质量与供应链稳定性比较</w:t>
      </w:r>
    </w:p>
    <w:p>
      <w:pPr>
        <w:spacing w:before="75" w:after="0"/>
      </w:pPr>
      <w:r>
        <w:rPr/>
        <w:t xml:space="preserve">四、新型、绿色、节能建材的市场应用现状与政策鼓励方向</w:t>
      </w:r>
    </w:p>
    <w:p>
      <w:pPr>
        <w:spacing w:before="75" w:after="0"/>
      </w:pPr>
      <w:r>
        <w:rPr/>
        <w:t xml:space="preserve">五、供应链管理策略：供应商选择、风险规避与中资企业供应链协同优势</w:t>
      </w:r>
    </w:p>
    <w:p>
      <w:pPr>
        <w:spacing w:before="75" w:after="0"/>
      </w:pPr>
      <w:r>
        <w:rPr/>
        <w:t xml:space="preserve">第二节 中游：建筑工程市场与技术标准</w:t>
      </w:r>
    </w:p>
    <w:p>
      <w:pPr>
        <w:spacing w:before="75" w:after="0"/>
      </w:pPr>
      <w:r>
        <w:rPr/>
        <w:t xml:space="preserve">一、本地建筑承包商市场格局、技术水平与履约能力评估</w:t>
      </w:r>
    </w:p>
    <w:p>
      <w:pPr>
        <w:spacing w:before="75" w:after="0"/>
      </w:pPr>
      <w:r>
        <w:rPr/>
        <w:t xml:space="preserve">二、建筑劳工市场：技术工人供给、技能水平、薪酬标准与管理挑战</w:t>
      </w:r>
    </w:p>
    <w:p>
      <w:pPr>
        <w:spacing w:before="75" w:after="0"/>
      </w:pPr>
      <w:r>
        <w:rPr/>
        <w:t xml:space="preserve">三、工程造价构成分析：建安成本、前期费用、管理费用等详细拆解</w:t>
      </w:r>
    </w:p>
    <w:p>
      <w:pPr>
        <w:spacing w:before="75" w:after="0"/>
      </w:pPr>
      <w:r>
        <w:rPr/>
        <w:t xml:space="preserve">四、施工技术与管理模式：本地通用做法与引入中国先进技术的可行性</w:t>
      </w:r>
    </w:p>
    <w:p>
      <w:pPr>
        <w:spacing w:before="75" w:after="0"/>
      </w:pPr>
      <w:r>
        <w:rPr/>
        <w:t xml:space="preserve">五、项目质量控制、安全生产与环境保护的法律要求与实践要点</w:t>
      </w:r>
    </w:p>
    <w:p>
      <w:pPr>
        <w:spacing w:before="75" w:after="0"/>
      </w:pPr>
      <w:r>
        <w:rPr/>
        <w:t xml:space="preserve">第三节 下游：营销、销售与物业管理</w:t>
      </w:r>
    </w:p>
    <w:p>
      <w:pPr>
        <w:spacing w:before="75" w:after="0"/>
      </w:pPr>
      <w:r>
        <w:rPr/>
        <w:t xml:space="preserve">一、房地产项目主要营销渠道与推广策略分析</w:t>
      </w:r>
    </w:p>
    <w:p>
      <w:pPr>
        <w:spacing w:before="75" w:after="0"/>
      </w:pPr>
      <w:r>
        <w:rPr/>
        <w:t xml:space="preserve">二、本地主要的房地产经纪公司与分销网络</w:t>
      </w:r>
    </w:p>
    <w:p>
      <w:pPr>
        <w:spacing w:before="75" w:after="0"/>
      </w:pPr>
      <w:r>
        <w:rPr/>
        <w:t xml:space="preserve">三、销售流程中的法律、金融(按揭)服务配套体系</w:t>
      </w:r>
    </w:p>
    <w:p>
      <w:pPr>
        <w:spacing w:before="75" w:after="0"/>
      </w:pPr>
      <w:r>
        <w:rPr/>
        <w:t xml:space="preserve">四、物业管理行业发展现状、服务标准与收费水平</w:t>
      </w:r>
    </w:p>
    <w:p>
      <w:pPr>
        <w:spacing w:before="75" w:after="0"/>
      </w:pPr>
      <w:r>
        <w:rPr/>
        <w:t xml:space="preserve">五、打造高品质物业服务，提升项目品牌溢价的策略</w:t>
      </w:r>
    </w:p>
    <w:p>
      <w:pPr>
        <w:spacing w:before="75" w:after="0"/>
      </w:pPr>
      <w:r>
        <w:rPr>
          <w:b w:val="1"/>
          <w:bCs w:val="1"/>
        </w:rPr>
        <w:t xml:space="preserve">第十章 市场竞争格局与主要参与者分析</w:t>
      </w:r>
    </w:p>
    <w:p>
      <w:pPr>
        <w:spacing w:before="75" w:after="0"/>
      </w:pPr>
      <w:r>
        <w:rPr/>
        <w:t xml:space="preserve">第一节 本土主要房地产开发商分析</w:t>
      </w:r>
    </w:p>
    <w:p>
      <w:pPr>
        <w:spacing w:before="75" w:after="0"/>
      </w:pPr>
      <w:r>
        <w:rPr/>
        <w:t xml:space="preserve">一、Top 5 本土开发商市场份额、品牌定位与公众形象</w:t>
      </w:r>
    </w:p>
    <w:p>
      <w:pPr>
        <w:spacing w:before="75" w:after="0"/>
      </w:pPr>
      <w:r>
        <w:rPr/>
        <w:t xml:space="preserve">二、代表性本土开发商的核心竞争力分析(如土地储备、融资能力、政商关系)</w:t>
      </w:r>
    </w:p>
    <w:p>
      <w:pPr>
        <w:spacing w:before="75" w:after="0"/>
      </w:pPr>
      <w:r>
        <w:rPr/>
        <w:t xml:space="preserve">三、本土开发商的典型开发项目案例剖析(产品设计、定价、销售策略)</w:t>
      </w:r>
    </w:p>
    <w:p>
      <w:pPr>
        <w:spacing w:before="75" w:after="0"/>
      </w:pPr>
      <w:r>
        <w:rPr/>
        <w:t xml:space="preserve">四、其土地储备策略与未来发展规划</w:t>
      </w:r>
    </w:p>
    <w:p>
      <w:pPr>
        <w:spacing w:before="75" w:after="0"/>
      </w:pPr>
      <w:r>
        <w:rPr/>
        <w:t xml:space="preserve">五、与本土开发商合作(如成立合资公司)的机遇与挑战</w:t>
      </w:r>
    </w:p>
    <w:p>
      <w:pPr>
        <w:spacing w:before="75" w:after="0"/>
      </w:pPr>
      <w:r>
        <w:rPr/>
        <w:t xml:space="preserve">第二节 国际房地产开发商与基金在哈动态</w:t>
      </w:r>
    </w:p>
    <w:p>
      <w:pPr>
        <w:spacing w:before="75" w:after="0"/>
      </w:pPr>
      <w:r>
        <w:rPr/>
        <w:t xml:space="preserve">一、主要活跃的国际(土耳其、俄罗斯、欧洲等)开发商名单与市场表现</w:t>
      </w:r>
    </w:p>
    <w:p>
      <w:pPr>
        <w:spacing w:before="75" w:after="0"/>
      </w:pPr>
      <w:r>
        <w:rPr/>
        <w:t xml:space="preserve">二、国际开发商的竞争优势(如品牌、技术、管理)与水土不服之处</w:t>
      </w:r>
    </w:p>
    <w:p>
      <w:pPr>
        <w:spacing w:before="75" w:after="0"/>
      </w:pPr>
      <w:r>
        <w:rPr/>
        <w:t xml:space="preserve">三、国际房地产投资基金(REITs等)的投资偏好、交易模式与典型案例</w:t>
      </w:r>
    </w:p>
    <w:p>
      <w:pPr>
        <w:spacing w:before="75" w:after="0"/>
      </w:pPr>
      <w:r>
        <w:rPr/>
        <w:t xml:space="preserve">四、Sotheby’s等国际高端地产品牌进入对市场格局的影响</w:t>
      </w:r>
    </w:p>
    <w:p>
      <w:pPr>
        <w:spacing w:before="75" w:after="0"/>
      </w:pPr>
      <w:r>
        <w:rPr/>
        <w:t xml:space="preserve">五、国际参与者的进入对市场标准、透明度和竞争激烈程度的提升作用</w:t>
      </w:r>
    </w:p>
    <w:p>
      <w:pPr>
        <w:spacing w:before="75" w:after="0"/>
      </w:pPr>
      <w:r>
        <w:rPr/>
        <w:t xml:space="preserve">第三节 中资企业在哈房地产及相关领域投资现状</w:t>
      </w:r>
    </w:p>
    <w:p>
      <w:pPr>
        <w:spacing w:before="75" w:after="0"/>
      </w:pPr>
      <w:r>
        <w:rPr/>
        <w:t xml:space="preserve">一、已进入哈萨克斯坦的中资建筑工程企业盘点(如CSCEC)及其业务模式</w:t>
      </w:r>
    </w:p>
    <w:p>
      <w:pPr>
        <w:spacing w:before="75" w:after="0"/>
      </w:pPr>
      <w:r>
        <w:rPr/>
        <w:t xml:space="preserve">二、中资企业参与的标志性基建项目对周边房地产市场的带动效应分析</w:t>
      </w:r>
    </w:p>
    <w:p>
      <w:pPr>
        <w:spacing w:before="75" w:after="0"/>
      </w:pPr>
      <w:r>
        <w:rPr/>
        <w:t xml:space="preserve">三、对现有中资背景的零星房地产开发项目的案例研究(尽管公开数据有限)</w:t>
      </w:r>
    </w:p>
    <w:p>
      <w:pPr>
        <w:spacing w:before="75" w:after="0"/>
      </w:pPr>
      <w:r>
        <w:rPr/>
        <w:t xml:space="preserve">四、中资企业在哈投资的成功经验、常见问题与“踩坑”教训总结</w:t>
      </w:r>
    </w:p>
    <w:p>
      <w:pPr>
        <w:spacing w:before="75" w:after="0"/>
      </w:pPr>
      <w:r>
        <w:rPr/>
        <w:t xml:space="preserve">五、中资企业之间(开发商、承建商、建材商、金融机构)的协同发展潜力</w:t>
      </w:r>
    </w:p>
    <w:p>
      <w:pPr>
        <w:spacing w:before="75" w:after="0"/>
      </w:pPr>
      <w:r>
        <w:rPr>
          <w:b w:val="1"/>
          <w:bCs w:val="1"/>
        </w:rPr>
        <w:t xml:space="preserve">第十一章 中国企业投资可行性评估与SWOT分析</w:t>
      </w:r>
    </w:p>
    <w:p>
      <w:pPr>
        <w:spacing w:before="75" w:after="0"/>
      </w:pPr>
      <w:r>
        <w:rPr/>
        <w:t xml:space="preserve">第一节 内部能力评估：我方(中国企业)的优势(Strengths)与劣势(Weaknesses)‍</w:t>
      </w:r>
    </w:p>
    <w:p>
      <w:pPr>
        <w:spacing w:before="75" w:after="0"/>
      </w:pPr>
      <w:r>
        <w:rPr/>
        <w:t xml:space="preserve">一、优势(S)‍：</w:t>
      </w:r>
    </w:p>
    <w:p>
      <w:pPr>
        <w:spacing w:before="75" w:after="0"/>
      </w:pPr>
      <w:r>
        <w:rPr/>
        <w:t xml:space="preserve">1. 强大的资本实力与多元化的融资渠道(政策性银行、国内资本市场)</w:t>
      </w:r>
    </w:p>
    <w:p>
      <w:pPr>
        <w:spacing w:before="75" w:after="0"/>
      </w:pPr>
      <w:r>
        <w:rPr/>
        <w:t xml:space="preserve">2. 在大规模、高速度项目开发与建设方面积累的丰富经验</w:t>
      </w:r>
    </w:p>
    <w:p>
      <w:pPr>
        <w:spacing w:before="75" w:after="0"/>
      </w:pPr>
      <w:r>
        <w:rPr/>
        <w:t xml:space="preserve">3. 领先的工程技术、成本控制能力与全产业链整合能力</w:t>
      </w:r>
    </w:p>
    <w:p>
      <w:pPr>
        <w:spacing w:before="75" w:after="0"/>
      </w:pPr>
      <w:r>
        <w:rPr/>
        <w:t xml:space="preserve">4. 受益于“一带一路”倡议的国家级政策支持与品牌背书</w:t>
      </w:r>
    </w:p>
    <w:p>
      <w:pPr>
        <w:spacing w:before="75" w:after="0"/>
      </w:pPr>
      <w:r>
        <w:rPr/>
        <w:t xml:space="preserve">5. 对接中国国内建材、设备供应链带来的成本优势</w:t>
      </w:r>
    </w:p>
    <w:p>
      <w:pPr>
        <w:spacing w:before="75" w:after="0"/>
      </w:pPr>
      <w:r>
        <w:rPr/>
        <w:t xml:space="preserve">二、劣势(W)‍：</w:t>
      </w:r>
    </w:p>
    <w:p>
      <w:pPr>
        <w:spacing w:before="75" w:after="0"/>
      </w:pPr>
      <w:r>
        <w:rPr/>
        <w:t xml:space="preserve">1. 对哈萨克斯坦法律、文化、市场规则的认知不足，存在“水土不服”风险</w:t>
      </w:r>
    </w:p>
    <w:p>
      <w:pPr>
        <w:spacing w:before="75" w:after="0"/>
      </w:pPr>
      <w:r>
        <w:rPr/>
        <w:t xml:space="preserve">2. 缺乏本地化的专业管理团队与深厚的政商关系网络</w:t>
      </w:r>
    </w:p>
    <w:p>
      <w:pPr>
        <w:spacing w:before="75" w:after="0"/>
      </w:pPr>
      <w:r>
        <w:rPr/>
        <w:t xml:space="preserve">3. 品牌在当地市场认知度低，建立信任需要时间</w:t>
      </w:r>
    </w:p>
    <w:p>
      <w:pPr>
        <w:spacing w:before="75" w:after="0"/>
      </w:pPr>
      <w:r>
        <w:rPr/>
        <w:t xml:space="preserve">4. 跨国管理的复杂性与沟通成本高</w:t>
      </w:r>
    </w:p>
    <w:p>
      <w:pPr>
        <w:spacing w:before="75" w:after="0"/>
      </w:pPr>
      <w:r>
        <w:rPr/>
        <w:t xml:space="preserve">5. 在产品设计和营销方面可能不完全契合本地居民的文化偏好</w:t>
      </w:r>
    </w:p>
    <w:p>
      <w:pPr>
        <w:spacing w:before="75" w:after="0"/>
      </w:pPr>
      <w:r>
        <w:rPr/>
        <w:t xml:space="preserve">第二节 外部环境扫描：市场中的机会(Opportunities)与威胁(Threats)‍</w:t>
      </w:r>
    </w:p>
    <w:p>
      <w:pPr>
        <w:spacing w:before="75" w:after="0"/>
      </w:pPr>
      <w:r>
        <w:rPr/>
        <w:t xml:space="preserve">一、机会(O)‍：</w:t>
      </w:r>
    </w:p>
    <w:p>
      <w:pPr>
        <w:spacing w:before="75" w:after="0"/>
      </w:pPr>
      <w:r>
        <w:rPr/>
        <w:t xml:space="preserve">1. 哈萨克斯坦稳定的经济增长与持续的城市化进程带来的巨大市场需求</w:t>
      </w:r>
    </w:p>
    <w:p>
      <w:pPr>
        <w:spacing w:before="75" w:after="0"/>
      </w:pPr>
      <w:r>
        <w:rPr/>
        <w:t xml:space="preserve">2. 政府积极吸引外资，并为房地产和基础设施建设提供政策激励</w:t>
      </w:r>
    </w:p>
    <w:p>
      <w:pPr>
        <w:spacing w:before="75" w:after="0"/>
      </w:pPr>
      <w:r>
        <w:rPr/>
        <w:t xml:space="preserve">3. 房地产市场相对不饱和，尤其是在高品质住宅、现代物流仓储和商业综合体领域</w:t>
      </w:r>
    </w:p>
    <w:p>
      <w:pPr>
        <w:spacing w:before="75" w:after="0"/>
      </w:pPr>
      <w:r>
        <w:rPr/>
        <w:t xml:space="preserve">4. “中欧班列”等互联互通项目带来的物流节点城市房地产价值提升</w:t>
      </w:r>
    </w:p>
    <w:p>
      <w:pPr>
        <w:spacing w:before="75" w:after="0"/>
      </w:pPr>
      <w:r>
        <w:rPr/>
        <w:t xml:space="preserve">5. 本地房地产金融市场尚在发展，中国金融机构可提供协同支持</w:t>
      </w:r>
    </w:p>
    <w:p>
      <w:pPr>
        <w:spacing w:before="75" w:after="0"/>
      </w:pPr>
      <w:r>
        <w:rPr/>
        <w:t xml:space="preserve">二、威胁(T)‍：</w:t>
      </w:r>
    </w:p>
    <w:p>
      <w:pPr>
        <w:spacing w:before="75" w:after="0"/>
      </w:pPr>
      <w:r>
        <w:rPr/>
        <w:t xml:space="preserve">1. 坚戈汇率波动的风险，可能侵蚀投资回报</w:t>
      </w:r>
    </w:p>
    <w:p>
      <w:pPr>
        <w:spacing w:before="75" w:after="0"/>
      </w:pPr>
      <w:r>
        <w:rPr/>
        <w:t xml:space="preserve">2. 法律法规和政策环境变化的不可预测性</w:t>
      </w:r>
    </w:p>
    <w:p>
      <w:pPr>
        <w:spacing w:before="75" w:after="0"/>
      </w:pPr>
      <w:r>
        <w:rPr/>
        <w:t xml:space="preserve">3. 潜在的地缘政治风险与社会稳定性挑战</w:t>
      </w:r>
    </w:p>
    <w:p>
      <w:pPr>
        <w:spacing w:before="75" w:after="0"/>
      </w:pPr>
      <w:r>
        <w:rPr/>
        <w:t xml:space="preserve">4. 本土保护主义情绪与日益严格的劳工、环保要求</w:t>
      </w:r>
    </w:p>
    <w:p>
      <w:pPr>
        <w:spacing w:before="75" w:after="0"/>
      </w:pPr>
      <w:r>
        <w:rPr/>
        <w:t xml:space="preserve">5. 与本土及其他国际开发商的激烈竞争</w:t>
      </w:r>
    </w:p>
    <w:p>
      <w:pPr>
        <w:spacing w:before="75" w:after="0"/>
      </w:pPr>
      <w:r>
        <w:rPr/>
        <w:t xml:space="preserve">第三节 投资可行性综合研判</w:t>
      </w:r>
    </w:p>
    <w:p>
      <w:pPr>
        <w:spacing w:before="75" w:after="0"/>
      </w:pPr>
      <w:r>
        <w:rPr/>
        <w:t xml:space="preserve">一、基于SWOT矩阵的战略匹配分析(SO, ST, WO, WT策略)</w:t>
      </w:r>
    </w:p>
    <w:p>
      <w:pPr>
        <w:spacing w:before="75" w:after="0"/>
      </w:pPr>
      <w:r>
        <w:rPr/>
        <w:t xml:space="preserve">二、投资项目财务可行性分析：关键财务指标(IRR, NPV, 回报周期)敏感性测试</w:t>
      </w:r>
    </w:p>
    <w:p>
      <w:pPr>
        <w:spacing w:before="75" w:after="0"/>
      </w:pPr>
      <w:r>
        <w:rPr/>
        <w:t xml:space="preserve">三、市场进入时机评估：当前是“蓝海”还是“红海”?</w:t>
      </w:r>
    </w:p>
    <w:p>
      <w:pPr>
        <w:spacing w:before="75" w:after="0"/>
      </w:pPr>
      <w:r>
        <w:rPr/>
        <w:t xml:space="preserve">四、不同投资规模(大型、中型、小型项目)的可行性与风险收益比分析</w:t>
      </w:r>
    </w:p>
    <w:p>
      <w:pPr>
        <w:spacing w:before="75" w:after="0"/>
      </w:pPr>
      <w:r>
        <w:rPr/>
        <w:t xml:space="preserve">五、最终结论：中国企业在审慎风险控制前提下，投资哈萨克斯坦房地产市场具备战略可行性</w:t>
      </w:r>
    </w:p>
    <w:p>
      <w:pPr>
        <w:spacing w:before="75" w:after="0"/>
      </w:pPr>
      <w:r>
        <w:rPr>
          <w:b w:val="1"/>
          <w:bCs w:val="1"/>
        </w:rPr>
        <w:t xml:space="preserve">第十二章 投资策略、实施路径与风险规避方案(2026-2030)‍</w:t>
      </w:r>
    </w:p>
    <w:p>
      <w:pPr>
        <w:spacing w:before="75" w:after="0"/>
      </w:pPr>
      <w:r>
        <w:rPr/>
        <w:t xml:space="preserve">第一节 整体投资战略与市场进入模式</w:t>
      </w:r>
    </w:p>
    <w:p>
      <w:pPr>
        <w:spacing w:before="75" w:after="0"/>
      </w:pPr>
      <w:r>
        <w:rPr/>
        <w:t xml:space="preserve">一、市场定位策略：聚焦中高端住宅、商办综合体还是工业物流地产?</w:t>
      </w:r>
    </w:p>
    <w:p>
      <w:pPr>
        <w:spacing w:before="75" w:after="0"/>
      </w:pPr>
      <w:r>
        <w:rPr/>
        <w:t xml:space="preserve">二、市场进入模式选择：独资(绿地投资)、成立合资公司(JV)还是并购本地企业?</w:t>
      </w:r>
    </w:p>
    <w:p>
      <w:pPr>
        <w:spacing w:before="75" w:after="0"/>
      </w:pPr>
      <w:r>
        <w:rPr/>
        <w:t xml:space="preserve">三、发展阶段规划：分三步走(试点-扩张-深耕)的战略路线图</w:t>
      </w:r>
    </w:p>
    <w:p>
      <w:pPr>
        <w:spacing w:before="75" w:after="0"/>
      </w:pPr>
      <w:r>
        <w:rPr/>
        <w:t xml:space="preserve">四、品牌建设与本土化战略：如何打造契合当地市场并具有中国优势的品牌形象</w:t>
      </w:r>
    </w:p>
    <w:p>
      <w:pPr>
        <w:spacing w:before="75" w:after="0"/>
      </w:pPr>
      <w:r>
        <w:rPr/>
        <w:t xml:space="preserve">五、合作共赢策略：与当地政府、合作伙伴、金融机构建立战略联盟</w:t>
      </w:r>
    </w:p>
    <w:p>
      <w:pPr>
        <w:spacing w:before="75" w:after="0"/>
      </w:pPr>
      <w:r>
        <w:rPr/>
        <w:t xml:space="preserve">第二节 投资选址与产品开发策略</w:t>
      </w:r>
    </w:p>
    <w:p>
      <w:pPr>
        <w:spacing w:before="75" w:after="0"/>
      </w:pPr>
      <w:r>
        <w:rPr/>
        <w:t xml:space="preserve">一、城市选择优先级排序：阿拉木图、阿斯塔纳及其他潜力城市的综合评估</w:t>
      </w:r>
    </w:p>
    <w:p>
      <w:pPr>
        <w:spacing w:before="75" w:after="0"/>
      </w:pPr>
      <w:r>
        <w:rPr/>
        <w:t xml:space="preserve">二、具体地块选择标准：区位、交通、配套、规划、成本等多维度评估模型</w:t>
      </w:r>
    </w:p>
    <w:p>
      <w:pPr>
        <w:spacing w:before="75" w:after="0"/>
      </w:pPr>
      <w:r>
        <w:rPr/>
        <w:t xml:space="preserve">三、产品组合策略：根据目标客群需求，打造差异化、高附加值的产品</w:t>
      </w:r>
    </w:p>
    <w:p>
      <w:pPr>
        <w:spacing w:before="75" w:after="0"/>
      </w:pPr>
      <w:r>
        <w:rPr/>
        <w:t xml:space="preserve">四、技术与创新应用：引入绿色建筑、智能家居、BIM技术等提升产品竞争力</w:t>
      </w:r>
    </w:p>
    <w:p>
      <w:pPr>
        <w:spacing w:before="75" w:after="0"/>
      </w:pPr>
      <w:r>
        <w:rPr/>
        <w:t xml:space="preserve">五、定价与销售策略：基于成本、竞品和市场接受度的动态定价模型</w:t>
      </w:r>
    </w:p>
    <w:p>
      <w:pPr>
        <w:spacing w:before="75" w:after="0"/>
      </w:pPr>
      <w:r>
        <w:rPr/>
        <w:t xml:space="preserve">第三节 风险管理与保障措施</w:t>
      </w:r>
    </w:p>
    <w:p>
      <w:pPr>
        <w:spacing w:before="75" w:after="0"/>
      </w:pPr>
      <w:r>
        <w:rPr/>
        <w:t xml:space="preserve">一、法律与合规风险防范：聘请顶尖本地律所，建立完善的合规审查体系</w:t>
      </w:r>
    </w:p>
    <w:p>
      <w:pPr>
        <w:spacing w:before="75" w:after="0"/>
      </w:pPr>
      <w:r>
        <w:rPr/>
        <w:t xml:space="preserve">二、财务与市场风险规避：利用金融工具对冲汇率风险，建立市场波动的应对预案</w:t>
      </w:r>
    </w:p>
    <w:p>
      <w:pPr>
        <w:spacing w:before="75" w:after="0"/>
      </w:pPr>
      <w:r>
        <w:rPr/>
        <w:t xml:space="preserve">三、政治与社会风险管理：购买政治风险保险，加强公共关系与企业社会责任建设</w:t>
      </w:r>
    </w:p>
    <w:p>
      <w:pPr>
        <w:spacing w:before="75" w:after="0"/>
      </w:pPr>
      <w:r>
        <w:rPr/>
        <w:t xml:space="preserve">四、运营与管理风险控制：搭建高效的本土化与国际化结合的管理团队，强化内部控制</w:t>
      </w:r>
    </w:p>
    <w:p>
      <w:pPr>
        <w:spacing w:before="75" w:after="0"/>
      </w:pPr>
      <w:r>
        <w:rPr/>
        <w:t xml:space="preserve">五、退出机制设计：明确股权转让、资产证券化(REITs)、清算等多种退出路径与时机选择</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本文地址：https://www.51baogao.cn/baogao/20260515/4067900.shtml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15/4067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2026-2030年“一带一路”之哈萨克斯坦房地产行业市场调研及投资分析报告</dc:title>
  <dc:description>2026-2030年“一带一路”之哈萨克斯坦房地产行业市场调研及投资分析报告</dc:description>
  <dc:subject>2026-2030年“一带一路”之哈萨克斯坦房地产行业市场调研及投资分析报告</dc:subject>
  <cp:keywords>研究报告</cp:keywords>
  <cp:category>研究报告</cp:category>
  <cp:lastModifiedBy>北京中道泰和信息咨询有限公司</cp:lastModifiedBy>
  <dcterms:created xsi:type="dcterms:W3CDTF">2026-05-15T15:50:04+08:00</dcterms:created>
  <dcterms:modified xsi:type="dcterms:W3CDTF">2026-05-15T15:50:04+08:00</dcterms:modified>
</cp:coreProperties>
</file>

<file path=docProps/custom.xml><?xml version="1.0" encoding="utf-8"?>
<Properties xmlns="http://schemas.openxmlformats.org/officeDocument/2006/custom-properties" xmlns:vt="http://schemas.openxmlformats.org/officeDocument/2006/docPropsVTypes"/>
</file>