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2026-2031年量子通信“十五五”产业链全景调研及投资环境深度剖析报告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量子通信作为基于量子力学原理，利用量子态不可克隆性、量子纠缠特性实现信息绝对安全传输的新一代通信技术，是量子科技领域商业化路径最清晰、战略价值最突出的核心分支，更是筑牢国家网络安全屏障、构建自主可控信息基础设施的关键支撑，区别于传统加密通信的数学安全体系，其从物理层面实现信息传输的防窃听、防破解，为政务、金融、国防、电力等关键领域提供终极安全保障，是全球科技竞争与产业变革的核心赛道之一。</w:t>
      </w:r>
    </w:p>
    <w:p>
      <w:pPr>
        <w:spacing w:after="150"/>
      </w:pPr>
      <w:r>
        <w:rPr/>
        <w:t xml:space="preserve">当前，全球量子通信产业已从实验室技术验证迈入规模化商用加速期，市场格局呈现多极竞争态势，中国凭借先发技术优势、完善的产业配套与密集的政策支持，已建成全球规模最大的量子保密通信骨干网络，形成“天地一体”的网络雏形，产业链上下游协同效应持续显现，核心器件国产化进程稳步推进，应用场景从试点示范向多领域常态化落地延伸，市场需求逐步释放，成为全球量子通信产业发展的核心引擎。</w:t>
      </w:r>
    </w:p>
    <w:p>
      <w:pPr>
        <w:spacing w:after="150"/>
      </w:pPr>
      <w:r>
        <w:rPr/>
        <w:t xml:space="preserve">从“十五五”时期(2026-2031年)将是量子通信技术突破、产业扩容、生态完善的关键五年，技术层面将朝着量子密钥分发(QKD)与后量子密码(PQC)融合、核心器件芯片化小型化、星地网络一体化、量子中继技术实用化方向加速演进，逐步突破传输距离、部署成本、兼容适配等产业化瓶颈;产业层面将推动上游核心材料与器件自主可控、中游设备制造与系统集成提质增效、下游行业应用深度渗透，形成全链条协同发展格局，产业边界持续拓展，与5G/6G、人工智能、大数据等技术融合趋势日益显著。</w:t>
      </w:r>
    </w:p>
    <w:p>
      <w:pPr>
        <w:spacing w:after="150"/>
      </w:pPr>
      <w:r>
        <w:rPr/>
        <w:t xml:space="preserve">综合来看，“十五五”期间，量子通信产业将迎来政策红利集中释放、技术创新持续突破、市场空间加速扩容、投资价值深度凸显的黄金发展期，虽然仍面临核心技术攻坚、产业链协同不足、商业化场景拓展缓慢等挑战，但在新质生产力发展要求与国家战略驱动下，量子通信产业发展前景广阔，有望成长为数字经济时代的支柱性产业，成为引领我国科技自立自强、重塑全球通信产业竞争格局的核心力量。</w:t>
      </w:r>
    </w:p>
    <w:p>
      <w:pPr>
        <w:spacing w:after="150"/>
      </w:pPr>
      <w:r>
        <w:rPr/>
        <w:t xml:space="preserve">中道泰和产业研究院基于多年行业研究经验与权威数据支撑，开展本次量子通信“十五五”产业链全景调研及投资环境深度剖析，旨在全面梳理产业发展现状、精准研判未来趋势、客观分析政策导向、深度挖掘投资机遇，为企业战略布局、投资者决策、政府政策制定提供专业参考与决策支撑。本报告总结了“十四五”以来经济与社会发展成就、产业发展规模与经济效益、预测了量子通信行业规划方向机及未来5年行业投资方向;预测并提出了量子通信“十五五”整体规划目标及方向、规划内容的建议等;最后，就量子通信行业“十五五”时期投资机遇、投资风险、投资策略进行了审慎分析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量子通信基本概念与产业范畴</w:t>
      </w:r>
    </w:p>
    <w:p>
      <w:pPr>
        <w:spacing w:before="75" w:after="0"/>
      </w:pPr>
      <w:r>
        <w:rPr/>
        <w:t xml:space="preserve">第一节 量子通信定义与核心原理</w:t>
      </w:r>
    </w:p>
    <w:p>
      <w:pPr>
        <w:spacing w:before="75" w:after="0"/>
      </w:pPr>
      <w:r>
        <w:rPr/>
        <w:t xml:space="preserve">一、量子通信基本内涵与物理基础</w:t>
      </w:r>
    </w:p>
    <w:p>
      <w:pPr>
        <w:spacing w:before="75" w:after="0"/>
      </w:pPr>
      <w:r>
        <w:rPr/>
        <w:t xml:space="preserve">二、量子密钥分发与量子隐形传态技术路径</w:t>
      </w:r>
    </w:p>
    <w:p>
      <w:pPr>
        <w:spacing w:before="75" w:after="0"/>
      </w:pPr>
      <w:r>
        <w:rPr/>
        <w:t xml:space="preserve">三、与传统加密通信的本质区别</w:t>
      </w:r>
    </w:p>
    <w:p>
      <w:pPr>
        <w:spacing w:before="75" w:after="0"/>
      </w:pPr>
      <w:r>
        <w:rPr/>
        <w:t xml:space="preserve">第二节 量子通信系统构成与技术体系</w:t>
      </w:r>
    </w:p>
    <w:p>
      <w:pPr>
        <w:spacing w:before="75" w:after="0"/>
      </w:pPr>
      <w:r>
        <w:rPr/>
        <w:t xml:space="preserve">一、量子光源与单光子探测器核心组件</w:t>
      </w:r>
    </w:p>
    <w:p>
      <w:pPr>
        <w:spacing w:before="75" w:after="0"/>
      </w:pPr>
      <w:r>
        <w:rPr/>
        <w:t xml:space="preserve">二、量子信道与经典信道协同架构</w:t>
      </w:r>
    </w:p>
    <w:p>
      <w:pPr>
        <w:spacing w:before="75" w:after="0"/>
      </w:pPr>
      <w:r>
        <w:rPr/>
        <w:t xml:space="preserve">三、后处理算法与密钥生成流程</w:t>
      </w:r>
    </w:p>
    <w:p>
      <w:pPr>
        <w:spacing w:before="75" w:after="0"/>
      </w:pPr>
      <w:r>
        <w:rPr/>
        <w:t xml:space="preserve">第三节 产业链基础结构</w:t>
      </w:r>
    </w:p>
    <w:p>
      <w:pPr>
        <w:spacing w:before="75" w:after="0"/>
      </w:pPr>
      <w:r>
        <w:rPr/>
        <w:t xml:space="preserve">一、上游核心器件与材料供应</w:t>
      </w:r>
    </w:p>
    <w:p>
      <w:pPr>
        <w:spacing w:before="75" w:after="0"/>
      </w:pPr>
      <w:r>
        <w:rPr/>
        <w:t xml:space="preserve">二、中游设备制造与系统集成</w:t>
      </w:r>
    </w:p>
    <w:p>
      <w:pPr>
        <w:spacing w:before="75" w:after="0"/>
      </w:pPr>
      <w:r>
        <w:rPr/>
        <w:t xml:space="preserve">三、下游政务、金融与关键基础设施应用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“十四五”期间全球量子通信发展回顾</w:t>
      </w:r>
    </w:p>
    <w:p>
      <w:pPr>
        <w:spacing w:before="75" w:after="0"/>
      </w:pPr>
      <w:r>
        <w:rPr/>
        <w:t xml:space="preserve">第一节 全球市场规模与增长态势</w:t>
      </w:r>
    </w:p>
    <w:p>
      <w:pPr>
        <w:spacing w:before="75" w:after="0"/>
      </w:pPr>
      <w:r>
        <w:rPr/>
        <w:t xml:space="preserve">一、全球量子通信设备与服务总规模</w:t>
      </w:r>
    </w:p>
    <w:p>
      <w:pPr>
        <w:spacing w:before="75" w:after="0"/>
      </w:pPr>
      <w:r>
        <w:rPr/>
        <w:t xml:space="preserve">二、主要国家研发投入与项目落地节奏</w:t>
      </w:r>
    </w:p>
    <w:p>
      <w:pPr>
        <w:spacing w:before="75" w:after="0"/>
      </w:pPr>
      <w:r>
        <w:rPr/>
        <w:t xml:space="preserve">三、商业化试点从科研向行业延伸</w:t>
      </w:r>
    </w:p>
    <w:p>
      <w:pPr>
        <w:spacing w:before="75" w:after="0"/>
      </w:pPr>
      <w:r>
        <w:rPr/>
        <w:t xml:space="preserve">第二节 区域发展格局与战略部署</w:t>
      </w:r>
    </w:p>
    <w:p>
      <w:pPr>
        <w:spacing w:before="75" w:after="0"/>
      </w:pPr>
      <w:r>
        <w:rPr/>
        <w:t xml:space="preserve">一、中国“京沪干线”与“墨子号”工程化引领</w:t>
      </w:r>
    </w:p>
    <w:p>
      <w:pPr>
        <w:spacing w:before="75" w:after="0"/>
      </w:pPr>
      <w:r>
        <w:rPr/>
        <w:t xml:space="preserve">二、欧美聚焦城域网与卫星链路验证</w:t>
      </w:r>
    </w:p>
    <w:p>
      <w:pPr>
        <w:spacing w:before="75" w:after="0"/>
      </w:pPr>
      <w:r>
        <w:rPr/>
        <w:t xml:space="preserve">三、日韩推进量子安全网络标准制定</w:t>
      </w:r>
    </w:p>
    <w:p>
      <w:pPr>
        <w:spacing w:before="75" w:after="0"/>
      </w:pPr>
      <w:r>
        <w:rPr/>
        <w:t xml:space="preserve">第三节 技术成熟度与标准化进展</w:t>
      </w:r>
    </w:p>
    <w:p>
      <w:pPr>
        <w:spacing w:before="75" w:after="0"/>
      </w:pPr>
      <w:r>
        <w:rPr/>
        <w:t xml:space="preserve">一、qkd成码率与传输距离实测水平</w:t>
      </w:r>
    </w:p>
    <w:p>
      <w:pPr>
        <w:spacing w:before="75" w:after="0"/>
      </w:pPr>
      <w:r>
        <w:rPr/>
        <w:t xml:space="preserve">二、可信中继与测量设备无关协议应用</w:t>
      </w:r>
    </w:p>
    <w:p>
      <w:pPr>
        <w:spacing w:before="75" w:after="0"/>
      </w:pPr>
      <w:r>
        <w:rPr/>
        <w:t xml:space="preserve">三、itu、etsi等国际标准参与度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“十四五”期间中国量子通信产业发展成就</w:t>
      </w:r>
    </w:p>
    <w:p>
      <w:pPr>
        <w:spacing w:before="75" w:after="0"/>
      </w:pPr>
      <w:r>
        <w:rPr/>
        <w:t xml:space="preserve">第一节 产业规模与经济效益</w:t>
      </w:r>
    </w:p>
    <w:p>
      <w:pPr>
        <w:spacing w:before="75" w:after="0"/>
      </w:pPr>
      <w:r>
        <w:rPr/>
        <w:t xml:space="preserve">一、国内量子通信设备出货量与产值</w:t>
      </w:r>
    </w:p>
    <w:p>
      <w:pPr>
        <w:spacing w:before="75" w:after="0"/>
      </w:pPr>
      <w:r>
        <w:rPr/>
        <w:t xml:space="preserve">二、骨干网与城域网建设覆盖城市数量</w:t>
      </w:r>
    </w:p>
    <w:p>
      <w:pPr>
        <w:spacing w:before="75" w:after="0"/>
      </w:pPr>
      <w:r>
        <w:rPr/>
        <w:t xml:space="preserve">三、带动上下游企业数量与就业规模</w:t>
      </w:r>
    </w:p>
    <w:p>
      <w:pPr>
        <w:spacing w:before="75" w:after="0"/>
      </w:pPr>
      <w:r>
        <w:rPr/>
        <w:t xml:space="preserve">第二节 技术自主可控能力提升</w:t>
      </w:r>
    </w:p>
    <w:p>
      <w:pPr>
        <w:spacing w:before="75" w:after="0"/>
      </w:pPr>
      <w:r>
        <w:rPr/>
        <w:t xml:space="preserve">一、国产单光子探测器效率突破</w:t>
      </w:r>
    </w:p>
    <w:p>
      <w:pPr>
        <w:spacing w:before="75" w:after="0"/>
      </w:pPr>
      <w:r>
        <w:rPr/>
        <w:t xml:space="preserve">二、量子随机数发生器芯片化进展</w:t>
      </w:r>
    </w:p>
    <w:p>
      <w:pPr>
        <w:spacing w:before="75" w:after="0"/>
      </w:pPr>
      <w:r>
        <w:rPr/>
        <w:t xml:space="preserve">三、核心软件与协议栈自研比例</w:t>
      </w:r>
    </w:p>
    <w:p>
      <w:pPr>
        <w:spacing w:before="75" w:after="0"/>
      </w:pPr>
      <w:r>
        <w:rPr/>
        <w:t xml:space="preserve">第三节 应用场景拓展与示范效应</w:t>
      </w:r>
    </w:p>
    <w:p>
      <w:pPr>
        <w:spacing w:before="75" w:after="0"/>
      </w:pPr>
      <w:r>
        <w:rPr/>
        <w:t xml:space="preserve">一、政务专网高安全通信部署</w:t>
      </w:r>
    </w:p>
    <w:p>
      <w:pPr>
        <w:spacing w:before="75" w:after="0"/>
      </w:pPr>
      <w:r>
        <w:rPr/>
        <w:t xml:space="preserve">二、金融领域跨行密钥分发试点</w:t>
      </w:r>
    </w:p>
    <w:p>
      <w:pPr>
        <w:spacing w:before="75" w:after="0"/>
      </w:pPr>
      <w:r>
        <w:rPr/>
        <w:t xml:space="preserve">三、电力与能源关键基础设施防护</w:t>
      </w:r>
    </w:p>
    <w:p>
      <w:pPr>
        <w:spacing w:before="75" w:after="0"/>
      </w:pPr>
      <w:r>
        <w:rPr>
          <w:b w:val="1"/>
          <w:bCs w:val="1"/>
        </w:rPr>
        <w:t xml:space="preserve">第四章 量子通信上游核心器件与材料分析</w:t>
      </w:r>
    </w:p>
    <w:p>
      <w:pPr>
        <w:spacing w:before="75" w:after="0"/>
      </w:pPr>
      <w:r>
        <w:rPr/>
        <w:t xml:space="preserve">第一节 量子光源与探测器</w:t>
      </w:r>
    </w:p>
    <w:p>
      <w:pPr>
        <w:spacing w:before="75" w:after="0"/>
      </w:pPr>
      <w:r>
        <w:rPr/>
        <w:t xml:space="preserve">一、半导体量子点光源稳定性</w:t>
      </w:r>
    </w:p>
    <w:p>
      <w:pPr>
        <w:spacing w:before="75" w:after="0"/>
      </w:pPr>
      <w:r>
        <w:rPr/>
        <w:t xml:space="preserve">二、超导纳米线单光子探测器性能</w:t>
      </w:r>
    </w:p>
    <w:p>
      <w:pPr>
        <w:spacing w:before="75" w:after="0"/>
      </w:pPr>
      <w:r>
        <w:rPr/>
        <w:t xml:space="preserve">三、国产探测器暗计数与效率指标</w:t>
      </w:r>
    </w:p>
    <w:p>
      <w:pPr>
        <w:spacing w:before="75" w:after="0"/>
      </w:pPr>
      <w:r>
        <w:rPr/>
        <w:t xml:space="preserve">第二节 光学与光纤组件</w:t>
      </w:r>
    </w:p>
    <w:p>
      <w:pPr>
        <w:spacing w:before="75" w:after="0"/>
      </w:pPr>
      <w:r>
        <w:rPr/>
        <w:t xml:space="preserve">一、低损耗量子信道光纤适配性</w:t>
      </w:r>
    </w:p>
    <w:p>
      <w:pPr>
        <w:spacing w:before="75" w:after="0"/>
      </w:pPr>
      <w:r>
        <w:rPr/>
        <w:t xml:space="preserve">二、偏振调制器与相位调制器精度</w:t>
      </w:r>
    </w:p>
    <w:p>
      <w:pPr>
        <w:spacing w:before="75" w:after="0"/>
      </w:pPr>
      <w:r>
        <w:rPr/>
        <w:t xml:space="preserve">三、波分复用兼容性技术进展</w:t>
      </w:r>
    </w:p>
    <w:p>
      <w:pPr>
        <w:spacing w:before="75" w:after="0"/>
      </w:pPr>
      <w:r>
        <w:rPr/>
        <w:t xml:space="preserve">第三节 芯片与电子控制系统</w:t>
      </w:r>
    </w:p>
    <w:p>
      <w:pPr>
        <w:spacing w:before="75" w:after="0"/>
      </w:pPr>
      <w:r>
        <w:rPr/>
        <w:t xml:space="preserve">一、时间同步与随机数芯片集成度</w:t>
      </w:r>
    </w:p>
    <w:p>
      <w:pPr>
        <w:spacing w:before="75" w:after="0"/>
      </w:pPr>
      <w:r>
        <w:rPr/>
        <w:t xml:space="preserve">二、fpga在后处理中的应用比例</w:t>
      </w:r>
    </w:p>
    <w:p>
      <w:pPr>
        <w:spacing w:before="75" w:after="0"/>
      </w:pPr>
      <w:r>
        <w:rPr/>
        <w:t xml:space="preserve">三、低温控制与电源管理模块可靠性</w:t>
      </w:r>
    </w:p>
    <w:p>
      <w:pPr>
        <w:spacing w:before="75" w:after="0"/>
      </w:pPr>
      <w:r>
        <w:rPr>
          <w:b w:val="1"/>
          <w:bCs w:val="1"/>
        </w:rPr>
        <w:t xml:space="preserve">第五章 量子通信中游设备制造与系统集成</w:t>
      </w:r>
    </w:p>
    <w:p>
      <w:pPr>
        <w:spacing w:before="75" w:after="0"/>
      </w:pPr>
      <w:r>
        <w:rPr/>
        <w:t xml:space="preserve">第一节 qkd设备整机制造</w:t>
      </w:r>
    </w:p>
    <w:p>
      <w:pPr>
        <w:spacing w:before="75" w:after="0"/>
      </w:pPr>
      <w:r>
        <w:rPr/>
        <w:t xml:space="preserve">一、设备小型化与功耗优化水平</w:t>
      </w:r>
    </w:p>
    <w:p>
      <w:pPr>
        <w:spacing w:before="75" w:after="0"/>
      </w:pPr>
      <w:r>
        <w:rPr/>
        <w:t xml:space="preserve">二、多用户接入与网络管理能力</w:t>
      </w:r>
    </w:p>
    <w:p>
      <w:pPr>
        <w:spacing w:before="75" w:after="0"/>
      </w:pPr>
      <w:r>
        <w:rPr/>
        <w:t xml:space="preserve">三、设备平均无故障运行时间</w:t>
      </w:r>
    </w:p>
    <w:p>
      <w:pPr>
        <w:spacing w:before="75" w:after="0"/>
      </w:pPr>
      <w:r>
        <w:rPr/>
        <w:t xml:space="preserve">第二节 量子网络系统集成</w:t>
      </w:r>
    </w:p>
    <w:p>
      <w:pPr>
        <w:spacing w:before="75" w:after="0"/>
      </w:pPr>
      <w:r>
        <w:rPr/>
        <w:t xml:space="preserve">一、骨干网与城域网拓扑结构</w:t>
      </w:r>
    </w:p>
    <w:p>
      <w:pPr>
        <w:spacing w:before="75" w:after="0"/>
      </w:pPr>
      <w:r>
        <w:rPr/>
        <w:t xml:space="preserve">二、可信中继节点部署密度</w:t>
      </w:r>
    </w:p>
    <w:p>
      <w:pPr>
        <w:spacing w:before="75" w:after="0"/>
      </w:pPr>
      <w:r>
        <w:rPr/>
        <w:t xml:space="preserve">三、与现有通信基础设施融合度</w:t>
      </w:r>
    </w:p>
    <w:p>
      <w:pPr>
        <w:spacing w:before="75" w:after="0"/>
      </w:pPr>
      <w:r>
        <w:rPr/>
        <w:t xml:space="preserve">第三节 质量控制与认证体系</w:t>
      </w:r>
    </w:p>
    <w:p>
      <w:pPr>
        <w:spacing w:before="75" w:after="0"/>
      </w:pPr>
      <w:r>
        <w:rPr/>
        <w:t xml:space="preserve">一、设备环境适应性测试标准</w:t>
      </w:r>
    </w:p>
    <w:p>
      <w:pPr>
        <w:spacing w:before="75" w:after="0"/>
      </w:pPr>
      <w:r>
        <w:rPr/>
        <w:t xml:space="preserve">二、密钥安全性第三方评估机制</w:t>
      </w:r>
    </w:p>
    <w:p>
      <w:pPr>
        <w:spacing w:before="75" w:after="0"/>
      </w:pPr>
      <w:r>
        <w:rPr/>
        <w:t xml:space="preserve">三、入网许可与行业准入流程</w:t>
      </w:r>
    </w:p>
    <w:p>
      <w:pPr>
        <w:spacing w:before="75" w:after="0"/>
      </w:pPr>
      <w:r>
        <w:rPr>
          <w:b w:val="1"/>
          <w:bCs w:val="1"/>
        </w:rPr>
        <w:t xml:space="preserve">第六章 量子通信下游重点应用领域需求分析</w:t>
      </w:r>
    </w:p>
    <w:p>
      <w:pPr>
        <w:spacing w:before="75" w:after="0"/>
      </w:pPr>
      <w:r>
        <w:rPr/>
        <w:t xml:space="preserve">第一节 政务与国防安全通信</w:t>
      </w:r>
    </w:p>
    <w:p>
      <w:pPr>
        <w:spacing w:before="75" w:after="0"/>
      </w:pPr>
      <w:r>
        <w:rPr/>
        <w:t xml:space="preserve">一、高密级信息传输刚性需求</w:t>
      </w:r>
    </w:p>
    <w:p>
      <w:pPr>
        <w:spacing w:before="75" w:after="0"/>
      </w:pPr>
      <w:r>
        <w:rPr/>
        <w:t xml:space="preserve">二、跨区域安全组网覆盖范围</w:t>
      </w:r>
    </w:p>
    <w:p>
      <w:pPr>
        <w:spacing w:before="75" w:after="0"/>
      </w:pPr>
      <w:r>
        <w:rPr/>
        <w:t xml:space="preserve">三、抗量子计算攻击防御要求</w:t>
      </w:r>
    </w:p>
    <w:p>
      <w:pPr>
        <w:spacing w:before="75" w:after="0"/>
      </w:pPr>
      <w:r>
        <w:rPr/>
        <w:t xml:space="preserve">第二节 金融与数据安全</w:t>
      </w:r>
    </w:p>
    <w:p>
      <w:pPr>
        <w:spacing w:before="75" w:after="0"/>
      </w:pPr>
      <w:r>
        <w:rPr/>
        <w:t xml:space="preserve">一、银行间清算与交易密钥分发</w:t>
      </w:r>
    </w:p>
    <w:p>
      <w:pPr>
        <w:spacing w:before="75" w:after="0"/>
      </w:pPr>
      <w:r>
        <w:rPr/>
        <w:t xml:space="preserve">二、数据中心互联安全升级</w:t>
      </w:r>
    </w:p>
    <w:p>
      <w:pPr>
        <w:spacing w:before="75" w:after="0"/>
      </w:pPr>
      <w:r>
        <w:rPr/>
        <w:t xml:space="preserve">三、合规性驱动采购意愿</w:t>
      </w:r>
    </w:p>
    <w:p>
      <w:pPr>
        <w:spacing w:before="75" w:after="0"/>
      </w:pPr>
      <w:r>
        <w:rPr/>
        <w:t xml:space="preserve">第三节 关键基础设施保护</w:t>
      </w:r>
    </w:p>
    <w:p>
      <w:pPr>
        <w:spacing w:before="75" w:after="0"/>
      </w:pPr>
      <w:r>
        <w:rPr/>
        <w:t xml:space="preserve">一、电网调度指令防篡改需求</w:t>
      </w:r>
    </w:p>
    <w:p>
      <w:pPr>
        <w:spacing w:before="75" w:after="0"/>
      </w:pPr>
      <w:r>
        <w:rPr/>
        <w:t xml:space="preserve">二、轨道交通信号系统安全</w:t>
      </w:r>
    </w:p>
    <w:p>
      <w:pPr>
        <w:spacing w:before="75" w:after="0"/>
      </w:pPr>
      <w:r>
        <w:rPr/>
        <w:t xml:space="preserve">三、油气管道监控通信保障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“十四五”期间全球竞争格局分析</w:t>
      </w:r>
    </w:p>
    <w:p>
      <w:pPr>
        <w:spacing w:before="75" w:after="0"/>
      </w:pPr>
      <w:r>
        <w:rPr/>
        <w:t xml:space="preserve">第一节 国际领先企业与机构布局</w:t>
      </w:r>
    </w:p>
    <w:p>
      <w:pPr>
        <w:spacing w:before="75" w:after="0"/>
      </w:pPr>
      <w:r>
        <w:rPr/>
        <w:t xml:space="preserve">一、id quantique商用化进展与日系企业技术验证</w:t>
      </w:r>
    </w:p>
    <w:p>
      <w:pPr>
        <w:spacing w:before="75" w:after="0"/>
      </w:pPr>
      <w:r>
        <w:rPr/>
        <w:t xml:space="preserve">二、美国nist与darpa项目导向</w:t>
      </w:r>
    </w:p>
    <w:p>
      <w:pPr>
        <w:spacing w:before="75" w:after="0"/>
      </w:pPr>
      <w:r>
        <w:rPr/>
        <w:t xml:space="preserve">三、欧盟量子旗舰计划协同机制</w:t>
      </w:r>
    </w:p>
    <w:p>
      <w:pPr>
        <w:spacing w:before="75" w:after="0"/>
      </w:pPr>
      <w:r>
        <w:rPr/>
        <w:t xml:space="preserve">第二节 中国企业竞争态势</w:t>
      </w:r>
    </w:p>
    <w:p>
      <w:pPr>
        <w:spacing w:before="75" w:after="0"/>
      </w:pPr>
      <w:r>
        <w:rPr/>
        <w:t xml:space="preserve">一、科大国盾量子设备市场份额</w:t>
      </w:r>
    </w:p>
    <w:p>
      <w:pPr>
        <w:spacing w:before="75" w:after="0"/>
      </w:pPr>
      <w:r>
        <w:rPr/>
        <w:t xml:space="preserve">二、华为、中兴在量子安全融合通信中的技术布局</w:t>
      </w:r>
    </w:p>
    <w:p>
      <w:pPr>
        <w:spacing w:before="75" w:after="0"/>
      </w:pPr>
      <w:r>
        <w:rPr/>
        <w:t xml:space="preserve">三、高校与科研院所成果转化效率</w:t>
      </w:r>
    </w:p>
    <w:p>
      <w:pPr>
        <w:spacing w:before="75" w:after="0"/>
      </w:pPr>
      <w:r>
        <w:rPr/>
        <w:t xml:space="preserve">第三节 技术路线与专利壁垒</w:t>
      </w:r>
    </w:p>
    <w:p>
      <w:pPr>
        <w:spacing w:before="75" w:after="0"/>
      </w:pPr>
      <w:r>
        <w:rPr/>
        <w:t xml:space="preserve">一、诱骗态与mdi-qkd专利分布</w:t>
      </w:r>
    </w:p>
    <w:p>
      <w:pPr>
        <w:spacing w:before="75" w:after="0"/>
      </w:pPr>
      <w:r>
        <w:rPr/>
        <w:t xml:space="preserve">二、核心器件发明专利地域集中度</w:t>
      </w:r>
    </w:p>
    <w:p>
      <w:pPr>
        <w:spacing w:before="75" w:after="0"/>
      </w:pPr>
      <w:r>
        <w:rPr/>
        <w:t xml:space="preserve">三、开源协议与闭源系统生态竞争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“十四五”期间技术发展现状与瓶颈</w:t>
      </w:r>
    </w:p>
    <w:p>
      <w:pPr>
        <w:spacing w:before="75" w:after="0"/>
      </w:pPr>
      <w:r>
        <w:rPr/>
        <w:t xml:space="preserve">第一节 核心性能指标达成情况</w:t>
      </w:r>
    </w:p>
    <w:p>
      <w:pPr>
        <w:spacing w:before="75" w:after="0"/>
      </w:pPr>
      <w:r>
        <w:rPr/>
        <w:t xml:space="preserve">一、百公里级成码率实测数据</w:t>
      </w:r>
    </w:p>
    <w:p>
      <w:pPr>
        <w:spacing w:before="75" w:after="0"/>
      </w:pPr>
      <w:r>
        <w:rPr/>
        <w:t xml:space="preserve">二、城域网密钥更新频率</w:t>
      </w:r>
    </w:p>
    <w:p>
      <w:pPr>
        <w:spacing w:before="75" w:after="0"/>
      </w:pPr>
      <w:r>
        <w:rPr/>
        <w:t xml:space="preserve">三、系统密钥生成成本</w:t>
      </w:r>
    </w:p>
    <w:p>
      <w:pPr>
        <w:spacing w:before="75" w:after="0"/>
      </w:pPr>
      <w:r>
        <w:rPr/>
        <w:t xml:space="preserve">第二节 工程化与规模化挑战</w:t>
      </w:r>
    </w:p>
    <w:p>
      <w:pPr>
        <w:spacing w:before="75" w:after="0"/>
      </w:pPr>
      <w:r>
        <w:rPr/>
        <w:t xml:space="preserve">一、野外环境长期运行稳定性</w:t>
      </w:r>
    </w:p>
    <w:p>
      <w:pPr>
        <w:spacing w:before="75" w:after="0"/>
      </w:pPr>
      <w:r>
        <w:rPr/>
        <w:t xml:space="preserve">二、多厂商设备互联互通障碍</w:t>
      </w:r>
    </w:p>
    <w:p>
      <w:pPr>
        <w:spacing w:before="75" w:after="0"/>
      </w:pPr>
      <w:r>
        <w:rPr/>
        <w:t xml:space="preserve">三、运维复杂度与人力成本</w:t>
      </w:r>
    </w:p>
    <w:p>
      <w:pPr>
        <w:spacing w:before="75" w:after="0"/>
      </w:pPr>
      <w:r>
        <w:rPr/>
        <w:t xml:space="preserve">第三节 与经典通信融合难题</w:t>
      </w:r>
    </w:p>
    <w:p>
      <w:pPr>
        <w:spacing w:before="75" w:after="0"/>
      </w:pPr>
      <w:r>
        <w:rPr/>
        <w:t xml:space="preserve">一、qkd与5g/6g网络协同架构</w:t>
      </w:r>
    </w:p>
    <w:p>
      <w:pPr>
        <w:spacing w:before="75" w:after="0"/>
      </w:pPr>
      <w:r>
        <w:rPr/>
        <w:t xml:space="preserve">二、云平台量子安全接口缺失</w:t>
      </w:r>
    </w:p>
    <w:p>
      <w:pPr>
        <w:spacing w:before="75" w:after="0"/>
      </w:pPr>
      <w:r>
        <w:rPr/>
        <w:t xml:space="preserve">三、用户终端轻量化方案不足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“十四五”期间区域产业集群发展分析</w:t>
      </w:r>
    </w:p>
    <w:p>
      <w:pPr>
        <w:spacing w:before="75" w:after="0"/>
      </w:pPr>
      <w:r>
        <w:rPr/>
        <w:t xml:space="preserve">第一节 长三角量子通信创新高地</w:t>
      </w:r>
    </w:p>
    <w:p>
      <w:pPr>
        <w:spacing w:before="75" w:after="0"/>
      </w:pPr>
      <w:r>
        <w:rPr/>
        <w:t xml:space="preserve">一、合肥“量子大道”产业聚集效应</w:t>
      </w:r>
    </w:p>
    <w:p>
      <w:pPr>
        <w:spacing w:before="75" w:after="0"/>
      </w:pPr>
      <w:r>
        <w:rPr/>
        <w:t xml:space="preserve">二、上海张江研发与测试平台</w:t>
      </w:r>
    </w:p>
    <w:p>
      <w:pPr>
        <w:spacing w:before="75" w:after="0"/>
      </w:pPr>
      <w:r>
        <w:rPr/>
        <w:t xml:space="preserve">三、杭州应用示范与资本对接</w:t>
      </w:r>
    </w:p>
    <w:p>
      <w:pPr>
        <w:spacing w:before="75" w:after="0"/>
      </w:pPr>
      <w:r>
        <w:rPr/>
        <w:t xml:space="preserve">第二节 京津冀协同发展格局</w:t>
      </w:r>
    </w:p>
    <w:p>
      <w:pPr>
        <w:spacing w:before="75" w:after="0"/>
      </w:pPr>
      <w:r>
        <w:rPr/>
        <w:t xml:space="preserve">一、北京基础研究与标准制定优势</w:t>
      </w:r>
    </w:p>
    <w:p>
      <w:pPr>
        <w:spacing w:before="75" w:after="0"/>
      </w:pPr>
      <w:r>
        <w:rPr/>
        <w:t xml:space="preserve">二、雄安新区安全通信先行区</w:t>
      </w:r>
    </w:p>
    <w:p>
      <w:pPr>
        <w:spacing w:before="75" w:after="0"/>
      </w:pPr>
      <w:r>
        <w:rPr/>
        <w:t xml:space="preserve">三、天津制造与配套能力支撑</w:t>
      </w:r>
    </w:p>
    <w:p>
      <w:pPr>
        <w:spacing w:before="75" w:after="0"/>
      </w:pPr>
      <w:r>
        <w:rPr/>
        <w:t xml:space="preserve">第三节 粤港澳大湾区应用牵引</w:t>
      </w:r>
    </w:p>
    <w:p>
      <w:pPr>
        <w:spacing w:before="75" w:after="0"/>
      </w:pPr>
      <w:r>
        <w:rPr/>
        <w:t xml:space="preserve">一、深圳硬件制造与出口能力</w:t>
      </w:r>
    </w:p>
    <w:p>
      <w:pPr>
        <w:spacing w:before="75" w:after="0"/>
      </w:pPr>
      <w:r>
        <w:rPr/>
        <w:t xml:space="preserve">二、广州金融安全试点推进</w:t>
      </w:r>
    </w:p>
    <w:p>
      <w:pPr>
        <w:spacing w:before="75" w:after="0"/>
      </w:pPr>
      <w:r>
        <w:rPr/>
        <w:t xml:space="preserve">三、港澳跨境量子密钥分发探索</w:t>
      </w:r>
    </w:p>
    <w:p>
      <w:pPr>
        <w:spacing w:before="75" w:after="0"/>
      </w:pPr>
      <w:r>
        <w:rPr>
          <w:b w:val="1"/>
          <w:bCs w:val="1"/>
        </w:rPr>
        <w:t xml:space="preserve">第十章 “十五五”期间全球量子通信发展趋势预测</w:t>
      </w:r>
    </w:p>
    <w:p>
      <w:pPr>
        <w:spacing w:before="75" w:after="0"/>
      </w:pPr>
      <w:r>
        <w:rPr/>
        <w:t xml:space="preserve">第一节 市场规模与增长动力</w:t>
      </w:r>
    </w:p>
    <w:p>
      <w:pPr>
        <w:spacing w:before="75" w:after="0"/>
      </w:pPr>
      <w:r>
        <w:rPr/>
        <w:t xml:space="preserve">一、全球量子安全服务市场扩容</w:t>
      </w:r>
    </w:p>
    <w:p>
      <w:pPr>
        <w:spacing w:before="75" w:after="0"/>
      </w:pPr>
      <w:r>
        <w:rPr/>
        <w:t xml:space="preserve">二、后量子密码与qkd融合需求</w:t>
      </w:r>
    </w:p>
    <w:p>
      <w:pPr>
        <w:spacing w:before="75" w:after="0"/>
      </w:pPr>
      <w:r>
        <w:rPr/>
        <w:t xml:space="preserve">三、卫星-地面一体化网络建设加速</w:t>
      </w:r>
    </w:p>
    <w:p>
      <w:pPr>
        <w:spacing w:before="75" w:after="0"/>
      </w:pPr>
      <w:r>
        <w:rPr/>
        <w:t xml:space="preserve">第二节 技术代际演进方向</w:t>
      </w:r>
    </w:p>
    <w:p>
      <w:pPr>
        <w:spacing w:before="75" w:after="0"/>
      </w:pPr>
      <w:r>
        <w:rPr/>
        <w:t xml:space="preserve">一、双场qkd实现千公里无中继</w:t>
      </w:r>
    </w:p>
    <w:p>
      <w:pPr>
        <w:spacing w:before="75" w:after="0"/>
      </w:pPr>
      <w:r>
        <w:rPr/>
        <w:t xml:space="preserve">二、量子存储器在城域网节点缓存中的探索性应用</w:t>
      </w:r>
    </w:p>
    <w:p>
      <w:pPr>
        <w:spacing w:before="75" w:after="0"/>
      </w:pPr>
      <w:r>
        <w:rPr/>
        <w:t xml:space="preserve">三、芯片级qkd模组量产可行性</w:t>
      </w:r>
    </w:p>
    <w:p>
      <w:pPr>
        <w:spacing w:before="75" w:after="0"/>
      </w:pPr>
      <w:r>
        <w:rPr/>
        <w:t xml:space="preserve">第三节 区域竞争格局演变</w:t>
      </w:r>
    </w:p>
    <w:p>
      <w:pPr>
        <w:spacing w:before="75" w:after="0"/>
      </w:pPr>
      <w:r>
        <w:rPr/>
        <w:t xml:space="preserve">一、中国主导亚欧量子骨干网</w:t>
      </w:r>
    </w:p>
    <w:p>
      <w:pPr>
        <w:spacing w:before="75" w:after="0"/>
      </w:pPr>
      <w:r>
        <w:rPr/>
        <w:t xml:space="preserve">二、欧美强化技术出口管制</w:t>
      </w:r>
    </w:p>
    <w:p>
      <w:pPr>
        <w:spacing w:before="75" w:after="0"/>
      </w:pPr>
      <w:r>
        <w:rPr/>
        <w:t xml:space="preserve">三、新兴国家加入标准制定进程</w:t>
      </w:r>
    </w:p>
    <w:p>
      <w:pPr>
        <w:spacing w:before="75" w:after="0"/>
      </w:pPr>
      <w:r>
        <w:rPr>
          <w:b w:val="1"/>
          <w:bCs w:val="1"/>
        </w:rPr>
        <w:t xml:space="preserve">第十一章 “十五五”期间中国量子通信市场规模与结构预测</w:t>
      </w:r>
    </w:p>
    <w:p>
      <w:pPr>
        <w:spacing w:before="75" w:after="0"/>
      </w:pPr>
      <w:r>
        <w:rPr/>
        <w:t xml:space="preserve">第一节 整体市场规模预测</w:t>
      </w:r>
    </w:p>
    <w:p>
      <w:pPr>
        <w:spacing w:before="75" w:after="0"/>
      </w:pPr>
      <w:r>
        <w:rPr/>
        <w:t xml:space="preserve">一、设备制造与系统集成产值</w:t>
      </w:r>
    </w:p>
    <w:p>
      <w:pPr>
        <w:spacing w:before="75" w:after="0"/>
      </w:pPr>
      <w:r>
        <w:rPr/>
        <w:t xml:space="preserve">二、运营服务与密钥订阅收入</w:t>
      </w:r>
    </w:p>
    <w:p>
      <w:pPr>
        <w:spacing w:before="75" w:after="0"/>
      </w:pPr>
      <w:r>
        <w:rPr/>
        <w:t xml:space="preserve">三、年复合增长率与渗透率拐点</w:t>
      </w:r>
    </w:p>
    <w:p>
      <w:pPr>
        <w:spacing w:before="75" w:after="0"/>
      </w:pPr>
      <w:r>
        <w:rPr/>
        <w:t xml:space="preserve">第二节 细分产品市场预测</w:t>
      </w:r>
    </w:p>
    <w:p>
      <w:pPr>
        <w:spacing w:before="75" w:after="0"/>
      </w:pPr>
      <w:r>
        <w:rPr/>
        <w:t xml:space="preserve">一、城域qkd设备出货量</w:t>
      </w:r>
    </w:p>
    <w:p>
      <w:pPr>
        <w:spacing w:before="75" w:after="0"/>
      </w:pPr>
      <w:r>
        <w:rPr/>
        <w:t xml:space="preserve">二、卫星量子通信终端需求</w:t>
      </w:r>
    </w:p>
    <w:p>
      <w:pPr>
        <w:spacing w:before="75" w:after="0"/>
      </w:pPr>
      <w:r>
        <w:rPr/>
        <w:t xml:space="preserve">三、量子安全云服务用户规模</w:t>
      </w:r>
    </w:p>
    <w:p>
      <w:pPr>
        <w:spacing w:before="75" w:after="0"/>
      </w:pPr>
      <w:r>
        <w:rPr/>
        <w:t xml:space="preserve">第三节 区域市场分布预测</w:t>
      </w:r>
    </w:p>
    <w:p>
      <w:pPr>
        <w:spacing w:before="75" w:after="0"/>
      </w:pPr>
      <w:r>
        <w:rPr/>
        <w:t xml:space="preserve">一、东部沿海高安全需求集中</w:t>
      </w:r>
    </w:p>
    <w:p>
      <w:pPr>
        <w:spacing w:before="75" w:after="0"/>
      </w:pPr>
      <w:r>
        <w:rPr/>
        <w:t xml:space="preserve">二、中西部政务专网延伸覆盖</w:t>
      </w:r>
    </w:p>
    <w:p>
      <w:pPr>
        <w:spacing w:before="75" w:after="0"/>
      </w:pPr>
      <w:r>
        <w:rPr/>
        <w:t xml:space="preserve">三、一带一路沿线合作项目落地</w:t>
      </w:r>
    </w:p>
    <w:p>
      <w:pPr>
        <w:spacing w:before="75" w:after="0"/>
      </w:pPr>
      <w:r>
        <w:rPr>
          <w:b w:val="1"/>
          <w:bCs w:val="1"/>
        </w:rPr>
        <w:t xml:space="preserve">第十二章 “十五五”期间产业链协同升级预测</w:t>
      </w:r>
    </w:p>
    <w:p>
      <w:pPr>
        <w:spacing w:before="75" w:after="0"/>
      </w:pPr>
      <w:r>
        <w:rPr/>
        <w:t xml:space="preserve">第一节 上游核心器件国产化深化</w:t>
      </w:r>
    </w:p>
    <w:p>
      <w:pPr>
        <w:spacing w:before="75" w:after="0"/>
      </w:pPr>
      <w:r>
        <w:rPr/>
        <w:t xml:space="preserve">一、高性能单光子探测器自给率</w:t>
      </w:r>
    </w:p>
    <w:p>
      <w:pPr>
        <w:spacing w:before="75" w:after="0"/>
      </w:pPr>
      <w:r>
        <w:rPr/>
        <w:t xml:space="preserve">二、量子光源芯片批量制造能力</w:t>
      </w:r>
    </w:p>
    <w:p>
      <w:pPr>
        <w:spacing w:before="75" w:after="0"/>
      </w:pPr>
      <w:r>
        <w:rPr/>
        <w:t xml:space="preserve">三、专用asic替代fpga趋势</w:t>
      </w:r>
    </w:p>
    <w:p>
      <w:pPr>
        <w:spacing w:before="75" w:after="0"/>
      </w:pPr>
      <w:r>
        <w:rPr/>
        <w:t xml:space="preserve">第二节 中游制造智能化与柔性化</w:t>
      </w:r>
    </w:p>
    <w:p>
      <w:pPr>
        <w:spacing w:before="75" w:after="0"/>
      </w:pPr>
      <w:r>
        <w:rPr/>
        <w:t xml:space="preserve">一、数字孪生工厂实现虚拟调试</w:t>
      </w:r>
    </w:p>
    <w:p>
      <w:pPr>
        <w:spacing w:before="75" w:after="0"/>
      </w:pPr>
      <w:r>
        <w:rPr/>
        <w:t xml:space="preserve">二、模块化设计支持快速部署</w:t>
      </w:r>
    </w:p>
    <w:p>
      <w:pPr>
        <w:spacing w:before="75" w:after="0"/>
      </w:pPr>
      <w:r>
        <w:rPr/>
        <w:t xml:space="preserve">三、全流程质量追溯体系建设</w:t>
      </w:r>
    </w:p>
    <w:p>
      <w:pPr>
        <w:spacing w:before="75" w:after="0"/>
      </w:pPr>
      <w:r>
        <w:rPr/>
        <w:t xml:space="preserve">第三节 下游解决方案生态化</w:t>
      </w:r>
    </w:p>
    <w:p>
      <w:pPr>
        <w:spacing w:before="75" w:after="0"/>
      </w:pPr>
      <w:r>
        <w:rPr/>
        <w:t xml:space="preserve">一、量子安全即服务模式</w:t>
      </w:r>
    </w:p>
    <w:p>
      <w:pPr>
        <w:spacing w:before="75" w:after="0"/>
      </w:pPr>
      <w:r>
        <w:rPr/>
        <w:t xml:space="preserve">二、行业定制化安全中间件开发</w:t>
      </w:r>
    </w:p>
    <w:p>
      <w:pPr>
        <w:spacing w:before="75" w:after="0"/>
      </w:pPr>
      <w:r>
        <w:rPr/>
        <w:t xml:space="preserve">三、终端用户自助密钥管理平台</w:t>
      </w:r>
    </w:p>
    <w:p>
      <w:pPr>
        <w:spacing w:before="75" w:after="0"/>
      </w:pPr>
      <w:r>
        <w:rPr>
          <w:b w:val="1"/>
          <w:bCs w:val="1"/>
        </w:rPr>
        <w:t xml:space="preserve">第十三章 “十五五”期间技术突破与标准化预测</w:t>
      </w:r>
    </w:p>
    <w:p>
      <w:pPr>
        <w:spacing w:before="75" w:after="0"/>
      </w:pPr>
      <w:r>
        <w:rPr/>
        <w:t xml:space="preserve">第一节 新型协议与架构演进</w:t>
      </w:r>
    </w:p>
    <w:p>
      <w:pPr>
        <w:spacing w:before="75" w:after="0"/>
      </w:pPr>
      <w:r>
        <w:rPr/>
        <w:t xml:space="preserve">一、无中继长距离qkd商用化</w:t>
      </w:r>
    </w:p>
    <w:p>
      <w:pPr>
        <w:spacing w:before="75" w:after="0"/>
      </w:pPr>
      <w:r>
        <w:rPr/>
        <w:t xml:space="preserve">二、量子互联网原型节点互联</w:t>
      </w:r>
    </w:p>
    <w:p>
      <w:pPr>
        <w:spacing w:before="75" w:after="0"/>
      </w:pPr>
      <w:r>
        <w:rPr/>
        <w:t xml:space="preserve">三、抗干扰与多用户共享机制</w:t>
      </w:r>
    </w:p>
    <w:p>
      <w:pPr>
        <w:spacing w:before="75" w:after="0"/>
      </w:pPr>
      <w:r>
        <w:rPr/>
        <w:t xml:space="preserve">第二节 核心器件性能跃升</w:t>
      </w:r>
    </w:p>
    <w:p>
      <w:pPr>
        <w:spacing w:before="75" w:after="0"/>
      </w:pPr>
      <w:r>
        <w:rPr/>
        <w:t xml:space="preserve">一、高性能探测器效率向95%迈进</w:t>
      </w:r>
    </w:p>
    <w:p>
      <w:pPr>
        <w:spacing w:before="75" w:after="0"/>
      </w:pPr>
      <w:r>
        <w:rPr/>
        <w:t xml:space="preserve">二、光源相干时间延长十倍</w:t>
      </w:r>
    </w:p>
    <w:p>
      <w:pPr>
        <w:spacing w:before="75" w:after="0"/>
      </w:pPr>
      <w:r>
        <w:rPr/>
        <w:t xml:space="preserve">三、室温运行器件可行性验证</w:t>
      </w:r>
    </w:p>
    <w:p>
      <w:pPr>
        <w:spacing w:before="75" w:after="0"/>
      </w:pPr>
      <w:r>
        <w:rPr/>
        <w:t xml:space="preserve">第三节 标准与认证体系完善</w:t>
      </w:r>
    </w:p>
    <w:p>
      <w:pPr>
        <w:spacing w:before="75" w:after="0"/>
      </w:pPr>
      <w:r>
        <w:rPr/>
        <w:t xml:space="preserve">一、中国主导itu量子安全标准</w:t>
      </w:r>
    </w:p>
    <w:p>
      <w:pPr>
        <w:spacing w:before="75" w:after="0"/>
      </w:pPr>
      <w:r>
        <w:rPr/>
        <w:t xml:space="preserve">二、强制性安全认证制度建立</w:t>
      </w:r>
    </w:p>
    <w:p>
      <w:pPr>
        <w:spacing w:before="75" w:after="0"/>
      </w:pPr>
      <w:r>
        <w:rPr/>
        <w:t xml:space="preserve">三、互操作性测试平台全国覆盖</w:t>
      </w:r>
    </w:p>
    <w:p>
      <w:pPr>
        <w:spacing w:before="75" w:after="0"/>
      </w:pPr>
      <w:r>
        <w:rPr>
          <w:b w:val="1"/>
          <w:bCs w:val="1"/>
        </w:rPr>
        <w:t xml:space="preserve">第十四章 “十五五”期间应用场景拓展预测</w:t>
      </w:r>
    </w:p>
    <w:p>
      <w:pPr>
        <w:spacing w:before="75" w:after="0"/>
      </w:pPr>
      <w:r>
        <w:rPr/>
        <w:t xml:space="preserve">第一节 数字政府与智慧城市</w:t>
      </w:r>
    </w:p>
    <w:p>
      <w:pPr>
        <w:spacing w:before="75" w:after="0"/>
      </w:pPr>
      <w:r>
        <w:rPr/>
        <w:t xml:space="preserve">一、政务云量子加密通道全覆盖</w:t>
      </w:r>
    </w:p>
    <w:p>
      <w:pPr>
        <w:spacing w:before="75" w:after="0"/>
      </w:pPr>
      <w:r>
        <w:rPr/>
        <w:t xml:space="preserve">二、城市大脑数据安全底座</w:t>
      </w:r>
    </w:p>
    <w:p>
      <w:pPr>
        <w:spacing w:before="75" w:after="0"/>
      </w:pPr>
      <w:r>
        <w:rPr/>
        <w:t xml:space="preserve">三、电子身份与数字签名应用</w:t>
      </w:r>
    </w:p>
    <w:p>
      <w:pPr>
        <w:spacing w:before="75" w:after="0"/>
      </w:pPr>
      <w:r>
        <w:rPr/>
        <w:t xml:space="preserve">第二节 金融科技与跨境支付</w:t>
      </w:r>
    </w:p>
    <w:p>
      <w:pPr>
        <w:spacing w:before="75" w:after="0"/>
      </w:pPr>
      <w:r>
        <w:rPr/>
        <w:t xml:space="preserve">一、央行数字货币量子安全增强</w:t>
      </w:r>
    </w:p>
    <w:p>
      <w:pPr>
        <w:spacing w:before="75" w:after="0"/>
      </w:pPr>
      <w:r>
        <w:rPr/>
        <w:t xml:space="preserve">二、跨境银行间密钥自动分发</w:t>
      </w:r>
    </w:p>
    <w:p>
      <w:pPr>
        <w:spacing w:before="75" w:after="0"/>
      </w:pPr>
      <w:r>
        <w:rPr/>
        <w:t xml:space="preserve">三、证券交易所交易指令防护</w:t>
      </w:r>
    </w:p>
    <w:p>
      <w:pPr>
        <w:spacing w:before="75" w:after="0"/>
      </w:pPr>
      <w:r>
        <w:rPr/>
        <w:t xml:space="preserve">第三节 新兴领域融合创新</w:t>
      </w:r>
    </w:p>
    <w:p>
      <w:pPr>
        <w:spacing w:before="75" w:after="0"/>
      </w:pPr>
      <w:r>
        <w:rPr/>
        <w:t xml:space="preserve">一、6g网络内生量子安全架构</w:t>
      </w:r>
    </w:p>
    <w:p>
      <w:pPr>
        <w:spacing w:before="75" w:after="0"/>
      </w:pPr>
      <w:r>
        <w:rPr/>
        <w:t xml:space="preserve">二、工业互联网关键控制链路</w:t>
      </w:r>
    </w:p>
    <w:p>
      <w:pPr>
        <w:spacing w:before="75" w:after="0"/>
      </w:pPr>
      <w:r>
        <w:rPr>
          <w:b w:val="1"/>
          <w:bCs w:val="1"/>
        </w:rPr>
        <w:t xml:space="preserve">第十五章 “十五五”期间全球竞争与合作格局预测</w:t>
      </w:r>
    </w:p>
    <w:p>
      <w:pPr>
        <w:spacing w:before="75" w:after="0"/>
      </w:pPr>
      <w:r>
        <w:rPr/>
        <w:t xml:space="preserve">第一节 企业战略分化</w:t>
      </w:r>
    </w:p>
    <w:p>
      <w:pPr>
        <w:spacing w:before="75" w:after="0"/>
      </w:pPr>
      <w:r>
        <w:rPr/>
        <w:t xml:space="preserve">一、设备商向服务运营商转型</w:t>
      </w:r>
    </w:p>
    <w:p>
      <w:pPr>
        <w:spacing w:before="75" w:after="0"/>
      </w:pPr>
      <w:r>
        <w:rPr/>
        <w:t xml:space="preserve">二、ict巨头构建量子安全生态</w:t>
      </w:r>
    </w:p>
    <w:p>
      <w:pPr>
        <w:spacing w:before="75" w:after="0"/>
      </w:pPr>
      <w:r>
        <w:rPr/>
        <w:t xml:space="preserve">三、初创企业聚焦垂直场景突破</w:t>
      </w:r>
    </w:p>
    <w:p>
      <w:pPr>
        <w:spacing w:before="75" w:after="0"/>
      </w:pPr>
      <w:r>
        <w:rPr/>
        <w:t xml:space="preserve">第二节 供应链安全重构</w:t>
      </w:r>
    </w:p>
    <w:p>
      <w:pPr>
        <w:spacing w:before="75" w:after="0"/>
      </w:pPr>
      <w:r>
        <w:rPr/>
        <w:t xml:space="preserve">一、关键材料与设备多元化采购</w:t>
      </w:r>
    </w:p>
    <w:p>
      <w:pPr>
        <w:spacing w:before="75" w:after="0"/>
      </w:pPr>
      <w:r>
        <w:rPr/>
        <w:t xml:space="preserve">二、海外本地化组装规避风险</w:t>
      </w:r>
    </w:p>
    <w:p>
      <w:pPr>
        <w:spacing w:before="75" w:after="0"/>
      </w:pPr>
      <w:r>
        <w:rPr/>
        <w:t xml:space="preserve">三、开源硬件降低技术依赖</w:t>
      </w:r>
    </w:p>
    <w:p>
      <w:pPr>
        <w:spacing w:before="75" w:after="0"/>
      </w:pPr>
      <w:r>
        <w:rPr/>
        <w:t xml:space="preserve">第三节 国际标准与治理博弈</w:t>
      </w:r>
    </w:p>
    <w:p>
      <w:pPr>
        <w:spacing w:before="75" w:after="0"/>
      </w:pPr>
      <w:r>
        <w:rPr/>
        <w:t xml:space="preserve">一、中美欧标准体系竞争加剧</w:t>
      </w:r>
    </w:p>
    <w:p>
      <w:pPr>
        <w:spacing w:before="75" w:after="0"/>
      </w:pPr>
      <w:r>
        <w:rPr/>
        <w:t xml:space="preserve">二、量子安全纳入多边规则讨论</w:t>
      </w:r>
    </w:p>
    <w:p>
      <w:pPr>
        <w:spacing w:before="75" w:after="0"/>
      </w:pPr>
      <w:r>
        <w:rPr/>
        <w:t xml:space="preserve">三、南南合作推动技术普惠</w:t>
      </w:r>
    </w:p>
    <w:p>
      <w:pPr>
        <w:spacing w:before="75" w:after="0"/>
      </w:pPr>
      <w:r>
        <w:rPr>
          <w:b w:val="1"/>
          <w:bCs w:val="1"/>
        </w:rPr>
        <w:t xml:space="preserve">第十六章 “十五五”量子通信产业发展规划建议与投资展望</w:t>
      </w:r>
    </w:p>
    <w:p>
      <w:pPr>
        <w:spacing w:before="75" w:after="0"/>
      </w:pPr>
      <w:r>
        <w:rPr/>
        <w:t xml:space="preserve">第一节 行业整体规划目标与方向</w:t>
      </w:r>
    </w:p>
    <w:p>
      <w:pPr>
        <w:spacing w:before="75" w:after="0"/>
      </w:pPr>
      <w:r>
        <w:rPr/>
        <w:t xml:space="preserve">一、建成全球领先的量子通信网络</w:t>
      </w:r>
    </w:p>
    <w:p>
      <w:pPr>
        <w:spacing w:before="75" w:after="0"/>
      </w:pPr>
      <w:r>
        <w:rPr/>
        <w:t xml:space="preserve">二、实现核心器件全面自主可控</w:t>
      </w:r>
    </w:p>
    <w:p>
      <w:pPr>
        <w:spacing w:before="75" w:after="0"/>
      </w:pPr>
      <w:r>
        <w:rPr/>
        <w:t xml:space="preserve">三、形成千亿级量子安全产业生态</w:t>
      </w:r>
    </w:p>
    <w:p>
      <w:pPr>
        <w:spacing w:before="75" w:after="0"/>
      </w:pPr>
      <w:r>
        <w:rPr/>
        <w:t xml:space="preserve">第二节 重点任务与实施路径</w:t>
      </w:r>
    </w:p>
    <w:p>
      <w:pPr>
        <w:spacing w:before="75" w:after="0"/>
      </w:pPr>
      <w:r>
        <w:rPr/>
        <w:t xml:space="preserve">一、突破千公里无中继传输技术</w:t>
      </w:r>
    </w:p>
    <w:p>
      <w:pPr>
        <w:spacing w:before="75" w:after="0"/>
      </w:pPr>
      <w:r>
        <w:rPr/>
        <w:t xml:space="preserve">二、推动量子安全纳入新型基础设施</w:t>
      </w:r>
    </w:p>
    <w:p>
      <w:pPr>
        <w:spacing w:before="75" w:after="0"/>
      </w:pPr>
      <w:r>
        <w:rPr/>
        <w:t xml:space="preserve">三、建立国家级测试认证中心</w:t>
      </w:r>
    </w:p>
    <w:p>
      <w:pPr>
        <w:spacing w:before="75" w:after="0"/>
      </w:pPr>
      <w:r>
        <w:rPr/>
        <w:t xml:space="preserve">第三节 投资机会与风险预警</w:t>
      </w:r>
    </w:p>
    <w:p>
      <w:pPr>
        <w:spacing w:before="75" w:after="0"/>
      </w:pPr>
      <w:r>
        <w:rPr/>
        <w:t xml:space="preserve">一、上游高性能探测器与光源芯片</w:t>
      </w:r>
    </w:p>
    <w:p>
      <w:pPr>
        <w:spacing w:before="75" w:after="0"/>
      </w:pPr>
      <w:r>
        <w:rPr/>
        <w:t xml:space="preserve">二、中游卫星量子终端与量子安全即服务平台</w:t>
      </w:r>
    </w:p>
    <w:p>
      <w:pPr>
        <w:spacing w:before="75" w:after="0"/>
      </w:pPr>
      <w:r>
        <w:rPr/>
        <w:t xml:space="preserve">三、主要风险：技术替代、成本过高、标准滞后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图表：2021-2025年全球量子通信市场规模</w:t>
      </w:r>
    </w:p>
    <w:p>
      <w:pPr>
        <w:spacing w:before="75" w:after="0"/>
      </w:pPr>
      <w:r>
        <w:rPr/>
        <w:t xml:space="preserve">图表：2021-2025年中国量子通信设备产值</w:t>
      </w:r>
    </w:p>
    <w:p>
      <w:pPr>
        <w:spacing w:before="75" w:after="0"/>
      </w:pPr>
      <w:r>
        <w:rPr/>
        <w:t xml:space="preserve">图表：2021-2025年全球qkd成码率实测水平</w:t>
      </w:r>
    </w:p>
    <w:p>
      <w:pPr>
        <w:spacing w:before="75" w:after="0"/>
      </w:pPr>
      <w:r>
        <w:rPr/>
        <w:t xml:space="preserve">图表：2021-2025年中国骨干网覆盖城市数量</w:t>
      </w:r>
    </w:p>
    <w:p>
      <w:pPr>
        <w:spacing w:before="75" w:after="0"/>
      </w:pPr>
      <w:r>
        <w:rPr/>
        <w:t xml:space="preserve">图表：2021-2025年国产单光子探测器效率</w:t>
      </w:r>
    </w:p>
    <w:p>
      <w:pPr>
        <w:spacing w:before="75" w:after="0"/>
      </w:pPr>
      <w:r>
        <w:rPr/>
        <w:t xml:space="preserve">图表：2021-2025年量子随机数发生器芯片化率</w:t>
      </w:r>
    </w:p>
    <w:p>
      <w:pPr>
        <w:spacing w:before="75" w:after="0"/>
      </w:pPr>
      <w:r>
        <w:rPr/>
        <w:t xml:space="preserve">图表：2021-2025年政务专网量子通信部署率</w:t>
      </w:r>
    </w:p>
    <w:p>
      <w:pPr>
        <w:spacing w:before="75" w:after="0"/>
      </w:pPr>
      <w:r>
        <w:rPr/>
        <w:t xml:space="preserve">图表：2021-2025年金融领域试点项目数量</w:t>
      </w:r>
    </w:p>
    <w:p>
      <w:pPr>
        <w:spacing w:before="75" w:after="0"/>
      </w:pPr>
      <w:r>
        <w:rPr/>
        <w:t xml:space="preserve">图表：2021-2025年电力系统防护覆盖率</w:t>
      </w:r>
    </w:p>
    <w:p>
      <w:pPr>
        <w:spacing w:before="75" w:after="0"/>
      </w:pPr>
      <w:r>
        <w:rPr/>
        <w:t xml:space="preserve">图表：2021-2025年设备平均无故障运行时间</w:t>
      </w:r>
    </w:p>
    <w:p>
      <w:pPr>
        <w:spacing w:before="75" w:after="0"/>
      </w:pPr>
      <w:r>
        <w:rPr/>
        <w:t xml:space="preserve">图表：2021-2025年长三角量子企业集聚数量</w:t>
      </w:r>
    </w:p>
    <w:p>
      <w:pPr>
        <w:spacing w:before="75" w:after="0"/>
      </w:pPr>
      <w:r>
        <w:rPr/>
        <w:t xml:space="preserve">图表：2021-2025年京津冀量子研发投入强度</w:t>
      </w:r>
    </w:p>
    <w:p>
      <w:pPr>
        <w:spacing w:before="75" w:after="0"/>
      </w:pPr>
      <w:r>
        <w:rPr/>
        <w:t xml:space="preserve">图表：2021-2025年粤港澳应用试点密度</w:t>
      </w:r>
    </w:p>
    <w:p>
      <w:pPr>
        <w:spacing w:before="75" w:after="0"/>
      </w:pPr>
      <w:r>
        <w:rPr/>
        <w:t xml:space="preserve">图表：2021-2025年城域网密钥更新频率</w:t>
      </w:r>
    </w:p>
    <w:p>
      <w:pPr>
        <w:spacing w:before="75" w:after="0"/>
      </w:pPr>
      <w:r>
        <w:rPr/>
        <w:t xml:space="preserve">图表：2021-2025年系统密钥生成成本</w:t>
      </w:r>
    </w:p>
    <w:p>
      <w:pPr>
        <w:spacing w:before="75" w:after="0"/>
      </w:pPr>
      <w:r>
        <w:rPr/>
        <w:t xml:space="preserve">图表：2021-2025年多厂商互通测试通过率</w:t>
      </w:r>
    </w:p>
    <w:p>
      <w:pPr>
        <w:spacing w:before="75" w:after="0"/>
      </w:pPr>
      <w:r>
        <w:rPr/>
        <w:t xml:space="preserve">图表：2021-2025年5g-qkd融合项目数量</w:t>
      </w:r>
    </w:p>
    <w:p>
      <w:pPr>
        <w:spacing w:before="75" w:after="0"/>
      </w:pPr>
      <w:r>
        <w:rPr/>
        <w:t xml:space="preserve">图表：2021-2025年用户终端轻量化比例</w:t>
      </w:r>
    </w:p>
    <w:p>
      <w:pPr>
        <w:spacing w:before="75" w:after="0"/>
      </w:pPr>
      <w:r>
        <w:rPr/>
        <w:t xml:space="preserve">图表：2021-2025年合肥量子产业规模</w:t>
      </w:r>
    </w:p>
    <w:p>
      <w:pPr>
        <w:spacing w:before="75" w:after="0"/>
      </w:pPr>
      <w:r>
        <w:rPr/>
        <w:t xml:space="preserve">图表：2021-2025年北京标准制定参与度</w:t>
      </w:r>
    </w:p>
    <w:p>
      <w:pPr>
        <w:spacing w:before="75" w:after="0"/>
      </w:pPr>
      <w:r>
        <w:rPr/>
        <w:t xml:space="preserve">图表：2021-2025年深圳量子设备出口金额</w:t>
      </w:r>
    </w:p>
    <w:p>
      <w:pPr>
        <w:spacing w:before="75" w:after="0"/>
      </w:pPr>
      <w:r>
        <w:rPr/>
        <w:t xml:space="preserve">图表：2026-2031年全球量子安全服务市场规模</w:t>
      </w:r>
    </w:p>
    <w:p>
      <w:pPr>
        <w:spacing w:before="75" w:after="0"/>
      </w:pPr>
      <w:r>
        <w:rPr/>
        <w:t xml:space="preserve">图表：2026-2031年后量子密码与qkd融合需求强度</w:t>
      </w:r>
    </w:p>
    <w:p>
      <w:pPr>
        <w:spacing w:before="75" w:after="0"/>
      </w:pPr>
      <w:r>
        <w:rPr/>
        <w:t xml:space="preserve">图表：2026-2031年卫星-地面一体化网络节点数量</w:t>
      </w:r>
    </w:p>
    <w:p>
      <w:pPr>
        <w:spacing w:before="75" w:after="0"/>
      </w:pPr>
      <w:r>
        <w:rPr/>
        <w:t xml:space="preserve">图表：2026-2031年双场qkd商用化项目数量</w:t>
      </w:r>
    </w:p>
    <w:p>
      <w:pPr>
        <w:spacing w:before="75" w:after="0"/>
      </w:pPr>
      <w:r>
        <w:rPr/>
        <w:t xml:space="preserve">图表：2026-2031年芯片级qkd模组出货量</w:t>
      </w:r>
    </w:p>
    <w:p>
      <w:pPr>
        <w:spacing w:before="75" w:after="0"/>
      </w:pPr>
      <w:r>
        <w:rPr/>
        <w:t xml:space="preserve">图表：2026-2031年中国亚欧量子骨干网覆盖率</w:t>
      </w:r>
    </w:p>
    <w:p>
      <w:pPr>
        <w:spacing w:before="75" w:after="0"/>
      </w:pPr>
      <w:r>
        <w:rPr/>
        <w:t xml:space="preserve">图表：2026-2031年中国量子通信总产值</w:t>
      </w:r>
    </w:p>
    <w:p>
      <w:pPr>
        <w:spacing w:before="75" w:after="0"/>
      </w:pPr>
      <w:r>
        <w:rPr/>
        <w:t xml:space="preserve">图表：2026-2031年城域qkd设备出货量</w:t>
      </w:r>
    </w:p>
    <w:p>
      <w:pPr>
        <w:spacing w:before="75" w:after="0"/>
      </w:pPr>
      <w:r>
        <w:rPr/>
        <w:t xml:space="preserve">图表：2026-2031年量子安全云服务用户规模</w:t>
      </w:r>
    </w:p>
    <w:p>
      <w:pPr>
        <w:spacing w:before="75" w:after="0"/>
      </w:pPr>
      <w:r>
        <w:rPr/>
        <w:t xml:space="preserve">图表：2026-2031年东部沿海高安全需求集中度</w:t>
      </w:r>
    </w:p>
    <w:p>
      <w:pPr>
        <w:spacing w:before="75" w:after="0"/>
      </w:pPr>
      <w:r>
        <w:rPr/>
        <w:t xml:space="preserve">图表：2026-2031年中西部政务专网延伸率</w:t>
      </w:r>
    </w:p>
    <w:p>
      <w:pPr>
        <w:spacing w:before="75" w:after="0"/>
      </w:pPr>
      <w:r>
        <w:rPr/>
        <w:t xml:space="preserve">图表：2026-2031年一带一路量子合作项目数量</w:t>
      </w:r>
    </w:p>
    <w:p>
      <w:pPr>
        <w:spacing w:before="75" w:after="0"/>
      </w:pPr>
      <w:r>
        <w:rPr/>
        <w:t xml:space="preserve">图表：2026-2031年高性能单光子探测器自给率</w:t>
      </w:r>
    </w:p>
    <w:p>
      <w:pPr>
        <w:spacing w:before="75" w:after="0"/>
      </w:pPr>
      <w:r>
        <w:rPr/>
        <w:t xml:space="preserve">图表：2026-2031年量子光源芯片量产能力</w:t>
      </w:r>
    </w:p>
    <w:p>
      <w:pPr>
        <w:spacing w:before="75" w:after="0"/>
      </w:pPr>
      <w:r>
        <w:rPr/>
        <w:t xml:space="preserve">图表：2026-2031年专用asic替代fpga比例</w:t>
      </w:r>
    </w:p>
    <w:p>
      <w:pPr>
        <w:spacing w:before="75" w:after="0"/>
      </w:pPr>
      <w:r>
        <w:rPr/>
        <w:t xml:space="preserve">图表：2026-2031年数字孪生工厂覆盖率</w:t>
      </w:r>
    </w:p>
    <w:p>
      <w:pPr>
        <w:spacing w:before="75" w:after="0"/>
      </w:pPr>
      <w:r>
        <w:rPr/>
        <w:t xml:space="preserve">图表：2026-2031年量子安全服务(qss)模式</w:t>
      </w:r>
    </w:p>
    <w:p>
      <w:pPr>
        <w:spacing w:before="75" w:after="0"/>
      </w:pPr>
      <w:r>
        <w:rPr/>
        <w:t xml:space="preserve">图表：2026-2031年无中继qkd商用传输里程</w:t>
      </w:r>
    </w:p>
    <w:p>
      <w:pPr>
        <w:spacing w:before="75" w:after="0"/>
      </w:pPr>
      <w:r>
        <w:rPr/>
        <w:t xml:space="preserve">图表：2026-2031年中国主导itu量子安全标准数量</w:t>
      </w:r>
    </w:p>
    <w:p>
      <w:pPr>
        <w:spacing w:before="75" w:after="0"/>
      </w:pPr>
      <w:r>
        <w:rPr/>
        <w:t xml:space="preserve">图表：2026-2031年政务云量子加密覆盖率</w:t>
      </w:r>
    </w:p>
    <w:p>
      <w:pPr>
        <w:spacing w:before="75" w:after="0"/>
      </w:pPr>
      <w:r>
        <w:rPr/>
        <w:t xml:space="preserve">图表：2026-2031年央行数字货币量子安全增强率</w:t>
      </w:r>
    </w:p>
    <w:p>
      <w:pPr>
        <w:spacing w:before="75" w:after="0"/>
      </w:pPr>
      <w:r>
        <w:rPr/>
        <w:t xml:space="preserve">图表：2026-2031年6g内生量子安全采纳率</w:t>
      </w:r>
    </w:p>
    <w:p>
      <w:pPr>
        <w:spacing w:before="75" w:after="0"/>
      </w:pPr>
      <w:r>
        <w:rPr/>
        <w:t xml:space="preserve">图表：2026-2031年设备商向服务商转型比例</w:t>
      </w:r>
    </w:p>
    <w:p>
      <w:pPr>
        <w:spacing w:before="75" w:after="0"/>
      </w:pPr>
      <w:r>
        <w:rPr/>
        <w:t xml:space="preserve">图表：2026-2031年关键材料多元化采购率</w:t>
      </w:r>
    </w:p>
    <w:p>
      <w:pPr>
        <w:spacing w:before="75" w:after="0"/>
      </w:pPr>
      <w:r>
        <w:rPr/>
        <w:t xml:space="preserve">图表：2026-2031年高性能探测器领域投资热度</w:t>
      </w:r>
    </w:p>
    <w:p>
      <w:pPr>
        <w:spacing w:before="75" w:after="0"/>
      </w:pPr>
      <w:r>
        <w:rPr/>
        <w:t xml:space="preserve">图表：2026-2031年卫星量子通信终端市场规模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本文地址：https://www.51baogao.cn/baogao/20260516/4067914.shtml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16/406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2026-2031年量子通信“十五五”产业链全景调研及投资环境深度剖析报告</dc:title>
  <dc:description>2026-2031年量子通信“十五五”产业链全景调研及投资环境深度剖析报告</dc:description>
  <dc:subject>2026-2031年量子通信“十五五”产业链全景调研及投资环境深度剖析报告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2026-05-18T21:12:16+08:00</dcterms:created>
  <dcterms:modified xsi:type="dcterms:W3CDTF">2026-05-18T21:12:16+08:00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