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2026-2031年中国电子显示模组行业深度全景调研及投资战略咨询报告</w:t>
      </w:r>
    </w:p>
    <w:p>
      <w:pPr>
        <w:spacing w:after="150"/>
      </w:pPr>
      <w:r>
        <w:rPr>
          <w:b w:val="1"/>
          <w:bCs w:val="1"/>
        </w:rPr>
        <w:t xml:space="preserve">报告简介</w:t>
      </w:r>
    </w:p>
    <w:p>
      <w:pPr>
        <w:spacing w:after="150"/>
      </w:pPr>
      <w:r>
        <w:rPr/>
        <w:t xml:space="preserve">电子显示模组是一种将显示面板与多种功能组件高度集成的电子部件，能够将电信号转化为可视化的文字、图像或图形信息，广泛应用于各类智能终端与工业设备中。其核心构成通常包括显示单元(如LCD、OLED、LED等)、驱动电路(含驱动IC)、背光源(如LED背光模组)、控制电路、柔性电路板(FPC)以及机械支撑结构(如金属或塑胶框架)，部分产品还集成了触摸感应层，形成触控显示一体化解决方案。根据技术类型的不同，电子显示模组可分为液晶显示模组(LCM)、有机发光二极管显示模组(OLED Module)、LED点控模组及LED单元板等多种形态，每种类型在亮度、对比度、功耗、视角、响应速度和可塑性等方面具有差异化特性。</w:t>
      </w:r>
    </w:p>
    <w:p>
      <w:pPr>
        <w:spacing w:after="150"/>
      </w:pPr>
      <w:r>
        <w:rPr/>
        <w:t xml:space="preserve">这类模组作为人机交互的关键界面，不仅要求具备高分辨率、广色域、低延迟和高可靠性，还需适应多样化的工作环境，如宽温运行、抗电磁干扰和防尘防水等工业级需求。随着消费电子、车载显示、医疗设备、工业控制和智能家居等领域的快速发展，电子显示模组正朝着更高集成度、更薄型化、智能化和定制化方向演进。产业链上游的材料与芯片技术持续突破，推动模组在能效比、显示精度与环境适应性方面不断提升，同时标准化与模块化设计也加速了其在不同应用场景中的快速部署。电子显示模组不仅是现代电子设备的核心部件之一，更是连接数字世界与人类感知的重要桥梁，其发展水平直接反映了人机交互技术的进步程度。</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子显示模组行业的发展状况进行了深入透彻地分析，对我国行业市场情况、技术现状、供需形势作了详尽研究，重点分析了国内外重点企业、行业发展趋势以及行业投资情况，报告还对电子显示模组下游行业的发展进行了探讨，是电子显示模组及相关企业、投资部门、研究机构准确了解目前中国市场发展动态，把握电子显示模组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电子显示模组行业概述</w:t>
      </w:r>
    </w:p>
    <w:p>
      <w:pPr>
        <w:spacing w:before="75" w:after="0"/>
      </w:pPr>
      <w:r>
        <w:rPr/>
        <w:t xml:space="preserve">第一节 电子显示模组的基本定义与功能属性</w:t>
      </w:r>
    </w:p>
    <w:p>
      <w:pPr>
        <w:spacing w:before="75" w:after="0"/>
      </w:pPr>
      <w:r>
        <w:rPr/>
        <w:t xml:space="preserve">一、显示模组的结构组成与核心组件</w:t>
      </w:r>
    </w:p>
    <w:p>
      <w:pPr>
        <w:spacing w:before="75" w:after="0"/>
      </w:pPr>
      <w:r>
        <w:rPr/>
        <w:t xml:space="preserve">二、在终端设备中的信号处理与驱动作用</w:t>
      </w:r>
    </w:p>
    <w:p>
      <w:pPr>
        <w:spacing w:before="75" w:after="0"/>
      </w:pPr>
      <w:r>
        <w:rPr/>
        <w:t xml:space="preserve">三、与面板、整机制造的边界划分</w:t>
      </w:r>
    </w:p>
    <w:p>
      <w:pPr>
        <w:spacing w:before="75" w:after="0"/>
      </w:pPr>
      <w:r>
        <w:rPr/>
        <w:t xml:space="preserve">第二节 电子显示模组产业链结构解析</w:t>
      </w:r>
    </w:p>
    <w:p>
      <w:pPr>
        <w:spacing w:before="75" w:after="0"/>
      </w:pPr>
      <w:r>
        <w:rPr/>
        <w:t xml:space="preserve">一、上游材料与元器件供应环节</w:t>
      </w:r>
    </w:p>
    <w:p>
      <w:pPr>
        <w:spacing w:before="75" w:after="0"/>
      </w:pPr>
      <w:r>
        <w:rPr/>
        <w:t xml:space="preserve">二、中游模组设计、贴合与组装环节</w:t>
      </w:r>
    </w:p>
    <w:p>
      <w:pPr>
        <w:spacing w:before="75" w:after="0"/>
      </w:pPr>
      <w:r>
        <w:rPr/>
        <w:t xml:space="preserve">三、下游消费电子、车载、工控等应用领域</w:t>
      </w:r>
    </w:p>
    <w:p>
      <w:pPr>
        <w:spacing w:before="75" w:after="0"/>
      </w:pPr>
      <w:r>
        <w:rPr/>
        <w:t xml:space="preserve">第三节 电子显示模组主要类型划分</w:t>
      </w:r>
    </w:p>
    <w:p>
      <w:pPr>
        <w:spacing w:before="75" w:after="0"/>
      </w:pPr>
      <w:r>
        <w:rPr/>
        <w:t xml:space="preserve">一、按显示技术划分</w:t>
      </w:r>
    </w:p>
    <w:p>
      <w:pPr>
        <w:spacing w:before="75" w:after="0"/>
      </w:pPr>
      <w:r>
        <w:rPr/>
        <w:t xml:space="preserve">二、按尺寸与形态划分</w:t>
      </w:r>
    </w:p>
    <w:p>
      <w:pPr>
        <w:spacing w:before="75" w:after="0"/>
      </w:pPr>
      <w:r>
        <w:rPr/>
        <w:t xml:space="preserve">三、按集成度划分</w:t>
      </w:r>
    </w:p>
    <w:p>
      <w:pPr>
        <w:spacing w:before="75" w:after="0"/>
      </w:pPr>
      <w:r>
        <w:rPr>
          <w:b w:val="1"/>
          <w:bCs w:val="1"/>
        </w:rPr>
        <w:t xml:space="preserve">第二章 全球电子显示模组行业发展现状</w:t>
      </w:r>
    </w:p>
    <w:p>
      <w:pPr>
        <w:spacing w:before="75" w:after="0"/>
      </w:pPr>
      <w:r>
        <w:rPr/>
        <w:t xml:space="preserve">第一节 全球市场供需格局演变</w:t>
      </w:r>
    </w:p>
    <w:p>
      <w:pPr>
        <w:spacing w:before="75" w:after="0"/>
      </w:pPr>
      <w:r>
        <w:rPr/>
        <w:t xml:space="preserve">一、东亚地区产能高度集中特征</w:t>
      </w:r>
    </w:p>
    <w:p>
      <w:pPr>
        <w:spacing w:before="75" w:after="0"/>
      </w:pPr>
      <w:r>
        <w:rPr/>
        <w:t xml:space="preserve">二、北美与欧洲以高端定制为主导</w:t>
      </w:r>
    </w:p>
    <w:p>
      <w:pPr>
        <w:spacing w:before="75" w:after="0"/>
      </w:pPr>
      <w:r>
        <w:rPr/>
        <w:t xml:space="preserve">三、东南亚成为新兴组装基地</w:t>
      </w:r>
    </w:p>
    <w:p>
      <w:pPr>
        <w:spacing w:before="75" w:after="0"/>
      </w:pPr>
      <w:r>
        <w:rPr/>
        <w:t xml:space="preserve">第二节 全球技术演进与产品升级路径</w:t>
      </w:r>
    </w:p>
    <w:p>
      <w:pPr>
        <w:spacing w:before="75" w:after="0"/>
      </w:pPr>
      <w:r>
        <w:rPr/>
        <w:t xml:space="preserve">一、高刷新率与低功耗成为标配</w:t>
      </w:r>
    </w:p>
    <w:p>
      <w:pPr>
        <w:spacing w:before="75" w:after="0"/>
      </w:pPr>
      <w:r>
        <w:rPr/>
        <w:t xml:space="preserve">二、屏下摄像头与全面屏推动窄边框</w:t>
      </w:r>
    </w:p>
    <w:p>
      <w:pPr>
        <w:spacing w:before="75" w:after="0"/>
      </w:pPr>
      <w:r>
        <w:rPr/>
        <w:t xml:space="preserve">三、mini led背光模组渗透加速</w:t>
      </w:r>
    </w:p>
    <w:p>
      <w:pPr>
        <w:spacing w:before="75" w:after="0"/>
      </w:pPr>
      <w:r>
        <w:rPr/>
        <w:t xml:space="preserve">第三节 全球供应链安全与区域化趋势</w:t>
      </w:r>
    </w:p>
    <w:p>
      <w:pPr>
        <w:spacing w:before="75" w:after="0"/>
      </w:pPr>
      <w:r>
        <w:rPr/>
        <w:t xml:space="preserve">一、关键芯片本地化采购加强</w:t>
      </w:r>
    </w:p>
    <w:p>
      <w:pPr>
        <w:spacing w:before="75" w:after="0"/>
      </w:pPr>
      <w:r>
        <w:rPr/>
        <w:t xml:space="preserve">二、地缘政治影响模组出口流向</w:t>
      </w:r>
    </w:p>
    <w:p>
      <w:pPr>
        <w:spacing w:before="75" w:after="0"/>
      </w:pPr>
      <w:r>
        <w:rPr/>
        <w:t xml:space="preserve">三、跨国企业推行多源供应策略</w:t>
      </w:r>
    </w:p>
    <w:p>
      <w:pPr>
        <w:spacing w:before="75" w:after="0"/>
      </w:pPr>
      <w:r>
        <w:rPr>
          <w:b w:val="1"/>
          <w:bCs w:val="1"/>
        </w:rPr>
        <w:t xml:space="preserve">第三章 中国电子显示模组行业发展回顾</w:t>
      </w:r>
    </w:p>
    <w:p>
      <w:pPr>
        <w:spacing w:before="75" w:after="0"/>
      </w:pPr>
      <w:r>
        <w:rPr/>
        <w:t xml:space="preserve">第一节 行业运行总体特征</w:t>
      </w:r>
    </w:p>
    <w:p>
      <w:pPr>
        <w:spacing w:before="75" w:after="0"/>
      </w:pPr>
      <w:r>
        <w:rPr/>
        <w:t xml:space="preserve">一、产能规模全球领先但利润率承压</w:t>
      </w:r>
    </w:p>
    <w:p>
      <w:pPr>
        <w:spacing w:before="75" w:after="0"/>
      </w:pPr>
      <w:r>
        <w:rPr/>
        <w:t xml:space="preserve">二、技术向中高端持续突破</w:t>
      </w:r>
    </w:p>
    <w:p>
      <w:pPr>
        <w:spacing w:before="75" w:after="0"/>
      </w:pPr>
      <w:r>
        <w:rPr/>
        <w:t xml:space="preserve">三、客户结构从手机向多元场景拓展</w:t>
      </w:r>
    </w:p>
    <w:p>
      <w:pPr>
        <w:spacing w:before="75" w:after="0"/>
      </w:pPr>
      <w:r>
        <w:rPr/>
        <w:t xml:space="preserve">第二节 市场竞争格局变化</w:t>
      </w:r>
    </w:p>
    <w:p>
      <w:pPr>
        <w:spacing w:before="75" w:after="0"/>
      </w:pPr>
      <w:r>
        <w:rPr/>
        <w:t xml:space="preserve">一、头部模组厂份额稳步提升</w:t>
      </w:r>
    </w:p>
    <w:p>
      <w:pPr>
        <w:spacing w:before="75" w:after="0"/>
      </w:pPr>
      <w:r>
        <w:rPr/>
        <w:t xml:space="preserve">二、中小厂商聚焦细分利基市场</w:t>
      </w:r>
    </w:p>
    <w:p>
      <w:pPr>
        <w:spacing w:before="75" w:after="0"/>
      </w:pPr>
      <w:r>
        <w:rPr/>
        <w:t xml:space="preserve">三、面板厂垂直整合模组业务加速</w:t>
      </w:r>
    </w:p>
    <w:p>
      <w:pPr>
        <w:spacing w:before="75" w:after="0"/>
      </w:pPr>
      <w:r>
        <w:rPr/>
        <w:t xml:space="preserve">第三节 技术创新与工艺进步</w:t>
      </w:r>
    </w:p>
    <w:p>
      <w:pPr>
        <w:spacing w:before="75" w:after="0"/>
      </w:pPr>
      <w:r>
        <w:rPr/>
        <w:t xml:space="preserve">一、cof与cop封装普及率提高</w:t>
      </w:r>
    </w:p>
    <w:p>
      <w:pPr>
        <w:spacing w:before="75" w:after="0"/>
      </w:pPr>
      <w:r>
        <w:rPr/>
        <w:t xml:space="preserve">二、on-cell与in-cell触控融合深化</w:t>
      </w:r>
    </w:p>
    <w:p>
      <w:pPr>
        <w:spacing w:before="75" w:after="0"/>
      </w:pPr>
      <w:r>
        <w:rPr/>
        <w:t xml:space="preserve">三、自动化贴合良率显著改善</w:t>
      </w:r>
    </w:p>
    <w:p>
      <w:pPr>
        <w:spacing w:before="75" w:after="0"/>
      </w:pPr>
      <w:r>
        <w:rPr>
          <w:b w:val="1"/>
          <w:bCs w:val="1"/>
        </w:rPr>
        <w:t xml:space="preserve">第四章 电子显示模组行业政策与标准环境演变</w:t>
      </w:r>
    </w:p>
    <w:p>
      <w:pPr>
        <w:spacing w:before="75" w:after="0"/>
      </w:pPr>
      <w:r>
        <w:rPr/>
        <w:t xml:space="preserve">第一节 产业支持与技术攻关体系</w:t>
      </w:r>
    </w:p>
    <w:p>
      <w:pPr>
        <w:spacing w:before="75" w:after="0"/>
      </w:pPr>
      <w:r>
        <w:rPr/>
        <w:t xml:space="preserve">一、新型显示产业高质量发展指引</w:t>
      </w:r>
    </w:p>
    <w:p>
      <w:pPr>
        <w:spacing w:before="75" w:after="0"/>
      </w:pPr>
      <w:r>
        <w:rPr/>
        <w:t xml:space="preserve">二、关键设备与材料国产化专项</w:t>
      </w:r>
    </w:p>
    <w:p>
      <w:pPr>
        <w:spacing w:before="75" w:after="0"/>
      </w:pPr>
      <w:r>
        <w:rPr/>
        <w:t xml:space="preserve">三、产学研协同创新平台建设</w:t>
      </w:r>
    </w:p>
    <w:p>
      <w:pPr>
        <w:spacing w:before="75" w:after="0"/>
      </w:pPr>
      <w:r>
        <w:rPr/>
        <w:t xml:space="preserve">第二节 质量安全与环保合规要求</w:t>
      </w:r>
    </w:p>
    <w:p>
      <w:pPr>
        <w:spacing w:before="75" w:after="0"/>
      </w:pPr>
      <w:r>
        <w:rPr/>
        <w:t xml:space="preserve">一、rohs与reach有害物质限制</w:t>
      </w:r>
    </w:p>
    <w:p>
      <w:pPr>
        <w:spacing w:before="75" w:after="0"/>
      </w:pPr>
      <w:r>
        <w:rPr/>
        <w:t xml:space="preserve">二、能效标识与待机功耗标准</w:t>
      </w:r>
    </w:p>
    <w:p>
      <w:pPr>
        <w:spacing w:before="75" w:after="0"/>
      </w:pPr>
      <w:r>
        <w:rPr/>
        <w:t xml:space="preserve">三、废弃电子产品回收责任延伸</w:t>
      </w:r>
    </w:p>
    <w:p>
      <w:pPr>
        <w:spacing w:before="75" w:after="0"/>
      </w:pPr>
      <w:r>
        <w:rPr/>
        <w:t xml:space="preserve">第三节 行业标准与测试认证体系</w:t>
      </w:r>
    </w:p>
    <w:p>
      <w:pPr>
        <w:spacing w:before="75" w:after="0"/>
      </w:pPr>
      <w:r>
        <w:rPr/>
        <w:t xml:space="preserve">一、显示性能参数统一测试方法</w:t>
      </w:r>
    </w:p>
    <w:p>
      <w:pPr>
        <w:spacing w:before="75" w:after="0"/>
      </w:pPr>
      <w:r>
        <w:rPr/>
        <w:t xml:space="preserve">二、车载与医疗模组可靠性标准</w:t>
      </w:r>
    </w:p>
    <w:p>
      <w:pPr>
        <w:spacing w:before="75" w:after="0"/>
      </w:pPr>
      <w:r>
        <w:rPr/>
        <w:t xml:space="preserve">三、国际认证互认机制推进</w:t>
      </w:r>
    </w:p>
    <w:p>
      <w:pPr>
        <w:spacing w:before="75" w:after="0"/>
      </w:pPr>
      <w:r>
        <w:rPr>
          <w:b w:val="1"/>
          <w:bCs w:val="1"/>
        </w:rPr>
        <w:t xml:space="preserve">第五章 电子显示模组行业上游支撑体系分析</w:t>
      </w:r>
    </w:p>
    <w:p>
      <w:pPr>
        <w:spacing w:before="75" w:after="0"/>
      </w:pPr>
      <w:r>
        <w:rPr/>
        <w:t xml:space="preserve">第一节 显示面板供应能力</w:t>
      </w:r>
    </w:p>
    <w:p>
      <w:pPr>
        <w:spacing w:before="75" w:after="0"/>
      </w:pPr>
      <w:r>
        <w:rPr/>
        <w:t xml:space="preserve">一、lcd产能过剩与价格下行压力</w:t>
      </w:r>
    </w:p>
    <w:p>
      <w:pPr>
        <w:spacing w:before="75" w:after="0"/>
      </w:pPr>
      <w:r>
        <w:rPr/>
        <w:t xml:space="preserve">二、oled产能爬坡与良率提升</w:t>
      </w:r>
    </w:p>
    <w:p>
      <w:pPr>
        <w:spacing w:before="75" w:after="0"/>
      </w:pPr>
      <w:r>
        <w:rPr/>
        <w:t xml:space="preserve">三、mini led背光芯片量产进展</w:t>
      </w:r>
    </w:p>
    <w:p>
      <w:pPr>
        <w:spacing w:before="75" w:after="0"/>
      </w:pPr>
      <w:r>
        <w:rPr/>
        <w:t xml:space="preserve">第二节 关键元器件与材料</w:t>
      </w:r>
    </w:p>
    <w:p>
      <w:pPr>
        <w:spacing w:before="75" w:after="0"/>
      </w:pPr>
      <w:r>
        <w:rPr/>
        <w:t xml:space="preserve">一、驱动ic国产替代进程加速</w:t>
      </w:r>
    </w:p>
    <w:p>
      <w:pPr>
        <w:spacing w:before="75" w:after="0"/>
      </w:pPr>
      <w:r>
        <w:rPr/>
        <w:t xml:space="preserve">二、偏光片与光学膜自给率提升</w:t>
      </w:r>
    </w:p>
    <w:p>
      <w:pPr>
        <w:spacing w:before="75" w:after="0"/>
      </w:pPr>
      <w:r>
        <w:rPr/>
        <w:t xml:space="preserve">三、柔性基板与封装胶材技术突破</w:t>
      </w:r>
    </w:p>
    <w:p>
      <w:pPr>
        <w:spacing w:before="75" w:after="0"/>
      </w:pPr>
      <w:r>
        <w:rPr/>
        <w:t xml:space="preserve">第三节 设备与智能制造装备</w:t>
      </w:r>
    </w:p>
    <w:p>
      <w:pPr>
        <w:spacing w:before="75" w:after="0"/>
      </w:pPr>
      <w:r>
        <w:rPr/>
        <w:t xml:space="preserve">一、全自动贴合与绑定设备普及</w:t>
      </w:r>
    </w:p>
    <w:p>
      <w:pPr>
        <w:spacing w:before="75" w:after="0"/>
      </w:pPr>
      <w:r>
        <w:rPr/>
        <w:t xml:space="preserve">二、aoi光学检测精度提升</w:t>
      </w:r>
    </w:p>
    <w:p>
      <w:pPr>
        <w:spacing w:before="75" w:after="0"/>
      </w:pPr>
      <w:r>
        <w:rPr/>
        <w:t xml:space="preserve">三、数字孪生工厂试点应用</w:t>
      </w:r>
    </w:p>
    <w:p>
      <w:pPr>
        <w:spacing w:before="75" w:after="0"/>
      </w:pPr>
      <w:r>
        <w:rPr>
          <w:b w:val="1"/>
          <w:bCs w:val="1"/>
        </w:rPr>
        <w:t xml:space="preserve">第六章 电子显示模组行业中游制造体系分析</w:t>
      </w:r>
    </w:p>
    <w:p>
      <w:pPr>
        <w:spacing w:before="75" w:after="0"/>
      </w:pPr>
      <w:r>
        <w:rPr/>
        <w:t xml:space="preserve">第一节 主要生产工艺流程</w:t>
      </w:r>
    </w:p>
    <w:p>
      <w:pPr>
        <w:spacing w:before="75" w:after="0"/>
      </w:pPr>
      <w:r>
        <w:rPr/>
        <w:t xml:space="preserve">一、cell切割与array段衔接</w:t>
      </w:r>
    </w:p>
    <w:p>
      <w:pPr>
        <w:spacing w:before="75" w:after="0"/>
      </w:pPr>
      <w:r>
        <w:rPr/>
        <w:t xml:space="preserve">二、邦定(bonding)与测试流程</w:t>
      </w:r>
    </w:p>
    <w:p>
      <w:pPr>
        <w:spacing w:before="75" w:after="0"/>
      </w:pPr>
      <w:r>
        <w:rPr/>
        <w:t xml:space="preserve">三、背光组装与全贴合工艺</w:t>
      </w:r>
    </w:p>
    <w:p>
      <w:pPr>
        <w:spacing w:before="75" w:after="0"/>
      </w:pPr>
      <w:r>
        <w:rPr/>
        <w:t xml:space="preserve">第二节 制造模式与产能布局</w:t>
      </w:r>
    </w:p>
    <w:p>
      <w:pPr>
        <w:spacing w:before="75" w:after="0"/>
      </w:pPr>
      <w:r>
        <w:rPr/>
        <w:t xml:space="preserve">一、idm模式与专业代工并存</w:t>
      </w:r>
    </w:p>
    <w:p>
      <w:pPr>
        <w:spacing w:before="75" w:after="0"/>
      </w:pPr>
      <w:r>
        <w:rPr/>
        <w:t xml:space="preserve">二、长三角与成渝集群效应凸显</w:t>
      </w:r>
    </w:p>
    <w:p>
      <w:pPr>
        <w:spacing w:before="75" w:after="0"/>
      </w:pPr>
      <w:r>
        <w:rPr/>
        <w:t xml:space="preserve">三、海外设厂应对贸易壁垒</w:t>
      </w:r>
    </w:p>
    <w:p>
      <w:pPr>
        <w:spacing w:before="75" w:after="0"/>
      </w:pPr>
      <w:r>
        <w:rPr/>
        <w:t xml:space="preserve">第三节 质量控制与良率管理</w:t>
      </w:r>
    </w:p>
    <w:p>
      <w:pPr>
        <w:spacing w:before="75" w:after="0"/>
      </w:pPr>
      <w:r>
        <w:rPr/>
        <w:t xml:space="preserve">一、全流程spc统计过程控制</w:t>
      </w:r>
    </w:p>
    <w:p>
      <w:pPr>
        <w:spacing w:before="75" w:after="0"/>
      </w:pPr>
      <w:r>
        <w:rPr/>
        <w:t xml:space="preserve">二、失效分析与闭环改进机制</w:t>
      </w:r>
    </w:p>
    <w:p>
      <w:pPr>
        <w:spacing w:before="75" w:after="0"/>
      </w:pPr>
      <w:r>
        <w:rPr/>
        <w:t xml:space="preserve">三、客户定制化质量标准适配</w:t>
      </w:r>
    </w:p>
    <w:p>
      <w:pPr>
        <w:spacing w:before="75" w:after="0"/>
      </w:pPr>
      <w:r>
        <w:rPr>
          <w:b w:val="1"/>
          <w:bCs w:val="1"/>
        </w:rPr>
        <w:t xml:space="preserve">第七章 电子显示模组行业下游应用市场分析</w:t>
      </w:r>
    </w:p>
    <w:p>
      <w:pPr>
        <w:spacing w:before="75" w:after="0"/>
      </w:pPr>
      <w:r>
        <w:rPr/>
        <w:t xml:space="preserve">第一节 消费电子领域需求</w:t>
      </w:r>
    </w:p>
    <w:p>
      <w:pPr>
        <w:spacing w:before="75" w:after="0"/>
      </w:pPr>
      <w:r>
        <w:rPr/>
        <w:t xml:space="preserve">一、智能手机高刷与ltpo模组</w:t>
      </w:r>
    </w:p>
    <w:p>
      <w:pPr>
        <w:spacing w:before="75" w:after="0"/>
      </w:pPr>
      <w:r>
        <w:rPr/>
        <w:t xml:space="preserve">二、平板与笔记本窄边框趋势</w:t>
      </w:r>
    </w:p>
    <w:p>
      <w:pPr>
        <w:spacing w:before="75" w:after="0"/>
      </w:pPr>
      <w:r>
        <w:rPr/>
        <w:t xml:space="preserve">三、可穿戴设备柔性显示增长</w:t>
      </w:r>
    </w:p>
    <w:p>
      <w:pPr>
        <w:spacing w:before="75" w:after="0"/>
      </w:pPr>
      <w:r>
        <w:rPr/>
        <w:t xml:space="preserve">第二节 车载与交通电子应用</w:t>
      </w:r>
    </w:p>
    <w:p>
      <w:pPr>
        <w:spacing w:before="75" w:after="0"/>
      </w:pPr>
      <w:r>
        <w:rPr/>
        <w:t xml:space="preserve">一、智能座舱多屏化带动中大尺寸</w:t>
      </w:r>
    </w:p>
    <w:p>
      <w:pPr>
        <w:spacing w:before="75" w:after="0"/>
      </w:pPr>
      <w:r>
        <w:rPr/>
        <w:t xml:space="preserve">二、hud与透明显示技术导入</w:t>
      </w:r>
    </w:p>
    <w:p>
      <w:pPr>
        <w:spacing w:before="75" w:after="0"/>
      </w:pPr>
      <w:r>
        <w:rPr/>
        <w:t xml:space="preserve">三、车规级可靠性认证门槛</w:t>
      </w:r>
    </w:p>
    <w:p>
      <w:pPr>
        <w:spacing w:before="75" w:after="0"/>
      </w:pPr>
      <w:r>
        <w:rPr/>
        <w:t xml:space="preserve">第三节 工业与新兴场景拓展</w:t>
      </w:r>
    </w:p>
    <w:p>
      <w:pPr>
        <w:spacing w:before="75" w:after="0"/>
      </w:pPr>
      <w:r>
        <w:rPr/>
        <w:t xml:space="preserve">一、医疗影像高色准模组需求</w:t>
      </w:r>
    </w:p>
    <w:p>
      <w:pPr>
        <w:spacing w:before="75" w:after="0"/>
      </w:pPr>
      <w:r>
        <w:rPr/>
        <w:t xml:space="preserve">二、ar/vr近眼显示微缩模组</w:t>
      </w:r>
    </w:p>
    <w:p>
      <w:pPr>
        <w:spacing w:before="75" w:after="0"/>
      </w:pPr>
      <w:r>
        <w:rPr/>
        <w:t xml:space="preserve">三、商用显示与数字标牌升级</w:t>
      </w:r>
    </w:p>
    <w:p>
      <w:pPr>
        <w:spacing w:before="75" w:after="0"/>
      </w:pPr>
      <w:r>
        <w:rPr>
          <w:b w:val="1"/>
          <w:bCs w:val="1"/>
        </w:rPr>
        <w:t xml:space="preserve">第八章 电子显示模组行业商业模式与盈利结构</w:t>
      </w:r>
    </w:p>
    <w:p>
      <w:pPr>
        <w:spacing w:before="75" w:after="0"/>
      </w:pPr>
      <w:r>
        <w:rPr/>
        <w:t xml:space="preserve">第一节 收入来源构成变化</w:t>
      </w:r>
    </w:p>
    <w:p>
      <w:pPr>
        <w:spacing w:before="75" w:after="0"/>
      </w:pPr>
      <w:r>
        <w:rPr/>
        <w:t xml:space="preserve">一、手机模组占比下降但价值提升</w:t>
      </w:r>
    </w:p>
    <w:p>
      <w:pPr>
        <w:spacing w:before="75" w:after="0"/>
      </w:pPr>
      <w:r>
        <w:rPr/>
        <w:t xml:space="preserve">二、车载与工控模组毛利优势显现</w:t>
      </w:r>
    </w:p>
    <w:p>
      <w:pPr>
        <w:spacing w:before="75" w:after="0"/>
      </w:pPr>
      <w:r>
        <w:rPr/>
        <w:t xml:space="preserve">三、技术服务与联合开发收入增长</w:t>
      </w:r>
    </w:p>
    <w:p>
      <w:pPr>
        <w:spacing w:before="75" w:after="0"/>
      </w:pPr>
      <w:r>
        <w:rPr/>
        <w:t xml:space="preserve">第二节 成本结构与效率优化</w:t>
      </w:r>
    </w:p>
    <w:p>
      <w:pPr>
        <w:spacing w:before="75" w:after="0"/>
      </w:pPr>
      <w:r>
        <w:rPr/>
        <w:t xml:space="preserve">一、材料成本占总成本比重超70%</w:t>
      </w:r>
    </w:p>
    <w:p>
      <w:pPr>
        <w:spacing w:before="75" w:after="0"/>
      </w:pPr>
      <w:r>
        <w:rPr/>
        <w:t xml:space="preserve">二、自动化降低人工依赖</w:t>
      </w:r>
    </w:p>
    <w:p>
      <w:pPr>
        <w:spacing w:before="75" w:after="0"/>
      </w:pPr>
      <w:r>
        <w:rPr/>
        <w:t xml:space="preserve">三、规模效应摊薄固定成本</w:t>
      </w:r>
    </w:p>
    <w:p>
      <w:pPr>
        <w:spacing w:before="75" w:after="0"/>
      </w:pPr>
      <w:r>
        <w:rPr/>
        <w:t xml:space="preserve">第三节 盈利能力影响因素</w:t>
      </w:r>
    </w:p>
    <w:p>
      <w:pPr>
        <w:spacing w:before="75" w:after="0"/>
      </w:pPr>
      <w:r>
        <w:rPr/>
        <w:t xml:space="preserve">一、面板价格波动传导滞后</w:t>
      </w:r>
    </w:p>
    <w:p>
      <w:pPr>
        <w:spacing w:before="75" w:after="0"/>
      </w:pPr>
      <w:r>
        <w:rPr/>
        <w:t xml:space="preserve">二、新产品导入周期压缩利润</w:t>
      </w:r>
    </w:p>
    <w:p>
      <w:pPr>
        <w:spacing w:before="75" w:after="0"/>
      </w:pPr>
      <w:r>
        <w:rPr/>
        <w:t xml:space="preserve">三、客户集中度带来议价压力</w:t>
      </w:r>
    </w:p>
    <w:p>
      <w:pPr>
        <w:spacing w:before="75" w:after="0"/>
      </w:pPr>
      <w:r>
        <w:rPr>
          <w:b w:val="1"/>
          <w:bCs w:val="1"/>
        </w:rPr>
        <w:t xml:space="preserve">第九章 电子显示模组行业竞争格局分析</w:t>
      </w:r>
    </w:p>
    <w:p>
      <w:pPr>
        <w:spacing w:before="75" w:after="0"/>
      </w:pPr>
      <w:r>
        <w:rPr/>
        <w:t xml:space="preserve">第一节 国内主要企业竞争态势</w:t>
      </w:r>
    </w:p>
    <w:p>
      <w:pPr>
        <w:spacing w:before="75" w:after="0"/>
      </w:pPr>
      <w:r>
        <w:rPr/>
        <w:t xml:space="preserve">一、京东方精电车载模组领先</w:t>
      </w:r>
    </w:p>
    <w:p>
      <w:pPr>
        <w:spacing w:before="75" w:after="0"/>
      </w:pPr>
      <w:r>
        <w:rPr/>
        <w:t xml:space="preserve">二、天马微电子中小尺寸优势</w:t>
      </w:r>
    </w:p>
    <w:p>
      <w:pPr>
        <w:spacing w:before="75" w:after="0"/>
      </w:pPr>
      <w:r>
        <w:rPr/>
        <w:t xml:space="preserve">三、维信诺柔性模组快速放量</w:t>
      </w:r>
    </w:p>
    <w:p>
      <w:pPr>
        <w:spacing w:before="75" w:after="0"/>
      </w:pPr>
      <w:r>
        <w:rPr/>
        <w:t xml:space="preserve">第二节 国际企业在华业务布局</w:t>
      </w:r>
    </w:p>
    <w:p>
      <w:pPr>
        <w:spacing w:before="75" w:after="0"/>
      </w:pPr>
      <w:r>
        <w:rPr/>
        <w:t xml:space="preserve">一、lg display聚焦高端oled模组</w:t>
      </w:r>
    </w:p>
    <w:p>
      <w:pPr>
        <w:spacing w:before="75" w:after="0"/>
      </w:pPr>
      <w:r>
        <w:rPr/>
        <w:t xml:space="preserve">二、三星display退出中小尺寸转向大屏</w:t>
      </w:r>
    </w:p>
    <w:p>
      <w:pPr>
        <w:spacing w:before="75" w:after="0"/>
      </w:pPr>
      <w:r>
        <w:rPr/>
        <w:t xml:space="preserve">三、jdi专注车载与工业利基市场</w:t>
      </w:r>
    </w:p>
    <w:p>
      <w:pPr>
        <w:spacing w:before="75" w:after="0"/>
      </w:pPr>
      <w:r>
        <w:rPr/>
        <w:t xml:space="preserve">第三节 竞争关键要素演变</w:t>
      </w:r>
    </w:p>
    <w:p>
      <w:pPr>
        <w:spacing w:before="75" w:after="0"/>
      </w:pPr>
      <w:r>
        <w:rPr/>
        <w:t xml:space="preserve">一、技术响应速度与定制能力</w:t>
      </w:r>
    </w:p>
    <w:p>
      <w:pPr>
        <w:spacing w:before="75" w:after="0"/>
      </w:pPr>
      <w:r>
        <w:rPr/>
        <w:t xml:space="preserve">二、垂直整合与成本控制水平</w:t>
      </w:r>
    </w:p>
    <w:p>
      <w:pPr>
        <w:spacing w:before="75" w:after="0"/>
      </w:pPr>
      <w:r>
        <w:rPr/>
        <w:t xml:space="preserve">三、全球化交付与本地服务网络</w:t>
      </w:r>
    </w:p>
    <w:p>
      <w:pPr>
        <w:spacing w:before="75" w:after="0"/>
      </w:pPr>
      <w:r>
        <w:rPr>
          <w:b w:val="1"/>
          <w:bCs w:val="1"/>
        </w:rPr>
        <w:t xml:space="preserve">第十章 电子显示模组行业swot与pest综合分析</w:t>
      </w:r>
    </w:p>
    <w:p>
      <w:pPr>
        <w:spacing w:before="75" w:after="0"/>
      </w:pPr>
      <w:r>
        <w:rPr/>
        <w:t xml:space="preserve">第一节 swot模型分析</w:t>
      </w:r>
    </w:p>
    <w:p>
      <w:pPr>
        <w:spacing w:before="75" w:after="0"/>
      </w:pPr>
      <w:r>
        <w:rPr/>
        <w:t xml:space="preserve">一、优势：完整产业链与快速迭代能力</w:t>
      </w:r>
    </w:p>
    <w:p>
      <w:pPr>
        <w:spacing w:before="75" w:after="0"/>
      </w:pPr>
      <w:r>
        <w:rPr/>
        <w:t xml:space="preserve">二、劣势：高端驱动ic仍依赖进口</w:t>
      </w:r>
    </w:p>
    <w:p>
      <w:pPr>
        <w:spacing w:before="75" w:after="0"/>
      </w:pPr>
      <w:r>
        <w:rPr/>
        <w:t xml:space="preserve">三、机会：新质生产力催生多元显示需求</w:t>
      </w:r>
    </w:p>
    <w:p>
      <w:pPr>
        <w:spacing w:before="75" w:after="0"/>
      </w:pPr>
      <w:r>
        <w:rPr/>
        <w:t xml:space="preserve">四、威胁：面板产能过剩挤压模组利润</w:t>
      </w:r>
    </w:p>
    <w:p>
      <w:pPr>
        <w:spacing w:before="75" w:after="0"/>
      </w:pPr>
      <w:r>
        <w:rPr/>
        <w:t xml:space="preserve">第二节 pest宏观环境分析</w:t>
      </w:r>
    </w:p>
    <w:p>
      <w:pPr>
        <w:spacing w:before="75" w:after="0"/>
      </w:pPr>
      <w:r>
        <w:rPr/>
        <w:t xml:space="preserve">一、政治：科技自立自强战略深化</w:t>
      </w:r>
    </w:p>
    <w:p>
      <w:pPr>
        <w:spacing w:before="75" w:after="0"/>
      </w:pPr>
      <w:r>
        <w:rPr/>
        <w:t xml:space="preserve">二、经济：消费电子复苏节奏不确定</w:t>
      </w:r>
    </w:p>
    <w:p>
      <w:pPr>
        <w:spacing w:before="75" w:after="0"/>
      </w:pPr>
      <w:r>
        <w:rPr/>
        <w:t xml:space="preserve">三、社会：人机交互体验要求提升</w:t>
      </w:r>
    </w:p>
    <w:p>
      <w:pPr>
        <w:spacing w:before="75" w:after="0"/>
      </w:pPr>
      <w:r>
        <w:rPr/>
        <w:t xml:space="preserve">四、技术：micro led产业化临界点临近</w:t>
      </w:r>
    </w:p>
    <w:p>
      <w:pPr>
        <w:spacing w:before="75" w:after="0"/>
      </w:pPr>
      <w:r>
        <w:rPr/>
        <w:t xml:space="preserve">第三节 行业生命周期阶段判断</w:t>
      </w:r>
    </w:p>
    <w:p>
      <w:pPr>
        <w:spacing w:before="75" w:after="0"/>
      </w:pPr>
      <w:r>
        <w:rPr/>
        <w:t xml:space="preserve">一、整体处于成熟期但结构性成长</w:t>
      </w:r>
    </w:p>
    <w:p>
      <w:pPr>
        <w:spacing w:before="75" w:after="0"/>
      </w:pPr>
      <w:r>
        <w:rPr/>
        <w:t xml:space="preserve">二、传统lcd模组饱和而新型显示爆发</w:t>
      </w:r>
    </w:p>
    <w:p>
      <w:pPr>
        <w:spacing w:before="75" w:after="0"/>
      </w:pPr>
      <w:r>
        <w:rPr/>
        <w:t xml:space="preserve">三、从硬件制造向解决方案转型</w:t>
      </w:r>
    </w:p>
    <w:p>
      <w:pPr>
        <w:spacing w:before="75" w:after="0"/>
      </w:pPr>
      <w:r>
        <w:rPr>
          <w:b w:val="1"/>
          <w:bCs w:val="1"/>
        </w:rPr>
        <w:t xml:space="preserve">第十一章 电子显示模组技术创新与产品升级路径</w:t>
      </w:r>
    </w:p>
    <w:p>
      <w:pPr>
        <w:spacing w:before="75" w:after="0"/>
      </w:pPr>
      <w:r>
        <w:rPr/>
        <w:t xml:space="preserve">第一节 新型显示技术融合</w:t>
      </w:r>
    </w:p>
    <w:p>
      <w:pPr>
        <w:spacing w:before="75" w:after="0"/>
      </w:pPr>
      <w:r>
        <w:rPr/>
        <w:t xml:space="preserve">一、mini led背光模组成本下降</w:t>
      </w:r>
    </w:p>
    <w:p>
      <w:pPr>
        <w:spacing w:before="75" w:after="0"/>
      </w:pPr>
      <w:r>
        <w:rPr/>
        <w:t xml:space="preserve">二、micro led巨量转移工艺突破</w:t>
      </w:r>
    </w:p>
    <w:p>
      <w:pPr>
        <w:spacing w:before="75" w:after="0"/>
      </w:pPr>
      <w:r>
        <w:rPr/>
        <w:t xml:space="preserve">三、qd-oled色彩表现优势验证</w:t>
      </w:r>
    </w:p>
    <w:p>
      <w:pPr>
        <w:spacing w:before="75" w:after="0"/>
      </w:pPr>
      <w:r>
        <w:rPr/>
        <w:t xml:space="preserve">第二节 集成化与智能化演进</w:t>
      </w:r>
    </w:p>
    <w:p>
      <w:pPr>
        <w:spacing w:before="75" w:after="0"/>
      </w:pPr>
      <w:r>
        <w:rPr/>
        <w:t xml:space="preserve">一、tddi与ddic单芯片方案普及</w:t>
      </w:r>
    </w:p>
    <w:p>
      <w:pPr>
        <w:spacing w:before="75" w:after="0"/>
      </w:pPr>
      <w:r>
        <w:rPr/>
        <w:t xml:space="preserve">二、内置传感器实现环境自适应</w:t>
      </w:r>
    </w:p>
    <w:p>
      <w:pPr>
        <w:spacing w:before="75" w:after="0"/>
      </w:pPr>
      <w:r>
        <w:rPr/>
        <w:t xml:space="preserve">三、模组级操作系统预装探索</w:t>
      </w:r>
    </w:p>
    <w:p>
      <w:pPr>
        <w:spacing w:before="75" w:after="0"/>
      </w:pPr>
      <w:r>
        <w:rPr/>
        <w:t xml:space="preserve">第三节 轻薄化与柔性化趋势</w:t>
      </w:r>
    </w:p>
    <w:p>
      <w:pPr>
        <w:spacing w:before="75" w:after="0"/>
      </w:pPr>
      <w:r>
        <w:rPr/>
        <w:t xml:space="preserve">一、utg超薄玻璃支撑折叠屏</w:t>
      </w:r>
    </w:p>
    <w:p>
      <w:pPr>
        <w:spacing w:before="75" w:after="0"/>
      </w:pPr>
      <w:r>
        <w:rPr/>
        <w:t xml:space="preserve">二、无偏光片技术降低厚度功耗</w:t>
      </w:r>
    </w:p>
    <w:p>
      <w:pPr>
        <w:spacing w:before="75" w:after="0"/>
      </w:pPr>
      <w:r>
        <w:rPr/>
        <w:t xml:space="preserve">三、异形切割满足全面屏设计</w:t>
      </w:r>
    </w:p>
    <w:p>
      <w:pPr>
        <w:spacing w:before="75" w:after="0"/>
      </w:pPr>
      <w:r>
        <w:rPr>
          <w:b w:val="1"/>
          <w:bCs w:val="1"/>
        </w:rPr>
        <w:t xml:space="preserve">第十二章 电子显示模组行业区域发展格局</w:t>
      </w:r>
    </w:p>
    <w:p>
      <w:pPr>
        <w:spacing w:before="75" w:after="0"/>
      </w:pPr>
      <w:r>
        <w:rPr/>
        <w:t xml:space="preserve">第一节 长三角一体化集群</w:t>
      </w:r>
    </w:p>
    <w:p>
      <w:pPr>
        <w:spacing w:before="75" w:after="0"/>
      </w:pPr>
      <w:r>
        <w:rPr/>
        <w:t xml:space="preserve">一、上海、苏州面板与模组协同</w:t>
      </w:r>
    </w:p>
    <w:p>
      <w:pPr>
        <w:spacing w:before="75" w:after="0"/>
      </w:pPr>
      <w:r>
        <w:rPr/>
        <w:t xml:space="preserve">二、合肥京东方生态链完善</w:t>
      </w:r>
    </w:p>
    <w:p>
      <w:pPr>
        <w:spacing w:before="75" w:after="0"/>
      </w:pPr>
      <w:r>
        <w:rPr/>
        <w:t xml:space="preserve">三、南京车载显示研发高地</w:t>
      </w:r>
    </w:p>
    <w:p>
      <w:pPr>
        <w:spacing w:before="75" w:after="0"/>
      </w:pPr>
      <w:r>
        <w:rPr/>
        <w:t xml:space="preserve">第二节 粤港澳大湾区创新引领</w:t>
      </w:r>
    </w:p>
    <w:p>
      <w:pPr>
        <w:spacing w:before="75" w:after="0"/>
      </w:pPr>
      <w:r>
        <w:rPr/>
        <w:t xml:space="preserve">一、深圳终端品牌带动模组需求</w:t>
      </w:r>
    </w:p>
    <w:p>
      <w:pPr>
        <w:spacing w:before="75" w:after="0"/>
      </w:pPr>
      <w:r>
        <w:rPr/>
        <w:t xml:space="preserve">二、广州车载与工控模组集聚</w:t>
      </w:r>
    </w:p>
    <w:p>
      <w:pPr>
        <w:spacing w:before="75" w:after="0"/>
      </w:pPr>
      <w:r>
        <w:rPr/>
        <w:t xml:space="preserve">三、东莞制造与供应链配套成熟</w:t>
      </w:r>
    </w:p>
    <w:p>
      <w:pPr>
        <w:spacing w:before="75" w:after="0"/>
      </w:pPr>
      <w:r>
        <w:rPr/>
        <w:t xml:space="preserve">第三节 成渝地区新兴制造基地</w:t>
      </w:r>
    </w:p>
    <w:p>
      <w:pPr>
        <w:spacing w:before="75" w:after="0"/>
      </w:pPr>
      <w:r>
        <w:rPr/>
        <w:t xml:space="preserve">一、成都京东方与天马双引擎</w:t>
      </w:r>
    </w:p>
    <w:p>
      <w:pPr>
        <w:spacing w:before="75" w:after="0"/>
      </w:pPr>
      <w:r>
        <w:rPr/>
        <w:t xml:space="preserve">二、重庆笔电与车载模组扩张</w:t>
      </w:r>
    </w:p>
    <w:p>
      <w:pPr>
        <w:spacing w:before="75" w:after="0"/>
      </w:pPr>
      <w:r>
        <w:rPr/>
        <w:t xml:space="preserve">三、绵阳科技城研发资源导入</w:t>
      </w:r>
    </w:p>
    <w:p>
      <w:pPr>
        <w:spacing w:before="75" w:after="0"/>
      </w:pPr>
      <w:r>
        <w:rPr>
          <w:b w:val="1"/>
          <w:bCs w:val="1"/>
        </w:rPr>
        <w:t xml:space="preserve">第十三章 电子显示模组行业国际化合作路径</w:t>
      </w:r>
    </w:p>
    <w:p>
      <w:pPr>
        <w:spacing w:before="75" w:after="0"/>
      </w:pPr>
      <w:r>
        <w:rPr/>
        <w:t xml:space="preserve">第一节 技术引进与联合开发</w:t>
      </w:r>
    </w:p>
    <w:p>
      <w:pPr>
        <w:spacing w:before="75" w:after="0"/>
      </w:pPr>
      <w:r>
        <w:rPr/>
        <w:t xml:space="preserve">一、与国际面板厂同步研发模组</w:t>
      </w:r>
    </w:p>
    <w:p>
      <w:pPr>
        <w:spacing w:before="75" w:after="0"/>
      </w:pPr>
      <w:r>
        <w:rPr/>
        <w:t xml:space="preserve">二、参与全球显示标准制定</w:t>
      </w:r>
    </w:p>
    <w:p>
      <w:pPr>
        <w:spacing w:before="75" w:after="0"/>
      </w:pPr>
      <w:r>
        <w:rPr/>
        <w:t xml:space="preserve">三、海外研发中心布局</w:t>
      </w:r>
    </w:p>
    <w:p>
      <w:pPr>
        <w:spacing w:before="75" w:after="0"/>
      </w:pPr>
      <w:r>
        <w:rPr/>
        <w:t xml:space="preserve">第二节 出口与本地化运营</w:t>
      </w:r>
    </w:p>
    <w:p>
      <w:pPr>
        <w:spacing w:before="75" w:after="0"/>
      </w:pPr>
      <w:r>
        <w:rPr/>
        <w:t xml:space="preserve">一、模组出口至印度、越南组装厂</w:t>
      </w:r>
    </w:p>
    <w:p>
      <w:pPr>
        <w:spacing w:before="75" w:after="0"/>
      </w:pPr>
      <w:r>
        <w:rPr/>
        <w:t xml:space="preserve">二、墨西哥建厂服务北美客户</w:t>
      </w:r>
    </w:p>
    <w:p>
      <w:pPr>
        <w:spacing w:before="75" w:after="0"/>
      </w:pPr>
      <w:r>
        <w:rPr/>
        <w:t xml:space="preserve">三、欧洲设立技术支持中心</w:t>
      </w:r>
    </w:p>
    <w:p>
      <w:pPr>
        <w:spacing w:before="75" w:after="0"/>
      </w:pPr>
      <w:r>
        <w:rPr/>
        <w:t xml:space="preserve">第三节 供应链全球化布局</w:t>
      </w:r>
    </w:p>
    <w:p>
      <w:pPr>
        <w:spacing w:before="75" w:after="0"/>
      </w:pPr>
      <w:r>
        <w:rPr/>
        <w:t xml:space="preserve">一、关键材料海外采购多元化</w:t>
      </w:r>
    </w:p>
    <w:p>
      <w:pPr>
        <w:spacing w:before="75" w:after="0"/>
      </w:pPr>
      <w:r>
        <w:rPr/>
        <w:t xml:space="preserve">二、设备与备件全球仓储网络</w:t>
      </w:r>
    </w:p>
    <w:p>
      <w:pPr>
        <w:spacing w:before="75" w:after="0"/>
      </w:pPr>
      <w:r>
        <w:rPr/>
        <w:t xml:space="preserve">三、跨境数据与知识产权保护</w:t>
      </w:r>
    </w:p>
    <w:p>
      <w:pPr>
        <w:spacing w:before="75" w:after="0"/>
      </w:pPr>
      <w:r>
        <w:rPr>
          <w:b w:val="1"/>
          <w:bCs w:val="1"/>
        </w:rPr>
        <w:t xml:space="preserve">第十四章 2026-2031年中国电子显示模组行业发展趋势预测</w:t>
      </w:r>
    </w:p>
    <w:p>
      <w:pPr>
        <w:spacing w:before="75" w:after="0"/>
      </w:pPr>
      <w:r>
        <w:rPr/>
        <w:t xml:space="preserve">第一节 市场规模与结构预测</w:t>
      </w:r>
    </w:p>
    <w:p>
      <w:pPr>
        <w:spacing w:before="75" w:after="0"/>
      </w:pPr>
      <w:r>
        <w:rPr/>
        <w:t xml:space="preserve">一、总出货面积稳中有升</w:t>
      </w:r>
    </w:p>
    <w:p>
      <w:pPr>
        <w:spacing w:before="75" w:after="0"/>
      </w:pPr>
      <w:r>
        <w:rPr/>
        <w:t xml:space="preserve">二、oled与mini led模组占比超40%</w:t>
      </w:r>
    </w:p>
    <w:p>
      <w:pPr>
        <w:spacing w:before="75" w:after="0"/>
      </w:pPr>
      <w:r>
        <w:rPr/>
        <w:t xml:space="preserve">三、车载模组增速领跑各应用</w:t>
      </w:r>
    </w:p>
    <w:p>
      <w:pPr>
        <w:spacing w:before="75" w:after="0"/>
      </w:pPr>
      <w:r>
        <w:rPr/>
        <w:t xml:space="preserve">第二节 技术演进方向预测</w:t>
      </w:r>
    </w:p>
    <w:p>
      <w:pPr>
        <w:spacing w:before="75" w:after="0"/>
      </w:pPr>
      <w:r>
        <w:rPr/>
        <w:t xml:space="preserve">一、micro led进入小批量商用</w:t>
      </w:r>
    </w:p>
    <w:p>
      <w:pPr>
        <w:spacing w:before="75" w:after="0"/>
      </w:pPr>
      <w:r>
        <w:rPr/>
        <w:t xml:space="preserve">二、ai驱动显示内容自适应</w:t>
      </w:r>
    </w:p>
    <w:p>
      <w:pPr>
        <w:spacing w:before="75" w:after="0"/>
      </w:pPr>
      <w:r>
        <w:rPr/>
        <w:t xml:space="preserve">三、绿色制造与低碳模组普及</w:t>
      </w:r>
    </w:p>
    <w:p>
      <w:pPr>
        <w:spacing w:before="75" w:after="0"/>
      </w:pPr>
      <w:r>
        <w:rPr/>
        <w:t xml:space="preserve">第三节 产业组织形态预测</w:t>
      </w:r>
    </w:p>
    <w:p>
      <w:pPr>
        <w:spacing w:before="75" w:after="0"/>
      </w:pPr>
      <w:r>
        <w:rPr/>
        <w:t xml:space="preserve">一、头部企业跨技术路线整合</w:t>
      </w:r>
    </w:p>
    <w:p>
      <w:pPr>
        <w:spacing w:before="75" w:after="0"/>
      </w:pPr>
      <w:r>
        <w:rPr/>
        <w:t xml:space="preserve">二、专业化模组服务商生态形成</w:t>
      </w:r>
    </w:p>
    <w:p>
      <w:pPr>
        <w:spacing w:before="75" w:after="0"/>
      </w:pPr>
      <w:r>
        <w:rPr/>
        <w:t xml:space="preserve">三、模组—整机联合定义产品常态化</w:t>
      </w:r>
    </w:p>
    <w:p>
      <w:pPr>
        <w:spacing w:before="75" w:after="0"/>
      </w:pPr>
      <w:r>
        <w:rPr>
          <w:b w:val="1"/>
          <w:bCs w:val="1"/>
        </w:rPr>
        <w:t xml:space="preserve">第十五章 2026-2031年电子显示模组行业投资机会与战略建议</w:t>
      </w:r>
    </w:p>
    <w:p>
      <w:pPr>
        <w:spacing w:before="75" w:after="0"/>
      </w:pPr>
      <w:r>
        <w:rPr/>
        <w:t xml:space="preserve">第一节 重点细分赛道投资价值</w:t>
      </w:r>
    </w:p>
    <w:p>
      <w:pPr>
        <w:spacing w:before="75" w:after="0"/>
      </w:pPr>
      <w:r>
        <w:rPr/>
        <w:t xml:space="preserve">一、车载高清大屏模组</w:t>
      </w:r>
    </w:p>
    <w:p>
      <w:pPr>
        <w:spacing w:before="75" w:after="0"/>
      </w:pPr>
      <w:r>
        <w:rPr/>
        <w:t xml:space="preserve">二、ar/vr微显示模组</w:t>
      </w:r>
    </w:p>
    <w:p>
      <w:pPr>
        <w:spacing w:before="75" w:after="0"/>
      </w:pPr>
      <w:r>
        <w:rPr/>
        <w:t xml:space="preserve">三、mini led背光模组</w:t>
      </w:r>
    </w:p>
    <w:p>
      <w:pPr>
        <w:spacing w:before="75" w:after="0"/>
      </w:pPr>
      <w:r>
        <w:rPr/>
        <w:t xml:space="preserve">第二节 区域与产业链布局策略</w:t>
      </w:r>
    </w:p>
    <w:p>
      <w:pPr>
        <w:spacing w:before="75" w:after="0"/>
      </w:pPr>
      <w:r>
        <w:rPr/>
        <w:t xml:space="preserve">一、靠近面板厂与终端客户设厂</w:t>
      </w:r>
    </w:p>
    <w:p>
      <w:pPr>
        <w:spacing w:before="75" w:after="0"/>
      </w:pPr>
      <w:r>
        <w:rPr/>
        <w:t xml:space="preserve">二、向上游驱动ic或材料延伸</w:t>
      </w:r>
    </w:p>
    <w:p>
      <w:pPr>
        <w:spacing w:before="75" w:after="0"/>
      </w:pPr>
      <w:r>
        <w:rPr/>
        <w:t xml:space="preserve">三、向下游系统集成服务拓展</w:t>
      </w:r>
    </w:p>
    <w:p>
      <w:pPr>
        <w:spacing w:before="75" w:after="0"/>
      </w:pPr>
      <w:r>
        <w:rPr/>
        <w:t xml:space="preserve">第三节 风险防控与可持续发展</w:t>
      </w:r>
    </w:p>
    <w:p>
      <w:pPr>
        <w:spacing w:before="75" w:after="0"/>
      </w:pPr>
      <w:r>
        <w:rPr/>
        <w:t xml:space="preserve">一、规避技术路线选择风险</w:t>
      </w:r>
    </w:p>
    <w:p>
      <w:pPr>
        <w:spacing w:before="75" w:after="0"/>
      </w:pPr>
      <w:r>
        <w:rPr/>
        <w:t xml:space="preserve">二、构建柔性产能应对需求波动</w:t>
      </w:r>
    </w:p>
    <w:p>
      <w:pPr>
        <w:spacing w:before="75" w:after="0"/>
      </w:pPr>
      <w:r>
        <w:rPr/>
        <w:t xml:space="preserve">三、强化esg与绿色供应链管理</w:t>
      </w:r>
    </w:p>
    <w:p>
      <w:pPr>
        <w:spacing w:before="75" w:after="0"/>
      </w:pPr>
      <w:r>
        <w:rPr>
          <w:b w:val="1"/>
          <w:bCs w:val="1"/>
        </w:rPr>
        <w:t xml:space="preserve">图表目录</w:t>
      </w:r>
    </w:p>
    <w:p>
      <w:pPr>
        <w:spacing w:before="75" w:after="0"/>
      </w:pPr>
      <w:r>
        <w:rPr/>
        <w:t xml:space="preserve">图表：2023-2025年全球电子显示模组市场规模及增长率</w:t>
      </w:r>
    </w:p>
    <w:p>
      <w:pPr>
        <w:spacing w:before="75" w:after="0"/>
      </w:pPr>
      <w:r>
        <w:rPr/>
        <w:t xml:space="preserve">图表：2023-2025年全球lcd模组出货面积占比</w:t>
      </w:r>
    </w:p>
    <w:p>
      <w:pPr>
        <w:spacing w:before="75" w:after="0"/>
      </w:pPr>
      <w:r>
        <w:rPr/>
        <w:t xml:space="preserve">图表：2023-2025年全球oled模组出货量增速</w:t>
      </w:r>
    </w:p>
    <w:p>
      <w:pPr>
        <w:spacing w:before="75" w:after="0"/>
      </w:pPr>
      <w:r>
        <w:rPr/>
        <w:t xml:space="preserve">图表：2023-2025年全球mini led背光模组渗透率</w:t>
      </w:r>
    </w:p>
    <w:p>
      <w:pPr>
        <w:spacing w:before="75" w:after="0"/>
      </w:pPr>
      <w:r>
        <w:rPr/>
        <w:t xml:space="preserve">图表：2023-2025年全球车载显示模组平均尺寸</w:t>
      </w:r>
    </w:p>
    <w:p>
      <w:pPr>
        <w:spacing w:before="75" w:after="0"/>
      </w:pPr>
      <w:r>
        <w:rPr/>
        <w:t xml:space="preserve">图表：2023-2025年全球ar/vr显示模组分辨率提升</w:t>
      </w:r>
    </w:p>
    <w:p>
      <w:pPr>
        <w:spacing w:before="75" w:after="0"/>
      </w:pPr>
      <w:r>
        <w:rPr/>
        <w:t xml:space="preserve">图表：2023-2025年全球显示模组区域产能分布</w:t>
      </w:r>
    </w:p>
    <w:p>
      <w:pPr>
        <w:spacing w:before="75" w:after="0"/>
      </w:pPr>
      <w:r>
        <w:rPr/>
        <w:t xml:space="preserve">图表：2023-2025年全球显示驱动ic供应格局</w:t>
      </w:r>
    </w:p>
    <w:p>
      <w:pPr>
        <w:spacing w:before="75" w:after="0"/>
      </w:pPr>
      <w:r>
        <w:rPr/>
        <w:t xml:space="preserve">图表：2023-2025年全球模组自动化贴合良率</w:t>
      </w:r>
    </w:p>
    <w:p>
      <w:pPr>
        <w:spacing w:before="75" w:after="0"/>
      </w:pPr>
      <w:r>
        <w:rPr/>
        <w:t xml:space="preserve">图表：2023-2025年全球模组平均毛利率变化</w:t>
      </w:r>
    </w:p>
    <w:p>
      <w:pPr>
        <w:spacing w:before="75" w:after="0"/>
      </w:pPr>
      <w:r>
        <w:rPr/>
        <w:t xml:space="preserve">图表：2023-2025年中国电子显示模组行业市场规模</w:t>
      </w:r>
    </w:p>
    <w:p>
      <w:pPr>
        <w:spacing w:before="75" w:after="0"/>
      </w:pPr>
      <w:r>
        <w:rPr/>
        <w:t xml:space="preserve">图表：2023-2025年中国lcd模组产能利用率</w:t>
      </w:r>
    </w:p>
    <w:p>
      <w:pPr>
        <w:spacing w:before="75" w:after="0"/>
      </w:pPr>
      <w:r>
        <w:rPr/>
        <w:t xml:space="preserve">图表：2023-2025年中国oled模组国产化率</w:t>
      </w:r>
    </w:p>
    <w:p>
      <w:pPr>
        <w:spacing w:before="75" w:after="0"/>
      </w:pPr>
      <w:r>
        <w:rPr/>
        <w:t xml:space="preserve">图表：2023-2025年中国mini led模组出货量</w:t>
      </w:r>
    </w:p>
    <w:p>
      <w:pPr>
        <w:spacing w:before="75" w:after="0"/>
      </w:pPr>
      <w:r>
        <w:rPr/>
        <w:t xml:space="preserve">图表：2023-2025年中国车载模组客户集中度</w:t>
      </w:r>
    </w:p>
    <w:p>
      <w:pPr>
        <w:spacing w:before="75" w:after="0"/>
      </w:pPr>
      <w:r>
        <w:rPr/>
        <w:t xml:space="preserve">图表：2023-2025年中国手机模组平均单价变化</w:t>
      </w:r>
    </w:p>
    <w:p>
      <w:pPr>
        <w:spacing w:before="75" w:after="0"/>
      </w:pPr>
      <w:r>
        <w:rPr/>
        <w:t xml:space="preserve">图表：2023-2025年中国可穿戴显示模组增速</w:t>
      </w:r>
    </w:p>
    <w:p>
      <w:pPr>
        <w:spacing w:before="75" w:after="0"/>
      </w:pPr>
      <w:r>
        <w:rPr/>
        <w:t xml:space="preserve">图表：2023-2025年中国模组企业研发投入强度</w:t>
      </w:r>
    </w:p>
    <w:p>
      <w:pPr>
        <w:spacing w:before="75" w:after="0"/>
      </w:pPr>
      <w:r>
        <w:rPr/>
        <w:t xml:space="preserve">图表：2023-2025年中国模组专利申请量</w:t>
      </w:r>
    </w:p>
    <w:p>
      <w:pPr>
        <w:spacing w:before="75" w:after="0"/>
      </w:pPr>
      <w:r>
        <w:rPr/>
        <w:t xml:space="preserve">图表：2023-2025年中国模组出口金额及目的地</w:t>
      </w:r>
    </w:p>
    <w:p>
      <w:pPr>
        <w:spacing w:before="75" w:after="0"/>
      </w:pPr>
      <w:r>
        <w:rPr/>
        <w:t xml:space="preserve">图表：2023-2025年中国模组行业集中度cr5</w:t>
      </w:r>
    </w:p>
    <w:p>
      <w:pPr>
        <w:spacing w:before="75" w:after="0"/>
      </w:pPr>
      <w:r>
        <w:rPr/>
        <w:t xml:space="preserve">图表：2023-2025年中国模组自动化设备国产化率</w:t>
      </w:r>
    </w:p>
    <w:p>
      <w:pPr>
        <w:spacing w:before="75" w:after="0"/>
      </w:pPr>
      <w:r>
        <w:rPr/>
        <w:t xml:space="preserve">图表：2023-2025年中国模组材料自给率</w:t>
      </w:r>
    </w:p>
    <w:p>
      <w:pPr>
        <w:spacing w:before="75" w:after="0"/>
      </w:pPr>
      <w:r>
        <w:rPr/>
        <w:t xml:space="preserve">图表：2023-2025年中国模组碳足迹强度</w:t>
      </w:r>
    </w:p>
    <w:p>
      <w:pPr>
        <w:spacing w:before="75" w:after="0"/>
      </w:pPr>
      <w:r>
        <w:rPr/>
        <w:t xml:space="preserve">图表：2023-2025年中国模组esg评级分布</w:t>
      </w:r>
    </w:p>
    <w:p>
      <w:pPr>
        <w:spacing w:before="75" w:after="0"/>
      </w:pPr>
      <w:r>
        <w:rPr/>
        <w:t xml:space="preserve">图表：2026-2031年中国电子显示模组市场规模预测</w:t>
      </w:r>
    </w:p>
    <w:p>
      <w:pPr>
        <w:spacing w:before="75" w:after="0"/>
      </w:pPr>
      <w:r>
        <w:rPr/>
        <w:t xml:space="preserve">图表：2026-2031年中国oled模组占比预测</w:t>
      </w:r>
    </w:p>
    <w:p>
      <w:pPr>
        <w:spacing w:before="75" w:after="0"/>
      </w:pPr>
      <w:r>
        <w:rPr/>
        <w:t xml:space="preserve">图表：2026-2031年中国mini led模组渗透率预测</w:t>
      </w:r>
    </w:p>
    <w:p>
      <w:pPr>
        <w:spacing w:before="75" w:after="0"/>
      </w:pPr>
      <w:r>
        <w:rPr/>
        <w:t xml:space="preserve">图表：2026-2031年中国micro led模组出货预测</w:t>
      </w:r>
    </w:p>
    <w:p>
      <w:pPr>
        <w:spacing w:before="75" w:after="0"/>
      </w:pPr>
      <w:r>
        <w:rPr/>
        <w:t xml:space="preserve">图表：2026-2031年中国车载模组需求量预测</w:t>
      </w:r>
    </w:p>
    <w:p>
      <w:pPr>
        <w:spacing w:before="75" w:after="0"/>
      </w:pPr>
      <w:r>
        <w:rPr/>
        <w:t xml:space="preserve">图表：2026-2031年中国ar/vr模组分辨率预测</w:t>
      </w:r>
    </w:p>
    <w:p>
      <w:pPr>
        <w:spacing w:before="75" w:after="0"/>
      </w:pPr>
      <w:r>
        <w:rPr/>
        <w:t xml:space="preserve">图表：2026-2031年中国模组平均毛利率预测</w:t>
      </w:r>
    </w:p>
    <w:p>
      <w:pPr>
        <w:spacing w:before="75" w:after="0"/>
      </w:pPr>
      <w:r>
        <w:rPr/>
        <w:t xml:space="preserve">图表：2026-2031年中国模组自动化良率预测</w:t>
      </w:r>
    </w:p>
    <w:p>
      <w:pPr>
        <w:spacing w:before="75" w:after="0"/>
      </w:pPr>
      <w:r>
        <w:rPr/>
        <w:t xml:space="preserve">图表：2026-2031年中国模组驱动ic国产化率预测</w:t>
      </w:r>
    </w:p>
    <w:p>
      <w:pPr>
        <w:spacing w:before="75" w:after="0"/>
      </w:pPr>
      <w:r>
        <w:rPr/>
        <w:t xml:space="preserve">图表：2026-2031年中国模组材料自给率预测</w:t>
      </w:r>
    </w:p>
    <w:p>
      <w:pPr>
        <w:spacing w:before="75" w:after="0"/>
      </w:pPr>
      <w:r>
        <w:rPr/>
        <w:t xml:space="preserve">图表：2026-2031年中国模组出口结构优化预测</w:t>
      </w:r>
    </w:p>
    <w:p>
      <w:pPr>
        <w:spacing w:before="75" w:after="0"/>
      </w:pPr>
      <w:r>
        <w:rPr/>
        <w:t xml:space="preserve">图表：2026-2031年中国模组行业集中度预测</w:t>
      </w:r>
    </w:p>
    <w:p>
      <w:pPr>
        <w:spacing w:before="75" w:after="0"/>
      </w:pPr>
      <w:r>
        <w:rPr/>
        <w:t xml:space="preserve">图表：2026-2031年全球化石显示模组需求峰值预测</w:t>
      </w:r>
    </w:p>
    <w:p>
      <w:pPr>
        <w:spacing w:before="75" w:after="0"/>
      </w:pPr>
      <w:r>
        <w:rPr/>
        <w:t xml:space="preserve">图表：2026-2031年全球车载模组安全标准趋严预测</w:t>
      </w:r>
    </w:p>
    <w:p>
      <w:pPr>
        <w:spacing w:before="75" w:after="0"/>
      </w:pPr>
      <w:r>
        <w:rPr/>
        <w:t xml:space="preserve">图表：2026-2031年全球micro led量产成本预测</w:t>
      </w:r>
    </w:p>
    <w:p>
      <w:pPr>
        <w:spacing w:before="75" w:after="0"/>
      </w:pPr>
      <w:r>
        <w:rPr/>
        <w:t xml:space="preserve">图表：2026-2031年中国模组碳关税应对准备度预测</w:t>
      </w:r>
    </w:p>
    <w:p>
      <w:pPr>
        <w:spacing w:before="75" w:after="0"/>
      </w:pPr>
      <w:r>
        <w:rPr/>
        <w:t xml:space="preserve">图表：2026-2031年中国模组人才供给量预测</w:t>
      </w:r>
    </w:p>
    <w:p>
      <w:pPr>
        <w:spacing w:before="75" w:after="0"/>
      </w:pPr>
      <w:r>
        <w:rPr/>
        <w:t xml:space="preserve">图表：2026-2031年中国模组专利质量指数预测</w:t>
      </w:r>
    </w:p>
    <w:p>
      <w:pPr>
        <w:spacing w:before="75" w:after="0"/>
      </w:pPr>
      <w:r>
        <w:rPr/>
        <w:t xml:space="preserve">图表：2026-2031年中国模组全生命周期成本预测</w:t>
      </w:r>
    </w:p>
    <w:p>
      <w:pPr>
        <w:spacing w:before="75" w:after="0"/>
      </w:pPr>
      <w:r>
        <w:rPr/>
        <w:t xml:space="preserve">图表：2026-2031年中国模组适老化产品占比预测</w:t>
      </w:r>
    </w:p>
    <w:p>
      <w:pPr>
        <w:spacing w:before="75" w:after="0"/>
      </w:pPr>
      <w:r>
        <w:rPr/>
        <w:t xml:space="preserve">图表：2026-2031年中国模组数字包容投入预测</w:t>
      </w:r>
    </w:p>
    <w:p>
      <w:pPr>
        <w:spacing w:before="75" w:after="0"/>
      </w:pPr>
      <w:r>
        <w:rPr/>
        <w:t xml:space="preserve">图表：2026-2031年中国模组循环经济回收率预测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本文地址：https://www.51baogao.cn/baogao/20260526/4068067.shtml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26/4068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2026-2031年中国电子显示模组行业深度全景调研及投资战略咨询报告</dc:title>
  <dc:description>2026-2031年中国电子显示模组行业深度全景调研及投资战略咨询报告</dc:description>
  <dc:subject>2026-2031年中国电子显示模组行业深度全景调研及投资战略咨询报告</dc:subject>
  <cp:keywords>研究报告</cp:keywords>
  <cp:category>研究报告</cp:category>
  <cp:lastModifiedBy>北京中道泰和信息咨询有限公司</cp:lastModifiedBy>
  <dcterms:created xsi:type="dcterms:W3CDTF">2026-05-26T08:18:04+08:00</dcterms:created>
  <dcterms:modified xsi:type="dcterms:W3CDTF">2026-05-26T08:18:04+08:00</dcterms:modified>
</cp:coreProperties>
</file>

<file path=docProps/custom.xml><?xml version="1.0" encoding="utf-8"?>
<Properties xmlns="http://schemas.openxmlformats.org/officeDocument/2006/custom-properties" xmlns:vt="http://schemas.openxmlformats.org/officeDocument/2006/docPropsVTypes"/>
</file>