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2026-2031年中国虚拟电厂行业深度调研及发展趋势战略规划报告</w:t>
      </w:r>
    </w:p>
    <w:p>
      <w:pPr>
        <w:spacing w:after="150"/>
      </w:pPr>
      <w:r>
        <w:rPr>
          <w:b w:val="1"/>
          <w:bCs w:val="1"/>
        </w:rPr>
        <w:t xml:space="preserve">报告简介</w:t>
      </w:r>
    </w:p>
    <w:p>
      <w:pPr>
        <w:spacing w:after="150"/>
      </w:pPr>
      <w:r>
        <w:rPr/>
        <w:t xml:space="preserve">虚拟电厂的概念最早由德国科隆大学经济学与电力系统研究机构于21世纪初期提出，英文名称为Virtual Power Plant(VPP)。虚拟电厂并非物理意义上的发电厂，而是一种通过先进信息通信技术和软件系统实现分布式能源资源聚合与协调优化的智慧能源管理模式。</w:t>
      </w:r>
    </w:p>
    <w:p>
      <w:pPr>
        <w:spacing w:after="150"/>
      </w:pPr>
      <w:r>
        <w:rPr/>
        <w:t xml:space="preserve">从国际视角来看，美国国家可再生能源实验室(NREL)将虚拟电厂定义为分布式能源资源(DERs)的聚合体，能够像传统发电厂一样平衡电力负荷并提供公用事业规模和等级的电网服务。在国际学术界，虚拟电厂被界定为一种智能动态信息物理系统，该系统协同编排包含分布式发电、储能和响应性负荷在内的异构DER组合，以实现电力系统优化运行。国际能源署(IEA)下属的ISGAN(国际智能电网行动网络)则将虚拟电厂与需求响应聚合商并列为能够提供辅助服务的关键技术形态。</w:t>
      </w:r>
    </w:p>
    <w:p>
      <w:pPr>
        <w:spacing w:after="150"/>
      </w:pPr>
      <w:r>
        <w:rPr/>
        <w:t xml:space="preserve">在国家政策层面，2025年3月25日，国家发展改革委、国家能源局联合印发了《关于加快推进虚拟电厂发展的指导意见》(发改能源〔2025〕357号)，这是我国首个虚拟电厂领域专项政策文件。该文件对虚拟电厂作出了权威定义：虚拟电厂是基于电力系统架构，运用现代信息通信、系统集成控制等技术，聚合分布式电源、可调节负荷、储能等各类分散资源，作为新型经营主体协同参与电力系统优化和电力市场交易的电力运行组织模式。这一官方定义明确了虚拟电厂的三个核心要素：一是基于电力系统架构的技术基础，二是聚合分散资源的功能手段，三是作为新型经营主体参与电力系统优化和市场交易的定位目标。</w:t>
      </w:r>
    </w:p>
    <w:p>
      <w:pPr>
        <w:spacing w:after="150"/>
      </w:pPr>
      <w:r>
        <w:rPr/>
        <w:t xml:space="preserve">在标准规范层面，虚拟电厂的定义在国内外尚未形成完全统一的共识。国家能源局的解读文件指出，从《虚拟电厂管理规范》《虚拟电厂资源配置与评估技术规范》和《虚拟电厂第1部分：架构和功能要求》等标准来看，国内外在虚拟电厂的角色定位、资源范围和运营活动等方面仍存在差异，虚拟电厂的定义有待进一步规范。2026年3月，由南方电网科学研究院有限责任公司主导制定的国家标准“虚拟电厂技术导则”正式发布，填补了虚拟电厂全流程技术规范的空白，围绕虚拟电厂架构、核心设备要求、聚合调控技术、接入与通信技术、安全防护技术、测试验证等六大核心板块作出了框架性要求与规范，为产业规模化、规范化发展提供了核心技术指引。</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虚拟电厂市场进行了分析研究。报告资料详实，图表丰富，既有深入的分析，又有直观的比较，为虚拟电厂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虚拟电厂行业发展综述 </w:t>
      </w:r>
    </w:p>
    <w:p>
      <w:pPr>
        <w:spacing w:before="75" w:after="0"/>
      </w:pPr>
      <w:r>
        <w:rPr/>
        <w:t xml:space="preserve">第一节 虚拟电厂行业定义及分类 </w:t>
      </w:r>
    </w:p>
    <w:p>
      <w:pPr>
        <w:spacing w:before="75" w:after="0"/>
      </w:pPr>
      <w:r>
        <w:rPr/>
        <w:t xml:space="preserve">一、虚拟电厂行业定义 </w:t>
      </w:r>
    </w:p>
    <w:p>
      <w:pPr>
        <w:spacing w:before="75" w:after="0"/>
      </w:pPr>
      <w:r>
        <w:rPr/>
        <w:t xml:space="preserve">二、虚拟电厂核心特征 </w:t>
      </w:r>
    </w:p>
    <w:p>
      <w:pPr>
        <w:spacing w:before="75" w:after="0"/>
      </w:pPr>
      <w:r>
        <w:rPr/>
        <w:t xml:space="preserve">三、虚拟电厂主要类型 </w:t>
      </w:r>
    </w:p>
    <w:p>
      <w:pPr>
        <w:spacing w:before="75" w:after="0"/>
      </w:pPr>
      <w:r>
        <w:rPr/>
        <w:t xml:space="preserve">第二节 研究背景与意义 </w:t>
      </w:r>
    </w:p>
    <w:p>
      <w:pPr>
        <w:spacing w:before="75" w:after="0"/>
      </w:pPr>
      <w:r>
        <w:rPr/>
        <w:t xml:space="preserve">一、新型电力系统建设需求 </w:t>
      </w:r>
    </w:p>
    <w:p>
      <w:pPr>
        <w:spacing w:before="75" w:after="0"/>
      </w:pPr>
      <w:r>
        <w:rPr/>
        <w:t xml:space="preserve">二、新能源高占比消纳诉求 </w:t>
      </w:r>
    </w:p>
    <w:p>
      <w:pPr>
        <w:spacing w:before="75" w:after="0"/>
      </w:pPr>
      <w:r>
        <w:rPr/>
        <w:t xml:space="preserve">三、电力资源优化配置需要 </w:t>
      </w:r>
    </w:p>
    <w:p>
      <w:pPr>
        <w:spacing w:before="75" w:after="0"/>
      </w:pPr>
      <w:r>
        <w:rPr/>
        <w:t xml:space="preserve">第三节 研究范围与数据来源 </w:t>
      </w:r>
    </w:p>
    <w:p>
      <w:pPr>
        <w:spacing w:before="75" w:after="0"/>
      </w:pPr>
      <w:r>
        <w:rPr/>
        <w:t xml:space="preserve">一、研究边界与统计口径 </w:t>
      </w:r>
    </w:p>
    <w:p>
      <w:pPr>
        <w:spacing w:before="75" w:after="0"/>
      </w:pPr>
      <w:r>
        <w:rPr/>
        <w:t xml:space="preserve">二、数据采集渠道与处理 </w:t>
      </w:r>
    </w:p>
    <w:p>
      <w:pPr>
        <w:spacing w:before="75" w:after="0"/>
      </w:pPr>
      <w:r>
        <w:rPr/>
        <w:t xml:space="preserve">三、分析框架与预测逻辑 </w:t>
      </w:r>
    </w:p>
    <w:p>
      <w:pPr>
        <w:spacing w:before="75" w:after="0"/>
      </w:pPr>
      <w:r>
        <w:rPr>
          <w:b w:val="1"/>
          <w:bCs w:val="1"/>
        </w:rPr>
        <w:t xml:space="preserve">第二章 全球虚拟电厂行业发展现状与趋势 </w:t>
      </w:r>
    </w:p>
    <w:p>
      <w:pPr>
        <w:spacing w:before="75" w:after="0"/>
      </w:pPr>
      <w:r>
        <w:rPr/>
        <w:t xml:space="preserve">第一节 全球虚拟电厂发展环境 </w:t>
      </w:r>
    </w:p>
    <w:p>
      <w:pPr>
        <w:spacing w:before="75" w:after="0"/>
      </w:pPr>
      <w:r>
        <w:rPr/>
        <w:t xml:space="preserve">一、全球能源转型进程 </w:t>
      </w:r>
    </w:p>
    <w:p>
      <w:pPr>
        <w:spacing w:before="75" w:after="0"/>
      </w:pPr>
      <w:r>
        <w:rPr/>
        <w:t xml:space="preserve">二、电力市场化改革进展 </w:t>
      </w:r>
    </w:p>
    <w:p>
      <w:pPr>
        <w:spacing w:before="75" w:after="0"/>
      </w:pPr>
      <w:r>
        <w:rPr/>
        <w:t xml:space="preserve">三、核心技术全球应用态势 </w:t>
      </w:r>
    </w:p>
    <w:p>
      <w:pPr>
        <w:spacing w:before="75" w:after="0"/>
      </w:pPr>
      <w:r>
        <w:rPr/>
        <w:t xml:space="preserve">第二节 全球虚拟电厂市场规模 </w:t>
      </w:r>
    </w:p>
    <w:p>
      <w:pPr>
        <w:spacing w:before="75" w:after="0"/>
      </w:pPr>
      <w:r>
        <w:rPr/>
        <w:t xml:space="preserve">一、2023-2025年调控容量统计 </w:t>
      </w:r>
    </w:p>
    <w:p>
      <w:pPr>
        <w:spacing w:before="75" w:after="0"/>
      </w:pPr>
      <w:r>
        <w:rPr/>
        <w:t xml:space="preserve">二、2023-2025年市场营收统计 </w:t>
      </w:r>
    </w:p>
    <w:p>
      <w:pPr>
        <w:spacing w:before="75" w:after="0"/>
      </w:pPr>
      <w:r>
        <w:rPr/>
        <w:t xml:space="preserve">三、2026-2031年市场规模预测 </w:t>
      </w:r>
    </w:p>
    <w:p>
      <w:pPr>
        <w:spacing w:before="75" w:after="0"/>
      </w:pPr>
      <w:r>
        <w:rPr/>
        <w:t xml:space="preserve">第三节 全球虚拟电厂发展趋势 </w:t>
      </w:r>
    </w:p>
    <w:p>
      <w:pPr>
        <w:spacing w:before="75" w:after="0"/>
      </w:pPr>
      <w:r>
        <w:rPr/>
        <w:t xml:space="preserve">一、资源聚合规模化趋势 </w:t>
      </w:r>
    </w:p>
    <w:p>
      <w:pPr>
        <w:spacing w:before="75" w:after="0"/>
      </w:pPr>
      <w:r>
        <w:rPr/>
        <w:t xml:space="preserve">二、技术应用智能化趋势 </w:t>
      </w:r>
    </w:p>
    <w:p>
      <w:pPr>
        <w:spacing w:before="75" w:after="0"/>
      </w:pPr>
      <w:r>
        <w:rPr/>
        <w:t xml:space="preserve">三、市场运营商业化趋势 </w:t>
      </w:r>
    </w:p>
    <w:p>
      <w:pPr>
        <w:spacing w:before="75" w:after="0"/>
      </w:pPr>
      <w:r>
        <w:rPr>
          <w:b w:val="1"/>
          <w:bCs w:val="1"/>
        </w:rPr>
        <w:t xml:space="preserve">第三章 中国虚拟电厂行业发展环境分析 </w:t>
      </w:r>
    </w:p>
    <w:p>
      <w:pPr>
        <w:spacing w:before="75" w:after="0"/>
      </w:pPr>
      <w:r>
        <w:rPr/>
        <w:t xml:space="preserve">第一节 政策环境 </w:t>
      </w:r>
    </w:p>
    <w:p>
      <w:pPr>
        <w:spacing w:before="75" w:after="0"/>
      </w:pPr>
      <w:r>
        <w:rPr/>
        <w:t xml:space="preserve">一、国家层面战略规划 </w:t>
      </w:r>
    </w:p>
    <w:p>
      <w:pPr>
        <w:spacing w:before="75" w:after="0"/>
      </w:pPr>
      <w:r>
        <w:rPr/>
        <w:t xml:space="preserve">二、地方层面配套措施 </w:t>
      </w:r>
    </w:p>
    <w:p>
      <w:pPr>
        <w:spacing w:before="75" w:after="0"/>
      </w:pPr>
      <w:r>
        <w:rPr/>
        <w:t xml:space="preserve">三、行业标准与规范建设 </w:t>
      </w:r>
    </w:p>
    <w:p>
      <w:pPr>
        <w:spacing w:before="75" w:after="0"/>
      </w:pPr>
      <w:r>
        <w:rPr/>
        <w:t xml:space="preserve">第二节 经济环境 </w:t>
      </w:r>
    </w:p>
    <w:p>
      <w:pPr>
        <w:spacing w:before="75" w:after="0"/>
      </w:pPr>
      <w:r>
        <w:rPr/>
        <w:t xml:space="preserve">一、宏观经济支撑能力 </w:t>
      </w:r>
    </w:p>
    <w:p>
      <w:pPr>
        <w:spacing w:before="75" w:after="0"/>
      </w:pPr>
      <w:r>
        <w:rPr/>
        <w:t xml:space="preserve">二、电力产业运行态势 </w:t>
      </w:r>
    </w:p>
    <w:p>
      <w:pPr>
        <w:spacing w:before="75" w:after="0"/>
      </w:pPr>
      <w:r>
        <w:rPr/>
        <w:t xml:space="preserve">三、投融资市场发展活力 </w:t>
      </w:r>
    </w:p>
    <w:p>
      <w:pPr>
        <w:spacing w:before="75" w:after="0"/>
      </w:pPr>
      <w:r>
        <w:rPr/>
        <w:t xml:space="preserve">第三节 技术环境 </w:t>
      </w:r>
    </w:p>
    <w:p>
      <w:pPr>
        <w:spacing w:before="75" w:after="0"/>
      </w:pPr>
      <w:r>
        <w:rPr/>
        <w:t xml:space="preserve">一、智能控制技术发展 </w:t>
      </w:r>
    </w:p>
    <w:p>
      <w:pPr>
        <w:spacing w:before="75" w:after="0"/>
      </w:pPr>
      <w:r>
        <w:rPr/>
        <w:t xml:space="preserve">二、通信与数据技术进步 </w:t>
      </w:r>
    </w:p>
    <w:p>
      <w:pPr>
        <w:spacing w:before="75" w:after="0"/>
      </w:pPr>
      <w:r>
        <w:rPr/>
        <w:t xml:space="preserve">三、平台算法技术迭代 </w:t>
      </w:r>
    </w:p>
    <w:p>
      <w:pPr>
        <w:spacing w:before="75" w:after="0"/>
      </w:pPr>
      <w:r>
        <w:rPr/>
        <w:t xml:space="preserve">第四节 社会环境 </w:t>
      </w:r>
    </w:p>
    <w:p>
      <w:pPr>
        <w:spacing w:before="75" w:after="0"/>
      </w:pPr>
      <w:r>
        <w:rPr/>
        <w:t xml:space="preserve">一、能源消费结构升级 </w:t>
      </w:r>
    </w:p>
    <w:p>
      <w:pPr>
        <w:spacing w:before="75" w:after="0"/>
      </w:pPr>
      <w:r>
        <w:rPr/>
        <w:t xml:space="preserve">二、低碳发展理念普及 </w:t>
      </w:r>
    </w:p>
    <w:p>
      <w:pPr>
        <w:spacing w:before="75" w:after="0"/>
      </w:pPr>
      <w:r>
        <w:rPr/>
        <w:t xml:space="preserve">三、专业人才储备情况 </w:t>
      </w:r>
    </w:p>
    <w:p>
      <w:pPr>
        <w:spacing w:before="75" w:after="0"/>
      </w:pPr>
      <w:r>
        <w:rPr>
          <w:b w:val="1"/>
          <w:bCs w:val="1"/>
        </w:rPr>
        <w:t xml:space="preserve">第四章 中国虚拟电厂行业产业链分析 </w:t>
      </w:r>
    </w:p>
    <w:p>
      <w:pPr>
        <w:spacing w:before="75" w:after="0"/>
      </w:pPr>
      <w:r>
        <w:rPr/>
        <w:t xml:space="preserve">第一节 产业链结构概述 </w:t>
      </w:r>
    </w:p>
    <w:p>
      <w:pPr>
        <w:spacing w:before="75" w:after="0"/>
      </w:pPr>
      <w:r>
        <w:rPr/>
        <w:t xml:space="preserve">一、产业链核心构成要素 </w:t>
      </w:r>
    </w:p>
    <w:p>
      <w:pPr>
        <w:spacing w:before="75" w:after="0"/>
      </w:pPr>
      <w:r>
        <w:rPr/>
        <w:t xml:space="preserve">二、产业链上下游关联关系 </w:t>
      </w:r>
    </w:p>
    <w:p>
      <w:pPr>
        <w:spacing w:before="75" w:after="0"/>
      </w:pPr>
      <w:r>
        <w:rPr/>
        <w:t xml:space="preserve">三、产业链价值分布特征 </w:t>
      </w:r>
    </w:p>
    <w:p>
      <w:pPr>
        <w:spacing w:before="75" w:after="0"/>
      </w:pPr>
      <w:r>
        <w:rPr/>
        <w:t xml:space="preserve">第二节 上游资源与设备层 </w:t>
      </w:r>
    </w:p>
    <w:p>
      <w:pPr>
        <w:spacing w:before="75" w:after="0"/>
      </w:pPr>
      <w:r>
        <w:rPr/>
        <w:t xml:space="preserve">一、分布式电源资源 </w:t>
      </w:r>
    </w:p>
    <w:p>
      <w:pPr>
        <w:spacing w:before="75" w:after="0"/>
      </w:pPr>
      <w:r>
        <w:rPr/>
        <w:t xml:space="preserve">二、可控负荷资源 </w:t>
      </w:r>
    </w:p>
    <w:p>
      <w:pPr>
        <w:spacing w:before="75" w:after="0"/>
      </w:pPr>
      <w:r>
        <w:rPr/>
        <w:t xml:space="preserve">三、智能监测控制设备 </w:t>
      </w:r>
    </w:p>
    <w:p>
      <w:pPr>
        <w:spacing w:before="75" w:after="0"/>
      </w:pPr>
      <w:r>
        <w:rPr/>
        <w:t xml:space="preserve">第三节 中游平台与运营层 </w:t>
      </w:r>
    </w:p>
    <w:p>
      <w:pPr>
        <w:spacing w:before="75" w:after="0"/>
      </w:pPr>
      <w:r>
        <w:rPr/>
        <w:t xml:space="preserve">一、聚合调度平台建设 </w:t>
      </w:r>
    </w:p>
    <w:p>
      <w:pPr>
        <w:spacing w:before="75" w:after="0"/>
      </w:pPr>
      <w:r>
        <w:rPr/>
        <w:t xml:space="preserve">二、系统集成技术服务 </w:t>
      </w:r>
    </w:p>
    <w:p>
      <w:pPr>
        <w:spacing w:before="75" w:after="0"/>
      </w:pPr>
      <w:r>
        <w:rPr/>
        <w:t xml:space="preserve">三、虚拟电厂运营管理 </w:t>
      </w:r>
    </w:p>
    <w:p>
      <w:pPr>
        <w:spacing w:before="75" w:after="0"/>
      </w:pPr>
      <w:r>
        <w:rPr/>
        <w:t xml:space="preserve">第四节 下游市场与应用层 </w:t>
      </w:r>
    </w:p>
    <w:p>
      <w:pPr>
        <w:spacing w:before="75" w:after="0"/>
      </w:pPr>
      <w:r>
        <w:rPr/>
        <w:t xml:space="preserve">一、电网辅助服务市场 </w:t>
      </w:r>
    </w:p>
    <w:p>
      <w:pPr>
        <w:spacing w:before="75" w:after="0"/>
      </w:pPr>
      <w:r>
        <w:rPr/>
        <w:t xml:space="preserve">二、电力现货交易市场 </w:t>
      </w:r>
    </w:p>
    <w:p>
      <w:pPr>
        <w:spacing w:before="75" w:after="0"/>
      </w:pPr>
      <w:r>
        <w:rPr/>
        <w:t xml:space="preserve">三、终端用户能效服务 </w:t>
      </w:r>
    </w:p>
    <w:p>
      <w:pPr>
        <w:spacing w:before="75" w:after="0"/>
      </w:pPr>
      <w:r>
        <w:rPr>
          <w:b w:val="1"/>
          <w:bCs w:val="1"/>
        </w:rPr>
        <w:t xml:space="preserve">第五章 中国虚拟电厂行业市场规模与结构 </w:t>
      </w:r>
    </w:p>
    <w:p>
      <w:pPr>
        <w:spacing w:before="75" w:after="0"/>
      </w:pPr>
      <w:r>
        <w:rPr/>
        <w:t xml:space="preserve">第一节 行业整体市场规模 </w:t>
      </w:r>
    </w:p>
    <w:p>
      <w:pPr>
        <w:spacing w:before="75" w:after="0"/>
      </w:pPr>
      <w:r>
        <w:rPr/>
        <w:t xml:space="preserve">一、2023-2025年调控容量统计 </w:t>
      </w:r>
    </w:p>
    <w:p>
      <w:pPr>
        <w:spacing w:before="75" w:after="0"/>
      </w:pPr>
      <w:r>
        <w:rPr/>
        <w:t xml:space="preserve">二、2023-2025年市场营收统计 </w:t>
      </w:r>
    </w:p>
    <w:p>
      <w:pPr>
        <w:spacing w:before="75" w:after="0"/>
      </w:pPr>
      <w:r>
        <w:rPr/>
        <w:t xml:space="preserve">三、2026-2031年市场规模预测 </w:t>
      </w:r>
    </w:p>
    <w:p>
      <w:pPr>
        <w:spacing w:before="75" w:after="0"/>
      </w:pPr>
      <w:r>
        <w:rPr/>
        <w:t xml:space="preserve">第二节 行业细分市场结构 </w:t>
      </w:r>
    </w:p>
    <w:p>
      <w:pPr>
        <w:spacing w:before="75" w:after="0"/>
      </w:pPr>
      <w:r>
        <w:rPr/>
        <w:t xml:space="preserve">一、按资源类型划分 </w:t>
      </w:r>
    </w:p>
    <w:p>
      <w:pPr>
        <w:spacing w:before="75" w:after="0"/>
      </w:pPr>
      <w:r>
        <w:rPr/>
        <w:t xml:space="preserve">二、按应用场景划分 </w:t>
      </w:r>
    </w:p>
    <w:p>
      <w:pPr>
        <w:spacing w:before="75" w:after="0"/>
      </w:pPr>
      <w:r>
        <w:rPr/>
        <w:t xml:space="preserve">三、按运营模式划分 </w:t>
      </w:r>
    </w:p>
    <w:p>
      <w:pPr>
        <w:spacing w:before="75" w:after="0"/>
      </w:pPr>
      <w:r>
        <w:rPr/>
        <w:t xml:space="preserve">第三节 行业市场集中度分析 </w:t>
      </w:r>
    </w:p>
    <w:p>
      <w:pPr>
        <w:spacing w:before="75" w:after="0"/>
      </w:pPr>
      <w:r>
        <w:rPr/>
        <w:t xml:space="preserve">一、市场集中度测算指标 </w:t>
      </w:r>
    </w:p>
    <w:p>
      <w:pPr>
        <w:spacing w:before="75" w:after="0"/>
      </w:pPr>
      <w:r>
        <w:rPr/>
        <w:t xml:space="preserve">二、市场竞争格局特征 </w:t>
      </w:r>
    </w:p>
    <w:p>
      <w:pPr>
        <w:spacing w:before="75" w:after="0"/>
      </w:pPr>
      <w:r>
        <w:rPr/>
        <w:t xml:space="preserve">三、集中度变化趋势分析 </w:t>
      </w:r>
    </w:p>
    <w:p>
      <w:pPr>
        <w:spacing w:before="75" w:after="0"/>
      </w:pPr>
      <w:r>
        <w:rPr>
          <w:b w:val="1"/>
          <w:bCs w:val="1"/>
        </w:rPr>
        <w:t xml:space="preserve">第六章 虚拟电厂核心技术发展分析 </w:t>
      </w:r>
    </w:p>
    <w:p>
      <w:pPr>
        <w:spacing w:before="75" w:after="0"/>
      </w:pPr>
      <w:r>
        <w:rPr/>
        <w:t xml:space="preserve">第一节 资源聚合与控制技术 </w:t>
      </w:r>
    </w:p>
    <w:p>
      <w:pPr>
        <w:spacing w:before="75" w:after="0"/>
      </w:pPr>
      <w:r>
        <w:rPr/>
        <w:t xml:space="preserve">一、分布式资源接入技术 </w:t>
      </w:r>
    </w:p>
    <w:p>
      <w:pPr>
        <w:spacing w:before="75" w:after="0"/>
      </w:pPr>
      <w:r>
        <w:rPr/>
        <w:t xml:space="preserve">二、负荷柔性调控技术 </w:t>
      </w:r>
    </w:p>
    <w:p>
      <w:pPr>
        <w:spacing w:before="75" w:after="0"/>
      </w:pPr>
      <w:r>
        <w:rPr/>
        <w:t xml:space="preserve">三、多源协同控制技术 </w:t>
      </w:r>
    </w:p>
    <w:p>
      <w:pPr>
        <w:spacing w:before="75" w:after="0"/>
      </w:pPr>
      <w:r>
        <w:rPr/>
        <w:t xml:space="preserve">第二节 平台架构与算法技术 </w:t>
      </w:r>
    </w:p>
    <w:p>
      <w:pPr>
        <w:spacing w:before="75" w:after="0"/>
      </w:pPr>
      <w:r>
        <w:rPr/>
        <w:t xml:space="preserve">一、云-管-边-端架构技术 </w:t>
      </w:r>
    </w:p>
    <w:p>
      <w:pPr>
        <w:spacing w:before="75" w:after="0"/>
      </w:pPr>
      <w:r>
        <w:rPr/>
        <w:t xml:space="preserve">二、智能优化调度算法 </w:t>
      </w:r>
    </w:p>
    <w:p>
      <w:pPr>
        <w:spacing w:before="75" w:after="0"/>
      </w:pPr>
      <w:r>
        <w:rPr/>
        <w:t xml:space="preserve">三、大数据分析与预测技术 </w:t>
      </w:r>
    </w:p>
    <w:p>
      <w:pPr>
        <w:spacing w:before="75" w:after="0"/>
      </w:pPr>
      <w:r>
        <w:rPr/>
        <w:t xml:space="preserve">第三节 通信与安全技术 </w:t>
      </w:r>
    </w:p>
    <w:p>
      <w:pPr>
        <w:spacing w:before="75" w:after="0"/>
      </w:pPr>
      <w:r>
        <w:rPr/>
        <w:t xml:space="preserve">一、高速可靠通信技术 </w:t>
      </w:r>
    </w:p>
    <w:p>
      <w:pPr>
        <w:spacing w:before="75" w:after="0"/>
      </w:pPr>
      <w:r>
        <w:rPr/>
        <w:t xml:space="preserve">二、数据安全防护技术 </w:t>
      </w:r>
    </w:p>
    <w:p>
      <w:pPr>
        <w:spacing w:before="75" w:after="0"/>
      </w:pPr>
      <w:r>
        <w:rPr/>
        <w:t xml:space="preserve">三、网络安全保障技术 </w:t>
      </w:r>
    </w:p>
    <w:p>
      <w:pPr>
        <w:spacing w:before="75" w:after="0"/>
      </w:pPr>
      <w:r>
        <w:rPr/>
        <w:t xml:space="preserve">第四节 虚拟仿真与优化技术 </w:t>
      </w:r>
    </w:p>
    <w:p>
      <w:pPr>
        <w:spacing w:before="75" w:after="0"/>
      </w:pPr>
      <w:r>
        <w:rPr/>
        <w:t xml:space="preserve">一、系统运行仿真技术 </w:t>
      </w:r>
    </w:p>
    <w:p>
      <w:pPr>
        <w:spacing w:before="75" w:after="0"/>
      </w:pPr>
      <w:r>
        <w:rPr/>
        <w:t xml:space="preserve">二、容量优化配置技术 </w:t>
      </w:r>
    </w:p>
    <w:p>
      <w:pPr>
        <w:spacing w:before="75" w:after="0"/>
      </w:pPr>
      <w:r>
        <w:rPr/>
        <w:t xml:space="preserve">三、运行策略优化技术 </w:t>
      </w:r>
    </w:p>
    <w:p>
      <w:pPr>
        <w:spacing w:before="75" w:after="0"/>
      </w:pPr>
      <w:r>
        <w:rPr>
          <w:b w:val="1"/>
          <w:bCs w:val="1"/>
        </w:rPr>
        <w:t xml:space="preserve">第七章 虚拟电厂资源聚合与调控分析 </w:t>
      </w:r>
    </w:p>
    <w:p>
      <w:pPr>
        <w:spacing w:before="75" w:after="0"/>
      </w:pPr>
      <w:r>
        <w:rPr/>
        <w:t xml:space="preserve">第一节 分布式电源聚合 </w:t>
      </w:r>
    </w:p>
    <w:p>
      <w:pPr>
        <w:spacing w:before="75" w:after="0"/>
      </w:pPr>
      <w:r>
        <w:rPr/>
        <w:t xml:space="preserve">一、光伏资源聚合调控 </w:t>
      </w:r>
    </w:p>
    <w:p>
      <w:pPr>
        <w:spacing w:before="75" w:after="0"/>
      </w:pPr>
      <w:r>
        <w:rPr/>
        <w:t xml:space="preserve">二、风电资源聚合调控 </w:t>
      </w:r>
    </w:p>
    <w:p>
      <w:pPr>
        <w:spacing w:before="75" w:after="0"/>
      </w:pPr>
      <w:r>
        <w:rPr/>
        <w:t xml:space="preserve">三、其他分布式电源聚合 </w:t>
      </w:r>
    </w:p>
    <w:p>
      <w:pPr>
        <w:spacing w:before="75" w:after="0"/>
      </w:pPr>
      <w:r>
        <w:rPr/>
        <w:t xml:space="preserve">第二节 柔性负荷聚合 </w:t>
      </w:r>
    </w:p>
    <w:p>
      <w:pPr>
        <w:spacing w:before="75" w:after="0"/>
      </w:pPr>
      <w:r>
        <w:rPr/>
        <w:t xml:space="preserve">一、工商业负荷聚合 </w:t>
      </w:r>
    </w:p>
    <w:p>
      <w:pPr>
        <w:spacing w:before="75" w:after="0"/>
      </w:pPr>
      <w:r>
        <w:rPr/>
        <w:t xml:space="preserve">二、居民负荷聚合 </w:t>
      </w:r>
    </w:p>
    <w:p>
      <w:pPr>
        <w:spacing w:before="75" w:after="0"/>
      </w:pPr>
      <w:r>
        <w:rPr/>
        <w:t xml:space="preserve">三、充电桩负荷聚合 </w:t>
      </w:r>
    </w:p>
    <w:p>
      <w:pPr>
        <w:spacing w:before="75" w:after="0"/>
      </w:pPr>
      <w:r>
        <w:rPr/>
        <w:t xml:space="preserve">第三节 储能系统协同调控 </w:t>
      </w:r>
    </w:p>
    <w:p>
      <w:pPr>
        <w:spacing w:before="75" w:after="0"/>
      </w:pPr>
      <w:r>
        <w:rPr/>
        <w:t xml:space="preserve">一、电化学储能协同 </w:t>
      </w:r>
    </w:p>
    <w:p>
      <w:pPr>
        <w:spacing w:before="75" w:after="0"/>
      </w:pPr>
      <w:r>
        <w:rPr/>
        <w:t xml:space="preserve">二、物理储能协同 </w:t>
      </w:r>
    </w:p>
    <w:p>
      <w:pPr>
        <w:spacing w:before="75" w:after="0"/>
      </w:pPr>
      <w:r>
        <w:rPr/>
        <w:t xml:space="preserve">三、储能与风光储协同 </w:t>
      </w:r>
    </w:p>
    <w:p>
      <w:pPr>
        <w:spacing w:before="75" w:after="0"/>
      </w:pPr>
      <w:r>
        <w:rPr>
          <w:b w:val="1"/>
          <w:bCs w:val="1"/>
        </w:rPr>
        <w:t xml:space="preserve">第八章 虚拟电厂参与电力市场分析 </w:t>
      </w:r>
    </w:p>
    <w:p>
      <w:pPr>
        <w:spacing w:before="75" w:after="0"/>
      </w:pPr>
      <w:r>
        <w:rPr/>
        <w:t xml:space="preserve">第一节 辅助服务市场参与 </w:t>
      </w:r>
    </w:p>
    <w:p>
      <w:pPr>
        <w:spacing w:before="75" w:after="0"/>
      </w:pPr>
      <w:r>
        <w:rPr/>
        <w:t xml:space="preserve">一、调频服务参与模式 </w:t>
      </w:r>
    </w:p>
    <w:p>
      <w:pPr>
        <w:spacing w:before="75" w:after="0"/>
      </w:pPr>
      <w:r>
        <w:rPr/>
        <w:t xml:space="preserve">二、调峰服务参与模式 </w:t>
      </w:r>
    </w:p>
    <w:p>
      <w:pPr>
        <w:spacing w:before="75" w:after="0"/>
      </w:pPr>
      <w:r>
        <w:rPr/>
        <w:t xml:space="preserve">三、备用服务参与模式 </w:t>
      </w:r>
    </w:p>
    <w:p>
      <w:pPr>
        <w:spacing w:before="75" w:after="0"/>
      </w:pPr>
      <w:r>
        <w:rPr/>
        <w:t xml:space="preserve">第二节 电力现货市场交易 </w:t>
      </w:r>
    </w:p>
    <w:p>
      <w:pPr>
        <w:spacing w:before="75" w:after="0"/>
      </w:pPr>
      <w:r>
        <w:rPr/>
        <w:t xml:space="preserve">一、日前市场交易机制 </w:t>
      </w:r>
    </w:p>
    <w:p>
      <w:pPr>
        <w:spacing w:before="75" w:after="0"/>
      </w:pPr>
      <w:r>
        <w:rPr/>
        <w:t xml:space="preserve">二、日内市场交易策略 </w:t>
      </w:r>
    </w:p>
    <w:p>
      <w:pPr>
        <w:spacing w:before="75" w:after="0"/>
      </w:pPr>
      <w:r>
        <w:rPr/>
        <w:t xml:space="preserve">三、实时市场交易模式 </w:t>
      </w:r>
    </w:p>
    <w:p>
      <w:pPr>
        <w:spacing w:before="75" w:after="0"/>
      </w:pPr>
      <w:r>
        <w:rPr/>
        <w:t xml:space="preserve">第三节 容量市场与零售市场 </w:t>
      </w:r>
    </w:p>
    <w:p>
      <w:pPr>
        <w:spacing w:before="75" w:after="0"/>
      </w:pPr>
      <w:r>
        <w:rPr/>
        <w:t xml:space="preserve">一、容量市场参与方式 </w:t>
      </w:r>
    </w:p>
    <w:p>
      <w:pPr>
        <w:spacing w:before="75" w:after="0"/>
      </w:pPr>
      <w:r>
        <w:rPr/>
        <w:t xml:space="preserve">二、零售市场服务模式 </w:t>
      </w:r>
    </w:p>
    <w:p>
      <w:pPr>
        <w:spacing w:before="75" w:after="0"/>
      </w:pPr>
      <w:r>
        <w:rPr/>
        <w:t xml:space="preserve">三、综合能源服务市场 </w:t>
      </w:r>
    </w:p>
    <w:p>
      <w:pPr>
        <w:spacing w:before="75" w:after="0"/>
      </w:pPr>
      <w:r>
        <w:rPr>
          <w:b w:val="1"/>
          <w:bCs w:val="1"/>
        </w:rPr>
        <w:t xml:space="preserve">第九章 中国虚拟电厂行业区域发展分析 </w:t>
      </w:r>
    </w:p>
    <w:p>
      <w:pPr>
        <w:spacing w:before="75" w:after="0"/>
      </w:pPr>
      <w:r>
        <w:rPr/>
        <w:t xml:space="preserve">第一节 华北地区虚拟电厂发展 </w:t>
      </w:r>
    </w:p>
    <w:p>
      <w:pPr>
        <w:spacing w:before="75" w:after="0"/>
      </w:pPr>
      <w:r>
        <w:rPr/>
        <w:t xml:space="preserve">一、区域资源禀赋条件 </w:t>
      </w:r>
    </w:p>
    <w:p>
      <w:pPr>
        <w:spacing w:before="75" w:after="0"/>
      </w:pPr>
      <w:r>
        <w:rPr/>
        <w:t xml:space="preserve">二、市场规模与应用现状 </w:t>
      </w:r>
    </w:p>
    <w:p>
      <w:pPr>
        <w:spacing w:before="75" w:after="0"/>
      </w:pPr>
      <w:r>
        <w:rPr/>
        <w:t xml:space="preserve">三、发展优势与制约因素 </w:t>
      </w:r>
    </w:p>
    <w:p>
      <w:pPr>
        <w:spacing w:before="75" w:after="0"/>
      </w:pPr>
      <w:r>
        <w:rPr/>
        <w:t xml:space="preserve">第二节 华东地区虚拟电厂发展 </w:t>
      </w:r>
    </w:p>
    <w:p>
      <w:pPr>
        <w:spacing w:before="75" w:after="0"/>
      </w:pPr>
      <w:r>
        <w:rPr/>
        <w:t xml:space="preserve">一、区域资源禀赋条件 </w:t>
      </w:r>
    </w:p>
    <w:p>
      <w:pPr>
        <w:spacing w:before="75" w:after="0"/>
      </w:pPr>
      <w:r>
        <w:rPr/>
        <w:t xml:space="preserve">二、市场规模与应用现状 </w:t>
      </w:r>
    </w:p>
    <w:p>
      <w:pPr>
        <w:spacing w:before="75" w:after="0"/>
      </w:pPr>
      <w:r>
        <w:rPr/>
        <w:t xml:space="preserve">三、发展优势与制约因素 </w:t>
      </w:r>
    </w:p>
    <w:p>
      <w:pPr>
        <w:spacing w:before="75" w:after="0"/>
      </w:pPr>
      <w:r>
        <w:rPr/>
        <w:t xml:space="preserve">第三节 华南地区虚拟电厂发展 </w:t>
      </w:r>
    </w:p>
    <w:p>
      <w:pPr>
        <w:spacing w:before="75" w:after="0"/>
      </w:pPr>
      <w:r>
        <w:rPr/>
        <w:t xml:space="preserve">一、区域资源禀赋条件 </w:t>
      </w:r>
    </w:p>
    <w:p>
      <w:pPr>
        <w:spacing w:before="75" w:after="0"/>
      </w:pPr>
      <w:r>
        <w:rPr/>
        <w:t xml:space="preserve">二、市场规模与应用现状 </w:t>
      </w:r>
    </w:p>
    <w:p>
      <w:pPr>
        <w:spacing w:before="75" w:after="0"/>
      </w:pPr>
      <w:r>
        <w:rPr/>
        <w:t xml:space="preserve">三、发展优势与制约因素 </w:t>
      </w:r>
    </w:p>
    <w:p>
      <w:pPr>
        <w:spacing w:before="75" w:after="0"/>
      </w:pPr>
      <w:r>
        <w:rPr/>
        <w:t xml:space="preserve">第四节 中西部地区虚拟电厂发展 </w:t>
      </w:r>
    </w:p>
    <w:p>
      <w:pPr>
        <w:spacing w:before="75" w:after="0"/>
      </w:pPr>
      <w:r>
        <w:rPr/>
        <w:t xml:space="preserve">一、区域资源禀赋条件 </w:t>
      </w:r>
    </w:p>
    <w:p>
      <w:pPr>
        <w:spacing w:before="75" w:after="0"/>
      </w:pPr>
      <w:r>
        <w:rPr/>
        <w:t xml:space="preserve">二、市场规模与应用现状 </w:t>
      </w:r>
    </w:p>
    <w:p>
      <w:pPr>
        <w:spacing w:before="75" w:after="0"/>
      </w:pPr>
      <w:r>
        <w:rPr/>
        <w:t xml:space="preserve">三、发展优势与制约因素 </w:t>
      </w:r>
    </w:p>
    <w:p>
      <w:pPr>
        <w:spacing w:before="75" w:after="0"/>
      </w:pPr>
      <w:r>
        <w:rPr>
          <w:b w:val="1"/>
          <w:bCs w:val="1"/>
        </w:rPr>
        <w:t xml:space="preserve">第十章 中国虚拟电厂行业竞争格局分析 </w:t>
      </w:r>
    </w:p>
    <w:p>
      <w:pPr>
        <w:spacing w:before="75" w:after="0"/>
      </w:pPr>
      <w:r>
        <w:rPr/>
        <w:t xml:space="preserve">第一节 行业竞争态势 </w:t>
      </w:r>
    </w:p>
    <w:p>
      <w:pPr>
        <w:spacing w:before="75" w:after="0"/>
      </w:pPr>
      <w:r>
        <w:rPr/>
        <w:t xml:space="preserve">一、竞争主体主要类型 </w:t>
      </w:r>
    </w:p>
    <w:p>
      <w:pPr>
        <w:spacing w:before="75" w:after="0"/>
      </w:pPr>
      <w:r>
        <w:rPr/>
        <w:t xml:space="preserve">二、行业竞争核心焦点 </w:t>
      </w:r>
    </w:p>
    <w:p>
      <w:pPr>
        <w:spacing w:before="75" w:after="0"/>
      </w:pPr>
      <w:r>
        <w:rPr/>
        <w:t xml:space="preserve">三、竞争格局演变趋势 </w:t>
      </w:r>
    </w:p>
    <w:p>
      <w:pPr>
        <w:spacing w:before="75" w:after="0"/>
      </w:pPr>
      <w:r>
        <w:rPr/>
        <w:t xml:space="preserve">第二节 行业竞争壁垒 </w:t>
      </w:r>
    </w:p>
    <w:p>
      <w:pPr>
        <w:spacing w:before="75" w:after="0"/>
      </w:pPr>
      <w:r>
        <w:rPr/>
        <w:t xml:space="preserve">一、技术壁垒 </w:t>
      </w:r>
    </w:p>
    <w:p>
      <w:pPr>
        <w:spacing w:before="75" w:after="0"/>
      </w:pPr>
      <w:r>
        <w:rPr/>
        <w:t xml:space="preserve">二、资源壁垒 </w:t>
      </w:r>
    </w:p>
    <w:p>
      <w:pPr>
        <w:spacing w:before="75" w:after="0"/>
      </w:pPr>
      <w:r>
        <w:rPr/>
        <w:t xml:space="preserve">三、资金壁垒 </w:t>
      </w:r>
    </w:p>
    <w:p>
      <w:pPr>
        <w:spacing w:before="75" w:after="0"/>
      </w:pPr>
      <w:r>
        <w:rPr/>
        <w:t xml:space="preserve">四、人才壁垒 </w:t>
      </w:r>
    </w:p>
    <w:p>
      <w:pPr>
        <w:spacing w:before="75" w:after="0"/>
      </w:pPr>
      <w:r>
        <w:rPr/>
        <w:t xml:space="preserve">第三节 行业竞争策略 </w:t>
      </w:r>
    </w:p>
    <w:p>
      <w:pPr>
        <w:spacing w:before="75" w:after="0"/>
      </w:pPr>
      <w:r>
        <w:rPr/>
        <w:t xml:space="preserve">一、资源抢占整合策略 </w:t>
      </w:r>
    </w:p>
    <w:p>
      <w:pPr>
        <w:spacing w:before="75" w:after="0"/>
      </w:pPr>
      <w:r>
        <w:rPr/>
        <w:t xml:space="preserve">二、技术研发创新策略 </w:t>
      </w:r>
    </w:p>
    <w:p>
      <w:pPr>
        <w:spacing w:before="75" w:after="0"/>
      </w:pPr>
      <w:r>
        <w:rPr/>
        <w:t xml:space="preserve">三、市场生态构建策略 </w:t>
      </w:r>
    </w:p>
    <w:p>
      <w:pPr>
        <w:spacing w:before="75" w:after="0"/>
      </w:pPr>
      <w:r>
        <w:rPr>
          <w:b w:val="1"/>
          <w:bCs w:val="1"/>
        </w:rPr>
        <w:t xml:space="preserve">第十一章 中国虚拟电厂行业商业模式分析 </w:t>
      </w:r>
    </w:p>
    <w:p>
      <w:pPr>
        <w:spacing w:before="75" w:after="0"/>
      </w:pPr>
      <w:r>
        <w:rPr/>
        <w:t xml:space="preserve">第一节 基础商业模式 </w:t>
      </w:r>
    </w:p>
    <w:p>
      <w:pPr>
        <w:spacing w:before="75" w:after="0"/>
      </w:pPr>
      <w:r>
        <w:rPr/>
        <w:t xml:space="preserve">一、容量租赁模式 </w:t>
      </w:r>
    </w:p>
    <w:p>
      <w:pPr>
        <w:spacing w:before="75" w:after="0"/>
      </w:pPr>
      <w:r>
        <w:rPr/>
        <w:t xml:space="preserve">二、辅助服务收益模式 </w:t>
      </w:r>
    </w:p>
    <w:p>
      <w:pPr>
        <w:spacing w:before="75" w:after="0"/>
      </w:pPr>
      <w:r>
        <w:rPr/>
        <w:t xml:space="preserve">三、电量交易差价模式 </w:t>
      </w:r>
    </w:p>
    <w:p>
      <w:pPr>
        <w:spacing w:before="75" w:after="0"/>
      </w:pPr>
      <w:r>
        <w:rPr/>
        <w:t xml:space="preserve">第二节 增值商业模式 </w:t>
      </w:r>
    </w:p>
    <w:p>
      <w:pPr>
        <w:spacing w:before="75" w:after="0"/>
      </w:pPr>
      <w:r>
        <w:rPr/>
        <w:t xml:space="preserve">一、能效管理服务模式 </w:t>
      </w:r>
    </w:p>
    <w:p>
      <w:pPr>
        <w:spacing w:before="75" w:after="0"/>
      </w:pPr>
      <w:r>
        <w:rPr/>
        <w:t xml:space="preserve">二、数据价值变现模式 </w:t>
      </w:r>
    </w:p>
    <w:p>
      <w:pPr>
        <w:spacing w:before="75" w:after="0"/>
      </w:pPr>
      <w:r>
        <w:rPr/>
        <w:t xml:space="preserve">三、综合能源服务模式 </w:t>
      </w:r>
    </w:p>
    <w:p>
      <w:pPr>
        <w:spacing w:before="75" w:after="0"/>
      </w:pPr>
      <w:r>
        <w:rPr/>
        <w:t xml:space="preserve">第三节 商业模式创新发展 </w:t>
      </w:r>
    </w:p>
    <w:p>
      <w:pPr>
        <w:spacing w:before="75" w:after="0"/>
      </w:pPr>
      <w:r>
        <w:rPr/>
        <w:t xml:space="preserve">一、跨界融合创新模式 </w:t>
      </w:r>
    </w:p>
    <w:p>
      <w:pPr>
        <w:spacing w:before="75" w:after="0"/>
      </w:pPr>
      <w:r>
        <w:rPr/>
        <w:t xml:space="preserve">二、平台生态共赢模式 </w:t>
      </w:r>
    </w:p>
    <w:p>
      <w:pPr>
        <w:spacing w:before="75" w:after="0"/>
      </w:pPr>
      <w:r>
        <w:rPr/>
        <w:t xml:space="preserve">三、资产证券化模式 </w:t>
      </w:r>
    </w:p>
    <w:p>
      <w:pPr>
        <w:spacing w:before="75" w:after="0"/>
      </w:pPr>
      <w:r>
        <w:rPr>
          <w:b w:val="1"/>
          <w:bCs w:val="1"/>
        </w:rPr>
        <w:t xml:space="preserve">第十二章 中国虚拟电厂行业发展风险与对策 </w:t>
      </w:r>
    </w:p>
    <w:p>
      <w:pPr>
        <w:spacing w:before="75" w:after="0"/>
      </w:pPr>
      <w:r>
        <w:rPr/>
        <w:t xml:space="preserve">第一节 技术风险 </w:t>
      </w:r>
    </w:p>
    <w:p>
      <w:pPr>
        <w:spacing w:before="75" w:after="0"/>
      </w:pPr>
      <w:r>
        <w:rPr/>
        <w:t xml:space="preserve">一、技术迭代更新风险 </w:t>
      </w:r>
    </w:p>
    <w:p>
      <w:pPr>
        <w:spacing w:before="75" w:after="0"/>
      </w:pPr>
      <w:r>
        <w:rPr/>
        <w:t xml:space="preserve">二、系统运行安全风险 </w:t>
      </w:r>
    </w:p>
    <w:p>
      <w:pPr>
        <w:spacing w:before="75" w:after="0"/>
      </w:pPr>
      <w:r>
        <w:rPr/>
        <w:t xml:space="preserve">三、技术应用适配风险 </w:t>
      </w:r>
    </w:p>
    <w:p>
      <w:pPr>
        <w:spacing w:before="75" w:after="0"/>
      </w:pPr>
      <w:r>
        <w:rPr/>
        <w:t xml:space="preserve">第二节 市场风险 </w:t>
      </w:r>
    </w:p>
    <w:p>
      <w:pPr>
        <w:spacing w:before="75" w:after="0"/>
      </w:pPr>
      <w:r>
        <w:rPr/>
        <w:t xml:space="preserve">一、市场需求波动风险 </w:t>
      </w:r>
    </w:p>
    <w:p>
      <w:pPr>
        <w:spacing w:before="75" w:after="0"/>
      </w:pPr>
      <w:r>
        <w:rPr/>
        <w:t xml:space="preserve">二、市场竞争加剧风险 </w:t>
      </w:r>
    </w:p>
    <w:p>
      <w:pPr>
        <w:spacing w:before="75" w:after="0"/>
      </w:pPr>
      <w:r>
        <w:rPr/>
        <w:t xml:space="preserve">三、价格机制变动风险 </w:t>
      </w:r>
    </w:p>
    <w:p>
      <w:pPr>
        <w:spacing w:before="75" w:after="0"/>
      </w:pPr>
      <w:r>
        <w:rPr/>
        <w:t xml:space="preserve">第三节 政策风险 </w:t>
      </w:r>
    </w:p>
    <w:p>
      <w:pPr>
        <w:spacing w:before="75" w:after="0"/>
      </w:pPr>
      <w:r>
        <w:rPr/>
        <w:t xml:space="preserve">一、政策调整变动风险 </w:t>
      </w:r>
    </w:p>
    <w:p>
      <w:pPr>
        <w:spacing w:before="75" w:after="0"/>
      </w:pPr>
      <w:r>
        <w:rPr/>
        <w:t xml:space="preserve">二、市场准入限制风险 </w:t>
      </w:r>
    </w:p>
    <w:p>
      <w:pPr>
        <w:spacing w:before="75" w:after="0"/>
      </w:pPr>
      <w:r>
        <w:rPr/>
        <w:t xml:space="preserve">三、标准规范不统一风险 </w:t>
      </w:r>
    </w:p>
    <w:p>
      <w:pPr>
        <w:spacing w:before="75" w:after="0"/>
      </w:pPr>
      <w:r>
        <w:rPr/>
        <w:t xml:space="preserve">第四节 其他风险 </w:t>
      </w:r>
    </w:p>
    <w:p>
      <w:pPr>
        <w:spacing w:before="75" w:after="0"/>
      </w:pPr>
      <w:r>
        <w:rPr/>
        <w:t xml:space="preserve">一、数据安全隐私风险 </w:t>
      </w:r>
    </w:p>
    <w:p>
      <w:pPr>
        <w:spacing w:before="75" w:after="0"/>
      </w:pPr>
      <w:r>
        <w:rPr/>
        <w:t xml:space="preserve">二、资源聚合协调风险 </w:t>
      </w:r>
    </w:p>
    <w:p>
      <w:pPr>
        <w:spacing w:before="75" w:after="0"/>
      </w:pPr>
      <w:r>
        <w:rPr/>
        <w:t xml:space="preserve">三、资金投入回收风险 </w:t>
      </w:r>
    </w:p>
    <w:p>
      <w:pPr>
        <w:spacing w:before="75" w:after="0"/>
      </w:pPr>
      <w:r>
        <w:rPr/>
        <w:t xml:space="preserve">第五节 风险应对对策 </w:t>
      </w:r>
    </w:p>
    <w:p>
      <w:pPr>
        <w:spacing w:before="75" w:after="0"/>
      </w:pPr>
      <w:r>
        <w:rPr/>
        <w:t xml:space="preserve">一、技术风险应对措施 </w:t>
      </w:r>
    </w:p>
    <w:p>
      <w:pPr>
        <w:spacing w:before="75" w:after="0"/>
      </w:pPr>
      <w:r>
        <w:rPr/>
        <w:t xml:space="preserve">二、市场风险应对措施 </w:t>
      </w:r>
    </w:p>
    <w:p>
      <w:pPr>
        <w:spacing w:before="75" w:after="0"/>
      </w:pPr>
      <w:r>
        <w:rPr/>
        <w:t xml:space="preserve">三、政策风险应对措施 </w:t>
      </w:r>
    </w:p>
    <w:p>
      <w:pPr>
        <w:spacing w:before="75" w:after="0"/>
      </w:pPr>
      <w:r>
        <w:rPr/>
        <w:t xml:space="preserve">四、综合风险应对措施 </w:t>
      </w:r>
    </w:p>
    <w:p>
      <w:pPr>
        <w:spacing w:before="75" w:after="0"/>
      </w:pPr>
      <w:r>
        <w:rPr>
          <w:b w:val="1"/>
          <w:bCs w:val="1"/>
        </w:rPr>
        <w:t xml:space="preserve">第十三章 中国虚拟电厂行业发展前景与趋势预测 </w:t>
      </w:r>
    </w:p>
    <w:p>
      <w:pPr>
        <w:spacing w:before="75" w:after="0"/>
      </w:pPr>
      <w:r>
        <w:rPr/>
        <w:t xml:space="preserve">第一节 行业发展前景 </w:t>
      </w:r>
    </w:p>
    <w:p>
      <w:pPr>
        <w:spacing w:before="75" w:after="0"/>
      </w:pPr>
      <w:r>
        <w:rPr/>
        <w:t xml:space="preserve">一、市场增长潜力空间 </w:t>
      </w:r>
    </w:p>
    <w:p>
      <w:pPr>
        <w:spacing w:before="75" w:after="0"/>
      </w:pPr>
      <w:r>
        <w:rPr/>
        <w:t xml:space="preserve">二、技术创新突破前景 </w:t>
      </w:r>
    </w:p>
    <w:p>
      <w:pPr>
        <w:spacing w:before="75" w:after="0"/>
      </w:pPr>
      <w:r>
        <w:rPr/>
        <w:t xml:space="preserve">三、应用场景拓展空间 </w:t>
      </w:r>
    </w:p>
    <w:p>
      <w:pPr>
        <w:spacing w:before="75" w:after="0"/>
      </w:pPr>
      <w:r>
        <w:rPr/>
        <w:t xml:space="preserve">第二节 2026-2031年行业发展趋势 </w:t>
      </w:r>
    </w:p>
    <w:p>
      <w:pPr>
        <w:spacing w:before="75" w:after="0"/>
      </w:pPr>
      <w:r>
        <w:rPr/>
        <w:t xml:space="preserve">一、资源聚合规模化趋势 </w:t>
      </w:r>
    </w:p>
    <w:p>
      <w:pPr>
        <w:spacing w:before="75" w:after="0"/>
      </w:pPr>
      <w:r>
        <w:rPr/>
        <w:t xml:space="preserve">二、技术应用深度化趋势 </w:t>
      </w:r>
    </w:p>
    <w:p>
      <w:pPr>
        <w:spacing w:before="75" w:after="0"/>
      </w:pPr>
      <w:r>
        <w:rPr/>
        <w:t xml:space="preserve">三、市场运营成熟化趋势 </w:t>
      </w:r>
    </w:p>
    <w:p>
      <w:pPr>
        <w:spacing w:before="75" w:after="0"/>
      </w:pPr>
      <w:r>
        <w:rPr/>
        <w:t xml:space="preserve">四、产业生态融合化趋势 </w:t>
      </w:r>
    </w:p>
    <w:p>
      <w:pPr>
        <w:spacing w:before="75" w:after="0"/>
      </w:pPr>
      <w:r>
        <w:rPr/>
        <w:t xml:space="preserve">第三节 行业发展机遇 </w:t>
      </w:r>
    </w:p>
    <w:p>
      <w:pPr>
        <w:spacing w:before="75" w:after="0"/>
      </w:pPr>
      <w:r>
        <w:rPr/>
        <w:t xml:space="preserve">一、能源转型战略机遇 </w:t>
      </w:r>
    </w:p>
    <w:p>
      <w:pPr>
        <w:spacing w:before="75" w:after="0"/>
      </w:pPr>
      <w:r>
        <w:rPr/>
        <w:t xml:space="preserve">二、电力改革政策机遇 </w:t>
      </w:r>
    </w:p>
    <w:p>
      <w:pPr>
        <w:spacing w:before="75" w:after="0"/>
      </w:pPr>
      <w:r>
        <w:rPr/>
        <w:t xml:space="preserve">三、数字技术融合机遇 </w:t>
      </w:r>
    </w:p>
    <w:p>
      <w:pPr>
        <w:spacing w:before="75" w:after="0"/>
      </w:pPr>
      <w:r>
        <w:rPr>
          <w:b w:val="1"/>
          <w:bCs w:val="1"/>
        </w:rPr>
        <w:t xml:space="preserve">第十四章 中国虚拟电厂行业发展战略与建议 </w:t>
      </w:r>
    </w:p>
    <w:p>
      <w:pPr>
        <w:spacing w:before="75" w:after="0"/>
      </w:pPr>
      <w:r>
        <w:rPr/>
        <w:t xml:space="preserve">第一节 行业发展战略 </w:t>
      </w:r>
    </w:p>
    <w:p>
      <w:pPr>
        <w:spacing w:before="75" w:after="0"/>
      </w:pPr>
      <w:r>
        <w:rPr/>
        <w:t xml:space="preserve">一、技术创新驱动战略 </w:t>
      </w:r>
    </w:p>
    <w:p>
      <w:pPr>
        <w:spacing w:before="75" w:after="0"/>
      </w:pPr>
      <w:r>
        <w:rPr/>
        <w:t xml:space="preserve">二、资源整合集聚战略 </w:t>
      </w:r>
    </w:p>
    <w:p>
      <w:pPr>
        <w:spacing w:before="75" w:after="0"/>
      </w:pPr>
      <w:r>
        <w:rPr/>
        <w:t xml:space="preserve">三、市场生态构建战略 </w:t>
      </w:r>
    </w:p>
    <w:p>
      <w:pPr>
        <w:spacing w:before="75" w:after="0"/>
      </w:pPr>
      <w:r>
        <w:rPr/>
        <w:t xml:space="preserve">第二节 企业发展建议 </w:t>
      </w:r>
    </w:p>
    <w:p>
      <w:pPr>
        <w:spacing w:before="75" w:after="0"/>
      </w:pPr>
      <w:r>
        <w:rPr/>
        <w:t xml:space="preserve">一、技术研发布局建议 </w:t>
      </w:r>
    </w:p>
    <w:p>
      <w:pPr>
        <w:spacing w:before="75" w:after="0"/>
      </w:pPr>
      <w:r>
        <w:rPr/>
        <w:t xml:space="preserve">二、资源拓展整合建议 </w:t>
      </w:r>
    </w:p>
    <w:p>
      <w:pPr>
        <w:spacing w:before="75" w:after="0"/>
      </w:pPr>
      <w:r>
        <w:rPr/>
        <w:t xml:space="preserve">三、运营管理优化建议 </w:t>
      </w:r>
    </w:p>
    <w:p>
      <w:pPr>
        <w:spacing w:before="75" w:after="0"/>
      </w:pPr>
      <w:r>
        <w:rPr/>
        <w:t xml:space="preserve">第三节 行业发展建议 </w:t>
      </w:r>
    </w:p>
    <w:p>
      <w:pPr>
        <w:spacing w:before="75" w:after="0"/>
      </w:pPr>
      <w:r>
        <w:rPr/>
        <w:t xml:space="preserve">一、政策体系完善建议 </w:t>
      </w:r>
    </w:p>
    <w:p>
      <w:pPr>
        <w:spacing w:before="75" w:after="0"/>
      </w:pPr>
      <w:r>
        <w:rPr/>
        <w:t xml:space="preserve">二、技术创新体系建议 </w:t>
      </w:r>
    </w:p>
    <w:p>
      <w:pPr>
        <w:spacing w:before="75" w:after="0"/>
      </w:pPr>
      <w:r>
        <w:rPr/>
        <w:t xml:space="preserve">三、产业生态建设建议 </w:t>
      </w:r>
    </w:p>
    <w:p>
      <w:pPr>
        <w:spacing w:before="75" w:after="0"/>
      </w:pPr>
      <w:r>
        <w:rPr>
          <w:b w:val="1"/>
          <w:bCs w:val="1"/>
        </w:rPr>
        <w:t xml:space="preserve">第十五章 中国虚拟电厂行业投资价值与策略建议 </w:t>
      </w:r>
    </w:p>
    <w:p>
      <w:pPr>
        <w:spacing w:before="75" w:after="0"/>
      </w:pPr>
      <w:r>
        <w:rPr/>
        <w:t xml:space="preserve">第一节 行业投资价值分析 </w:t>
      </w:r>
    </w:p>
    <w:p>
      <w:pPr>
        <w:spacing w:before="75" w:after="0"/>
      </w:pPr>
      <w:r>
        <w:rPr/>
        <w:t xml:space="preserve">一、行业成长价值评估 </w:t>
      </w:r>
    </w:p>
    <w:p>
      <w:pPr>
        <w:spacing w:before="75" w:after="0"/>
      </w:pPr>
      <w:r>
        <w:rPr/>
        <w:t xml:space="preserve">二、产业链投资价值点 </w:t>
      </w:r>
    </w:p>
    <w:p>
      <w:pPr>
        <w:spacing w:before="75" w:after="0"/>
      </w:pPr>
      <w:r>
        <w:rPr/>
        <w:t xml:space="preserve">三、细分领域投资价值 </w:t>
      </w:r>
    </w:p>
    <w:p>
      <w:pPr>
        <w:spacing w:before="75" w:after="0"/>
      </w:pPr>
      <w:r>
        <w:rPr/>
        <w:t xml:space="preserve">第二节 行业投资风险提示 </w:t>
      </w:r>
    </w:p>
    <w:p>
      <w:pPr>
        <w:spacing w:before="75" w:after="0"/>
      </w:pPr>
      <w:r>
        <w:rPr/>
        <w:t xml:space="preserve">一、系统性投资风险 </w:t>
      </w:r>
    </w:p>
    <w:p>
      <w:pPr>
        <w:spacing w:before="75" w:after="0"/>
      </w:pPr>
      <w:r>
        <w:rPr/>
        <w:t xml:space="preserve">二、结构性投资风险 </w:t>
      </w:r>
    </w:p>
    <w:p>
      <w:pPr>
        <w:spacing w:before="75" w:after="0"/>
      </w:pPr>
      <w:r>
        <w:rPr/>
        <w:t xml:space="preserve">三、局部性投资风险 </w:t>
      </w:r>
    </w:p>
    <w:p>
      <w:pPr>
        <w:spacing w:before="75" w:after="0"/>
      </w:pPr>
      <w:r>
        <w:rPr/>
        <w:t xml:space="preserve">第三节 投资策略与建议 </w:t>
      </w:r>
    </w:p>
    <w:p>
      <w:pPr>
        <w:spacing w:before="75" w:after="0"/>
      </w:pPr>
      <w:r>
        <w:rPr/>
        <w:t xml:space="preserve">一、长期投资布局策略 </w:t>
      </w:r>
    </w:p>
    <w:p>
      <w:pPr>
        <w:spacing w:before="75" w:after="0"/>
      </w:pPr>
      <w:r>
        <w:rPr/>
        <w:t xml:space="preserve">二、中期投资配置策略 </w:t>
      </w:r>
    </w:p>
    <w:p>
      <w:pPr>
        <w:spacing w:before="75" w:after="0"/>
      </w:pPr>
      <w:r>
        <w:rPr/>
        <w:t xml:space="preserve">三、短期投资时机策略 </w:t>
      </w:r>
    </w:p>
    <w:p>
      <w:pPr>
        <w:spacing w:before="75" w:after="0"/>
      </w:pPr>
      <w:r>
        <w:rPr>
          <w:b w:val="1"/>
          <w:bCs w:val="1"/>
        </w:rPr>
        <w:t xml:space="preserve">第十六章 结论与展望 </w:t>
      </w:r>
    </w:p>
    <w:p>
      <w:pPr>
        <w:spacing w:before="75" w:after="0"/>
      </w:pPr>
      <w:r>
        <w:rPr/>
        <w:t xml:space="preserve">第一节 行业发展核心结论 </w:t>
      </w:r>
    </w:p>
    <w:p>
      <w:pPr>
        <w:spacing w:before="75" w:after="0"/>
      </w:pPr>
      <w:r>
        <w:rPr/>
        <w:t xml:space="preserve">一、行业发展现状总结 </w:t>
      </w:r>
    </w:p>
    <w:p>
      <w:pPr>
        <w:spacing w:before="75" w:after="0"/>
      </w:pPr>
      <w:r>
        <w:rPr/>
        <w:t xml:space="preserve">二、市场规模与结构结论 </w:t>
      </w:r>
    </w:p>
    <w:p>
      <w:pPr>
        <w:spacing w:before="75" w:after="0"/>
      </w:pPr>
      <w:r>
        <w:rPr/>
        <w:t xml:space="preserve">三、技术与应用发展结论 </w:t>
      </w:r>
    </w:p>
    <w:p>
      <w:pPr>
        <w:spacing w:before="75" w:after="0"/>
      </w:pPr>
      <w:r>
        <w:rPr/>
        <w:t xml:space="preserve">第二节 行业未来发展展望 </w:t>
      </w:r>
    </w:p>
    <w:p>
      <w:pPr>
        <w:spacing w:before="75" w:after="0"/>
      </w:pPr>
      <w:r>
        <w:rPr/>
        <w:t xml:space="preserve">一、短期发展展望(2026-2027年) </w:t>
      </w:r>
    </w:p>
    <w:p>
      <w:pPr>
        <w:spacing w:before="75" w:after="0"/>
      </w:pPr>
      <w:r>
        <w:rPr/>
        <w:t xml:space="preserve">二、中期发展展望(2028-2030年) </w:t>
      </w:r>
    </w:p>
    <w:p>
      <w:pPr>
        <w:spacing w:before="75" w:after="0"/>
      </w:pPr>
      <w:r>
        <w:rPr/>
        <w:t xml:space="preserve">三、长期发展展望(2030年后) </w:t>
      </w:r>
    </w:p>
    <w:p>
      <w:pPr>
        <w:spacing w:before="75" w:after="0"/>
      </w:pPr>
      <w:r>
        <w:rPr>
          <w:b w:val="1"/>
          <w:bCs w:val="1"/>
        </w:rPr>
        <w:t xml:space="preserve">图表目录</w:t>
      </w:r>
    </w:p>
    <w:p>
      <w:pPr>
        <w:spacing w:before="75" w:after="0"/>
      </w:pPr>
      <w:r>
        <w:rPr/>
        <w:t xml:space="preserve">图表：2025年可再生能源装机容量 </w:t>
      </w:r>
    </w:p>
    <w:p>
      <w:pPr>
        <w:spacing w:before="75" w:after="0"/>
      </w:pPr>
      <w:r>
        <w:rPr/>
        <w:t xml:space="preserve">图表：2023-2025年全球vpp项目累计聚合容量(gw) </w:t>
      </w:r>
    </w:p>
    <w:p>
      <w:pPr>
        <w:spacing w:before="75" w:after="0"/>
      </w:pPr>
      <w:r>
        <w:rPr/>
        <w:t xml:space="preserve">图表：2023-2025年全球虚拟电厂市场规模(亿美元) </w:t>
      </w:r>
    </w:p>
    <w:p>
      <w:pPr>
        <w:spacing w:before="75" w:after="0"/>
      </w:pPr>
      <w:r>
        <w:rPr/>
        <w:t xml:space="preserve">图表：2026-2031年全球虚拟电厂市场规模(亿美元) </w:t>
      </w:r>
    </w:p>
    <w:p>
      <w:pPr>
        <w:spacing w:before="75" w:after="0"/>
      </w:pPr>
      <w:r>
        <w:rPr/>
        <w:t xml:space="preserve">图表：虚拟电厂产业链架构 </w:t>
      </w:r>
    </w:p>
    <w:p>
      <w:pPr>
        <w:spacing w:before="75" w:after="0"/>
      </w:pPr>
      <w:r>
        <w:rPr/>
        <w:t xml:space="preserve">图表：2023-2025年中国虚拟电厂累计接入资源总规模(gw) </w:t>
      </w:r>
    </w:p>
    <w:p>
      <w:pPr>
        <w:spacing w:before="75" w:after="0"/>
      </w:pPr>
      <w:r>
        <w:rPr/>
        <w:t xml:space="preserve">图表：2023-2025年中国虚拟电厂市场规模(亿元) </w:t>
      </w:r>
    </w:p>
    <w:p>
      <w:pPr>
        <w:spacing w:before="75" w:after="0"/>
      </w:pPr>
      <w:r>
        <w:rPr/>
        <w:t xml:space="preserve">图表：2026-2031年中国虚拟电厂市场规模(亿元) </w:t>
      </w:r>
    </w:p>
    <w:p>
      <w:pPr>
        <w:spacing w:before="75" w:after="0"/>
      </w:pPr>
      <w:r>
        <w:rPr/>
        <w:t xml:space="preserve">图表：2025年中国虚拟电厂行业按资源类型划分 </w:t>
      </w:r>
    </w:p>
    <w:p>
      <w:pPr>
        <w:spacing w:before="75" w:after="0"/>
      </w:pPr>
      <w:r>
        <w:rPr/>
        <w:t xml:space="preserve">图表：2025年中国虚拟电厂行业按应用场景划分 </w:t>
      </w:r>
    </w:p>
    <w:p>
      <w:pPr>
        <w:spacing w:before="75" w:after="0"/>
      </w:pPr>
      <w:r>
        <w:rPr/>
        <w:t xml:space="preserve">图表：2025年中国虚拟电厂行业按运营模式划分 </w:t>
      </w:r>
    </w:p>
    <w:p>
      <w:pPr>
        <w:spacing w:before="75" w:after="0"/>
      </w:pPr>
      <w:r>
        <w:rPr/>
        <w:t xml:space="preserve">图表：2023-2025年华北地区虚拟电厂市场规模(亿元) </w:t>
      </w:r>
    </w:p>
    <w:p>
      <w:pPr>
        <w:spacing w:before="75" w:after="0"/>
      </w:pPr>
      <w:r>
        <w:rPr/>
        <w:t xml:space="preserve">图表：2023-2025年华东地区虚拟电厂市场规模(亿元) </w:t>
      </w:r>
    </w:p>
    <w:p>
      <w:pPr>
        <w:spacing w:before="75" w:after="0"/>
      </w:pPr>
      <w:r>
        <w:rPr/>
        <w:t xml:space="preserve">图表：2023-2025年华南地区虚拟电厂市场规模(亿元) </w:t>
      </w:r>
    </w:p>
    <w:p>
      <w:pPr>
        <w:spacing w:before="75" w:after="0"/>
      </w:pPr>
      <w:r>
        <w:rPr/>
        <w:t xml:space="preserve">图表：2023-2025年中西部地区虚拟电厂市场规模(亿元)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本文地址：https://www.51baogao.cn/baogao/20260527/4068084.shtml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7/406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2026-2031年中国虚拟电厂行业深度调研及发展趋势战略规划报告</dc:title>
  <dc:description>2026-2031年中国虚拟电厂行业深度调研及发展趋势战略规划报告</dc:description>
  <dc:subject>2026-2031年中国虚拟电厂行业深度调研及发展趋势战略规划报告</dc:subject>
  <cp:keywords>研究报告</cp:keywords>
  <cp:category>研究报告</cp:category>
  <cp:lastModifiedBy>北京中道泰和信息咨询有限公司</cp:lastModifiedBy>
  <dcterms:created xsi:type="dcterms:W3CDTF">2026-05-27T09:15:26+08:00</dcterms:created>
  <dcterms:modified xsi:type="dcterms:W3CDTF">2026-05-27T09:15:26+08:00</dcterms:modified>
</cp:coreProperties>
</file>

<file path=docProps/custom.xml><?xml version="1.0" encoding="utf-8"?>
<Properties xmlns="http://schemas.openxmlformats.org/officeDocument/2006/custom-properties" xmlns:vt="http://schemas.openxmlformats.org/officeDocument/2006/docPropsVTypes"/>
</file>