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2026-2031年中国潮玩手办行业全景调研与投资战略研究咨询报告</w:t>
      </w:r>
    </w:p>
    <w:p>
      <w:pPr>
        <w:spacing w:after="150"/>
      </w:pPr>
      <w:r>
        <w:rPr>
          <w:b w:val="1"/>
          <w:bCs w:val="1"/>
        </w:rPr>
        <w:t xml:space="preserve">报告简介</w:t>
      </w:r>
    </w:p>
    <w:p>
      <w:pPr>
        <w:spacing w:after="150"/>
      </w:pPr>
      <w:r>
        <w:rPr/>
        <w:t xml:space="preserve">潮玩手办属于潮流文化衍生品的核心品类，是依托艺术设计、潮流审美与优质IP形象打造的文创消费品，区别于传统玩具的玩乐属性，核心侧重观赏价值、艺术价值与情感价值。这类产品以原创设计师、艺术家创作或成熟影视动漫IP为核心依托，通过精细化工艺制作而成，涵盖静态造型、艺术摆件、收藏雕塑等多种形态。潮玩手办不再局限于儿童娱乐范畴，是面向年轻消费群体的潮流文化产品，承载着潮流审美、文化符号与个人兴趣表达的功能。作为文创消费与潮流经济结合的产物，潮玩手办兼具文化属性、艺术属性与社交属性，是当下年轻群体兴趣消费、情绪消费与圈层消费的重要载体，也是文创衍生品行业极具代表性的核心品类。</w:t>
      </w:r>
    </w:p>
    <w:p>
      <w:pPr>
        <w:spacing w:after="150"/>
      </w:pPr>
      <w:r>
        <w:rPr/>
        <w:t xml:space="preserve">随着大众精神消费需求持续升级，年轻消费群体不再只满足于基础物质消费，更加追求个性化、潮流化、情感化的消费体验，为潮玩手办市场提供了稳定的消费底盘。当前市场消费逻辑发生明显转变，消费者购买产品不再单纯看重外观造型，更注重产品背后的文化内涵、设计创意与圈层认同感。市场商业模式愈发完善，形成设计研发、生产制造、品牌运营、线上线下销售、粉丝运维的完整闭环，行业分工愈发精细。整体市场告别早期无序发展状态，从粗放式铺货销售，转向品牌化、品质化、精细化的良性市场竞争模式。</w:t>
      </w:r>
    </w:p>
    <w:p>
      <w:pPr>
        <w:spacing w:after="150"/>
      </w:pPr>
      <w:r>
        <w:rPr/>
        <w:t xml:space="preserve">现阶段潮玩手办行业呈现出精品化、原创化、多元化的清晰发展趋势，行业整体告别低端同质化发展困境。在产品层面，行业不断摒弃粗制滥造、复刻抄袭的低端产品，更加注重原创设计与工艺升级，持续提升产品精细度、艺术质感与独特性，依靠原创设计与专属IP构建核心竞争力。在运营层面，行业从单一产品售卖转向长线IP运营，通过持续迭代新品、丰富产品体系、深耕粉丝社群，延长IP与产品的商业生命周期。在内容层面，国潮文化与本土潮流元素深度融入产品设计，打破海外潮流文化主导市场的格局，本土原创潮玩手办的创作活力持续释放，成为行业主流发展方向。</w:t>
      </w:r>
    </w:p>
    <w:p>
      <w:pPr>
        <w:spacing w:after="150"/>
      </w:pPr>
      <w:r>
        <w:rPr/>
        <w:t xml:space="preserve">在消费升级与文化赋能的双重加持下，潮玩手办行业的产业边界持续拓宽，跨界融合与价值升级趋势愈发显著。当下潮玩手办不再只是单一的消费品，逐渐成为潮流文化传播、圈层社交互动、艺术审美展示的重要载体，具备极强的情绪治愈与身份认同价值。行业跨界联动愈发频繁，持续与各类消费品类、文化场景、艺术领域深度结合，不断拓展产品应用场景与商业形态。同时，行业版权保护力度持续提升，正版创作环境不断优化，有效遏制抄袭仿冒乱象，规范市场竞争秩序。整体行业逐步形成以原创为核心、以品质为支撑、以文化为内核的发展体系，规范化、精品化、原创化成为行业发展的主流基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潮玩手办行业进行了长期追踪，结合我们对潮玩手办相关企业的调查研究，对我国潮玩手办行业发展现状与前景、市场竞争格局与形势、赢利水平与企业发展、投资策略与风险预警、发展趋势与规划建议等进行深入研究，并重点分析了潮玩手办行业的前景与风险。报告揭示了潮玩手办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潮玩手办基本概念与产品体系</w:t>
      </w:r>
    </w:p>
    <w:p>
      <w:pPr>
        <w:spacing w:before="75" w:after="0"/>
      </w:pPr>
      <w:r>
        <w:rPr/>
        <w:t xml:space="preserve">第一节 产品定义与核心价值特征</w:t>
      </w:r>
    </w:p>
    <w:p>
      <w:pPr>
        <w:spacing w:before="75" w:after="0"/>
      </w:pPr>
      <w:r>
        <w:rPr/>
        <w:t xml:space="preserve">一、ip衍生与艺术设计融合属性</w:t>
      </w:r>
    </w:p>
    <w:p>
      <w:pPr>
        <w:spacing w:before="75" w:after="0"/>
      </w:pPr>
      <w:r>
        <w:rPr/>
        <w:t xml:space="preserve">二、收藏价值与情绪消费双重驱动</w:t>
      </w:r>
    </w:p>
    <w:p>
      <w:pPr>
        <w:spacing w:before="75" w:after="0"/>
      </w:pPr>
      <w:r>
        <w:rPr/>
        <w:t xml:space="preserve">三、社交货币与圈层文化载体功能</w:t>
      </w:r>
    </w:p>
    <w:p>
      <w:pPr>
        <w:spacing w:before="75" w:after="0"/>
      </w:pPr>
      <w:r>
        <w:rPr/>
        <w:t xml:space="preserve">第二节 主要产品类型与工艺分类</w:t>
      </w:r>
    </w:p>
    <w:p>
      <w:pPr>
        <w:spacing w:before="75" w:after="0"/>
      </w:pPr>
      <w:r>
        <w:rPr/>
        <w:t xml:space="preserve">一、pvc硬胶手办精细涂装工艺</w:t>
      </w:r>
    </w:p>
    <w:p>
      <w:pPr>
        <w:spacing w:before="75" w:after="0"/>
      </w:pPr>
      <w:r>
        <w:rPr/>
        <w:t xml:space="preserve">二、搪胶毛绒玩具柔软触感特性</w:t>
      </w:r>
    </w:p>
    <w:p>
      <w:pPr>
        <w:spacing w:before="75" w:after="0"/>
      </w:pPr>
      <w:r>
        <w:rPr/>
        <w:t xml:space="preserve">三、3d拼装模型diy互动体验</w:t>
      </w:r>
    </w:p>
    <w:p>
      <w:pPr>
        <w:spacing w:before="75" w:after="0"/>
      </w:pPr>
      <w:r>
        <w:rPr/>
        <w:t xml:space="preserve">第三节 行业产业链基础构成</w:t>
      </w:r>
    </w:p>
    <w:p>
      <w:pPr>
        <w:spacing w:before="75" w:after="0"/>
      </w:pPr>
      <w:r>
        <w:rPr/>
        <w:t xml:space="preserve">一、上游ip授权与原创内容开发</w:t>
      </w:r>
    </w:p>
    <w:p>
      <w:pPr>
        <w:spacing w:before="75" w:after="0"/>
      </w:pPr>
      <w:r>
        <w:rPr/>
        <w:t xml:space="preserve">二、中游设计建模与生产制造</w:t>
      </w:r>
    </w:p>
    <w:p>
      <w:pPr>
        <w:spacing w:before="75" w:after="0"/>
      </w:pPr>
      <w:r>
        <w:rPr/>
        <w:t xml:space="preserve">三、下游全渠道销售与用户运营</w:t>
      </w:r>
    </w:p>
    <w:p>
      <w:pPr>
        <w:spacing w:before="75" w:after="0"/>
      </w:pPr>
      <w:r>
        <w:rPr>
          <w:b w:val="1"/>
          <w:bCs w:val="1"/>
        </w:rPr>
        <w:t xml:space="preserve">第二章 全球潮玩手办行业发展现状分析</w:t>
      </w:r>
    </w:p>
    <w:p>
      <w:pPr>
        <w:spacing w:before="75" w:after="0"/>
      </w:pPr>
      <w:r>
        <w:rPr/>
        <w:t xml:space="preserve">第一节 全球市场规模与区域格局</w:t>
      </w:r>
    </w:p>
    <w:p>
      <w:pPr>
        <w:spacing w:before="75" w:after="0"/>
      </w:pPr>
      <w:r>
        <w:rPr/>
        <w:t xml:space="preserve">一、亚太地区成为核心增长引擎</w:t>
      </w:r>
    </w:p>
    <w:p>
      <w:pPr>
        <w:spacing w:before="75" w:after="0"/>
      </w:pPr>
      <w:r>
        <w:rPr/>
        <w:t xml:space="preserve">二、北美市场高端收藏品需求稳固</w:t>
      </w:r>
    </w:p>
    <w:p>
      <w:pPr>
        <w:spacing w:before="75" w:after="0"/>
      </w:pPr>
      <w:r>
        <w:rPr/>
        <w:t xml:space="preserve">三、欧洲独立设计师品牌生态活跃</w:t>
      </w:r>
    </w:p>
    <w:p>
      <w:pPr>
        <w:spacing w:before="75" w:after="0"/>
      </w:pPr>
      <w:r>
        <w:rPr/>
        <w:t xml:space="preserve">第二节 国际主流产品形态与技术路线</w:t>
      </w:r>
    </w:p>
    <w:p>
      <w:pPr>
        <w:spacing w:before="75" w:after="0"/>
      </w:pPr>
      <w:r>
        <w:rPr/>
        <w:t xml:space="preserve">一、日本万代等企业深耕动漫ip衍生</w:t>
      </w:r>
    </w:p>
    <w:p>
      <w:pPr>
        <w:spacing w:before="75" w:after="0"/>
      </w:pPr>
      <w:r>
        <w:rPr/>
        <w:t xml:space="preserve">二、欧美hot toys聚焦电影角色还原</w:t>
      </w:r>
    </w:p>
    <w:p>
      <w:pPr>
        <w:spacing w:before="75" w:after="0"/>
      </w:pPr>
      <w:r>
        <w:rPr/>
        <w:t xml:space="preserve">三、韩国厂商强化偶像周边精细化</w:t>
      </w:r>
    </w:p>
    <w:p>
      <w:pPr>
        <w:spacing w:before="75" w:after="0"/>
      </w:pPr>
      <w:r>
        <w:rPr/>
        <w:t xml:space="preserve">第三节 全球商业模式与盈利路径</w:t>
      </w:r>
    </w:p>
    <w:p>
      <w:pPr>
        <w:spacing w:before="75" w:after="0"/>
      </w:pPr>
      <w:r>
        <w:rPr/>
        <w:t xml:space="preserve">一、限量发售与饥饿营销策略</w:t>
      </w:r>
    </w:p>
    <w:p>
      <w:pPr>
        <w:spacing w:before="75" w:after="0"/>
      </w:pPr>
      <w:r>
        <w:rPr/>
        <w:t xml:space="preserve">二、艺术家联名提升品牌溢价</w:t>
      </w:r>
    </w:p>
    <w:p>
      <w:pPr>
        <w:spacing w:before="75" w:after="0"/>
      </w:pPr>
      <w:r>
        <w:rPr/>
        <w:t xml:space="preserve">三、线上线下融合沉浸式零售</w:t>
      </w:r>
    </w:p>
    <w:p>
      <w:pPr>
        <w:spacing w:before="75" w:after="0"/>
      </w:pPr>
      <w:r>
        <w:rPr>
          <w:b w:val="1"/>
          <w:bCs w:val="1"/>
        </w:rPr>
        <w:t xml:space="preserve">第三章 中国潮玩手办行业发展回顾</w:t>
      </w:r>
    </w:p>
    <w:p>
      <w:pPr>
        <w:spacing w:before="75" w:after="0"/>
      </w:pPr>
      <w:r>
        <w:rPr/>
        <w:t xml:space="preserve">第一节 行业整体规模与结构演变</w:t>
      </w:r>
    </w:p>
    <w:p>
      <w:pPr>
        <w:spacing w:before="75" w:after="0"/>
      </w:pPr>
      <w:r>
        <w:rPr/>
        <w:t xml:space="preserve">一、市场规模从百亿迈向千亿级</w:t>
      </w:r>
    </w:p>
    <w:p>
      <w:pPr>
        <w:spacing w:before="75" w:after="0"/>
      </w:pPr>
      <w:r>
        <w:rPr/>
        <w:t xml:space="preserve">二、盲盒模式推动大众市场普及</w:t>
      </w:r>
    </w:p>
    <w:p>
      <w:pPr>
        <w:spacing w:before="75" w:after="0"/>
      </w:pPr>
      <w:r>
        <w:rPr/>
        <w:t xml:space="preserve">三、高端收藏级产品占比提升</w:t>
      </w:r>
    </w:p>
    <w:p>
      <w:pPr>
        <w:spacing w:before="75" w:after="0"/>
      </w:pPr>
      <w:r>
        <w:rPr/>
        <w:t xml:space="preserve">第二节 用户群体与消费行为变迁</w:t>
      </w:r>
    </w:p>
    <w:p>
      <w:pPr>
        <w:spacing w:before="75" w:after="0"/>
      </w:pPr>
      <w:r>
        <w:rPr/>
        <w:t xml:space="preserve">一、z世代成为核心消费主力军</w:t>
      </w:r>
    </w:p>
    <w:p>
      <w:pPr>
        <w:spacing w:before="75" w:after="0"/>
      </w:pPr>
      <w:r>
        <w:rPr/>
        <w:t xml:space="preserve">二、女性用户在特定品类占比上升</w:t>
      </w:r>
    </w:p>
    <w:p>
      <w:pPr>
        <w:spacing w:before="75" w:after="0"/>
      </w:pPr>
      <w:r>
        <w:rPr/>
        <w:t xml:space="preserve">三、为情感认同与ip价值付费</w:t>
      </w:r>
    </w:p>
    <w:p>
      <w:pPr>
        <w:spacing w:before="75" w:after="0"/>
      </w:pPr>
      <w:r>
        <w:rPr/>
        <w:t xml:space="preserve">第三节 技术应用与生产模式创新</w:t>
      </w:r>
    </w:p>
    <w:p>
      <w:pPr>
        <w:spacing w:before="75" w:after="0"/>
      </w:pPr>
      <w:r>
        <w:rPr/>
        <w:t xml:space="preserve">一、3d打印实现小批量柔性生产</w:t>
      </w:r>
    </w:p>
    <w:p>
      <w:pPr>
        <w:spacing w:before="75" w:after="0"/>
      </w:pPr>
      <w:r>
        <w:rPr/>
        <w:t xml:space="preserve">二、数字建模软件降低设计门槛</w:t>
      </w:r>
    </w:p>
    <w:p>
      <w:pPr>
        <w:spacing w:before="75" w:after="0"/>
      </w:pPr>
      <w:r>
        <w:rPr/>
        <w:t xml:space="preserve">三、预售制缓解库存与资金压力</w:t>
      </w:r>
    </w:p>
    <w:p>
      <w:pPr>
        <w:spacing w:before="75" w:after="0"/>
      </w:pPr>
      <w:r>
        <w:rPr>
          <w:b w:val="1"/>
          <w:bCs w:val="1"/>
        </w:rPr>
        <w:t xml:space="preserve">第四章 中国潮玩手办上游ip与内容开发分析</w:t>
      </w:r>
    </w:p>
    <w:p>
      <w:pPr>
        <w:spacing w:before="75" w:after="0"/>
      </w:pPr>
      <w:r>
        <w:rPr/>
        <w:t xml:space="preserve">第一节 ip来源与授权合作模式</w:t>
      </w:r>
    </w:p>
    <w:p>
      <w:pPr>
        <w:spacing w:before="75" w:after="0"/>
      </w:pPr>
      <w:r>
        <w:rPr/>
        <w:t xml:space="preserve">一、国际动漫影视ip引进与本地化</w:t>
      </w:r>
    </w:p>
    <w:p>
      <w:pPr>
        <w:spacing w:before="75" w:after="0"/>
      </w:pPr>
      <w:r>
        <w:rPr/>
        <w:t xml:space="preserve">二、国产游戏与网文ip加速转化</w:t>
      </w:r>
    </w:p>
    <w:p>
      <w:pPr>
        <w:spacing w:before="75" w:after="0"/>
      </w:pPr>
      <w:r>
        <w:rPr/>
        <w:t xml:space="preserve">三、原创ip孵化与艺术家签约机制</w:t>
      </w:r>
    </w:p>
    <w:p>
      <w:pPr>
        <w:spacing w:before="75" w:after="0"/>
      </w:pPr>
      <w:r>
        <w:rPr/>
        <w:t xml:space="preserve">第二节 内容创作与艺术风格演进</w:t>
      </w:r>
    </w:p>
    <w:p>
      <w:pPr>
        <w:spacing w:before="75" w:after="0"/>
      </w:pPr>
      <w:r>
        <w:rPr/>
        <w:t xml:space="preserve">一、国风元素与传统文化融合创新</w:t>
      </w:r>
    </w:p>
    <w:p>
      <w:pPr>
        <w:spacing w:before="75" w:after="0"/>
      </w:pPr>
      <w:r>
        <w:rPr/>
        <w:t xml:space="preserve">二、二次元美学向多元风格拓展</w:t>
      </w:r>
    </w:p>
    <w:p>
      <w:pPr>
        <w:spacing w:before="75" w:after="0"/>
      </w:pPr>
      <w:r>
        <w:rPr/>
        <w:t xml:space="preserve">三、写实与q版风格并行发展</w:t>
      </w:r>
    </w:p>
    <w:p>
      <w:pPr>
        <w:spacing w:before="75" w:after="0"/>
      </w:pPr>
      <w:r>
        <w:rPr/>
        <w:t xml:space="preserve">第三节 版权保护与价值评估体系</w:t>
      </w:r>
    </w:p>
    <w:p>
      <w:pPr>
        <w:spacing w:before="75" w:after="0"/>
      </w:pPr>
      <w:r>
        <w:rPr/>
        <w:t xml:space="preserve">一、ip生命周期管理与商业规划</w:t>
      </w:r>
    </w:p>
    <w:p>
      <w:pPr>
        <w:spacing w:before="75" w:after="0"/>
      </w:pPr>
      <w:r>
        <w:rPr/>
        <w:t xml:space="preserve">二、侵权监测与维权机制建设</w:t>
      </w:r>
    </w:p>
    <w:p>
      <w:pPr>
        <w:spacing w:before="75" w:after="0"/>
      </w:pPr>
      <w:r>
        <w:rPr/>
        <w:t xml:space="preserve">三、ip估值模型与交易标准化</w:t>
      </w:r>
    </w:p>
    <w:p>
      <w:pPr>
        <w:spacing w:before="75" w:after="0"/>
      </w:pPr>
      <w:r>
        <w:rPr>
          <w:b w:val="1"/>
          <w:bCs w:val="1"/>
        </w:rPr>
        <w:t xml:space="preserve">第五章 中国潮玩手办中游设计与制造分析</w:t>
      </w:r>
    </w:p>
    <w:p>
      <w:pPr>
        <w:spacing w:before="75" w:after="0"/>
      </w:pPr>
      <w:r>
        <w:rPr/>
        <w:t xml:space="preserve">第一节 设计流程与工具应用</w:t>
      </w:r>
    </w:p>
    <w:p>
      <w:pPr>
        <w:spacing w:before="75" w:after="0"/>
      </w:pPr>
      <w:r>
        <w:rPr/>
        <w:t xml:space="preserve">一、概念草图到3d数字建模转化</w:t>
      </w:r>
    </w:p>
    <w:p>
      <w:pPr>
        <w:spacing w:before="75" w:after="0"/>
      </w:pPr>
      <w:r>
        <w:rPr/>
        <w:t xml:space="preserve">二、ai辅助生成初版模型探索</w:t>
      </w:r>
    </w:p>
    <w:p>
      <w:pPr>
        <w:spacing w:before="75" w:after="0"/>
      </w:pPr>
      <w:r>
        <w:rPr/>
        <w:t xml:space="preserve">三、原型师手工精修细节定稿</w:t>
      </w:r>
    </w:p>
    <w:p>
      <w:pPr>
        <w:spacing w:before="75" w:after="0"/>
      </w:pPr>
      <w:r>
        <w:rPr/>
        <w:t xml:space="preserve">第二节 制造工艺与材料选择</w:t>
      </w:r>
    </w:p>
    <w:p>
      <w:pPr>
        <w:spacing w:before="75" w:after="0"/>
      </w:pPr>
      <w:r>
        <w:rPr/>
        <w:t xml:space="preserve">一、pvc注塑与涂装自动化升级</w:t>
      </w:r>
    </w:p>
    <w:p>
      <w:pPr>
        <w:spacing w:before="75" w:after="0"/>
      </w:pPr>
      <w:r>
        <w:rPr/>
        <w:t xml:space="preserve">二、搪胶发泡工艺稳定性控制</w:t>
      </w:r>
    </w:p>
    <w:p>
      <w:pPr>
        <w:spacing w:before="75" w:after="0"/>
      </w:pPr>
      <w:r>
        <w:rPr/>
        <w:t xml:space="preserve">三、环保材料应用比例逐步提高</w:t>
      </w:r>
    </w:p>
    <w:p>
      <w:pPr>
        <w:spacing w:before="75" w:after="0"/>
      </w:pPr>
      <w:r>
        <w:rPr/>
        <w:t xml:space="preserve">第三节 生产模式与供应链管理</w:t>
      </w:r>
    </w:p>
    <w:p>
      <w:pPr>
        <w:spacing w:before="75" w:after="0"/>
      </w:pPr>
      <w:r>
        <w:rPr/>
        <w:t xml:space="preserve">一、大规模量产与小批量定制并存</w:t>
      </w:r>
    </w:p>
    <w:p>
      <w:pPr>
        <w:spacing w:before="75" w:after="0"/>
      </w:pPr>
      <w:r>
        <w:rPr/>
        <w:t xml:space="preserve">二、珠三角产业集群成本优势</w:t>
      </w:r>
    </w:p>
    <w:p>
      <w:pPr>
        <w:spacing w:before="75" w:after="0"/>
      </w:pPr>
      <w:r>
        <w:rPr/>
        <w:t xml:space="preserve">三、质量检测与瑕疵品控制标准</w:t>
      </w:r>
    </w:p>
    <w:p>
      <w:pPr>
        <w:spacing w:before="75" w:after="0"/>
      </w:pPr>
      <w:r>
        <w:rPr>
          <w:b w:val="1"/>
          <w:bCs w:val="1"/>
        </w:rPr>
        <w:t xml:space="preserve">第六章 中国潮玩手办下游渠道与营销分析</w:t>
      </w:r>
    </w:p>
    <w:p>
      <w:pPr>
        <w:spacing w:before="75" w:after="0"/>
      </w:pPr>
      <w:r>
        <w:rPr/>
        <w:t xml:space="preserve">第一节 线上销售渠道多元化</w:t>
      </w:r>
    </w:p>
    <w:p>
      <w:pPr>
        <w:spacing w:before="75" w:after="0"/>
      </w:pPr>
      <w:r>
        <w:rPr/>
        <w:t xml:space="preserve">一、品牌官网与会员购平台直营</w:t>
      </w:r>
    </w:p>
    <w:p>
      <w:pPr>
        <w:spacing w:before="75" w:after="0"/>
      </w:pPr>
      <w:r>
        <w:rPr/>
        <w:t xml:space="preserve">二、天猫京东等综合电商旗舰店</w:t>
      </w:r>
    </w:p>
    <w:p>
      <w:pPr>
        <w:spacing w:before="75" w:after="0"/>
      </w:pPr>
      <w:r>
        <w:rPr/>
        <w:t xml:space="preserve">三、抖音快手直播带货新阵地</w:t>
      </w:r>
    </w:p>
    <w:p>
      <w:pPr>
        <w:spacing w:before="75" w:after="0"/>
      </w:pPr>
      <w:r>
        <w:rPr/>
        <w:t xml:space="preserve">第二节 线下零售场景体验升级</w:t>
      </w:r>
    </w:p>
    <w:p>
      <w:pPr>
        <w:spacing w:before="75" w:after="0"/>
      </w:pPr>
      <w:r>
        <w:rPr/>
        <w:t xml:space="preserve">一、一线城市潮流商圈旗舰店</w:t>
      </w:r>
    </w:p>
    <w:p>
      <w:pPr>
        <w:spacing w:before="75" w:after="0"/>
      </w:pPr>
      <w:r>
        <w:rPr/>
        <w:t xml:space="preserve">二、购物中心快闪店与主题展</w:t>
      </w:r>
    </w:p>
    <w:p>
      <w:pPr>
        <w:spacing w:before="75" w:after="0"/>
      </w:pPr>
      <w:r>
        <w:rPr/>
        <w:t xml:space="preserve">三、自动售货机覆盖校园社区</w:t>
      </w:r>
    </w:p>
    <w:p>
      <w:pPr>
        <w:spacing w:before="75" w:after="0"/>
      </w:pPr>
      <w:r>
        <w:rPr/>
        <w:t xml:space="preserve">第三节 营销策略与用户社群运营</w:t>
      </w:r>
    </w:p>
    <w:p>
      <w:pPr>
        <w:spacing w:before="75" w:after="0"/>
      </w:pPr>
      <w:r>
        <w:rPr/>
        <w:t xml:space="preserve">一、社交媒体种草与kol联动</w:t>
      </w:r>
    </w:p>
    <w:p>
      <w:pPr>
        <w:spacing w:before="75" w:after="0"/>
      </w:pPr>
      <w:r>
        <w:rPr/>
        <w:t xml:space="preserve">二、粉丝共创与ugc内容激励</w:t>
      </w:r>
    </w:p>
    <w:p>
      <w:pPr>
        <w:spacing w:before="75" w:after="0"/>
      </w:pPr>
      <w:r>
        <w:rPr/>
        <w:t xml:space="preserve">三、会员积分与专属权益体系</w:t>
      </w:r>
    </w:p>
    <w:p>
      <w:pPr>
        <w:spacing w:before="75" w:after="0"/>
      </w:pPr>
      <w:r>
        <w:rPr>
          <w:b w:val="1"/>
          <w:bCs w:val="1"/>
        </w:rPr>
        <w:t xml:space="preserve">第七章 全球潮玩手办行业竞争格局分析</w:t>
      </w:r>
    </w:p>
    <w:p>
      <w:pPr>
        <w:spacing w:before="75" w:after="0"/>
      </w:pPr>
      <w:r>
        <w:rPr/>
        <w:t xml:space="preserve">第一节 国际头部企业战略布局</w:t>
      </w:r>
    </w:p>
    <w:p>
      <w:pPr>
        <w:spacing w:before="75" w:after="0"/>
      </w:pPr>
      <w:r>
        <w:rPr/>
        <w:t xml:space="preserve">一、万代南梦宫全产业链ip运营</w:t>
      </w:r>
    </w:p>
    <w:p>
      <w:pPr>
        <w:spacing w:before="75" w:after="0"/>
      </w:pPr>
      <w:r>
        <w:rPr/>
        <w:t xml:space="preserve">二、good smile company艺术家生态</w:t>
      </w:r>
    </w:p>
    <w:p>
      <w:pPr>
        <w:spacing w:before="75" w:after="0"/>
      </w:pPr>
      <w:r>
        <w:rPr/>
        <w:t xml:space="preserve">三、hot toys电影级高精度复刻</w:t>
      </w:r>
    </w:p>
    <w:p>
      <w:pPr>
        <w:spacing w:before="75" w:after="0"/>
      </w:pPr>
      <w:r>
        <w:rPr/>
        <w:t xml:space="preserve">第二节 区域市场差异化竞争</w:t>
      </w:r>
    </w:p>
    <w:p>
      <w:pPr>
        <w:spacing w:before="75" w:after="0"/>
      </w:pPr>
      <w:r>
        <w:rPr/>
        <w:t xml:space="preserve">一、日本重工艺与版权深度绑定</w:t>
      </w:r>
    </w:p>
    <w:p>
      <w:pPr>
        <w:spacing w:before="75" w:after="0"/>
      </w:pPr>
      <w:r>
        <w:rPr/>
        <w:t xml:space="preserve">二、美国强ip与粉丝经济结合</w:t>
      </w:r>
    </w:p>
    <w:p>
      <w:pPr>
        <w:spacing w:before="75" w:after="0"/>
      </w:pPr>
      <w:r>
        <w:rPr/>
        <w:t xml:space="preserve">三、韩国推偶像周边快速迭代</w:t>
      </w:r>
    </w:p>
    <w:p>
      <w:pPr>
        <w:spacing w:before="75" w:after="0"/>
      </w:pPr>
      <w:r>
        <w:rPr/>
        <w:t xml:space="preserve">第三节 新兴势力与跨界玩家入局</w:t>
      </w:r>
    </w:p>
    <w:p>
      <w:pPr>
        <w:spacing w:before="75" w:after="0"/>
      </w:pPr>
      <w:r>
        <w:rPr/>
        <w:t xml:space="preserve">一、奢侈品牌联名试水潮玩领域</w:t>
      </w:r>
    </w:p>
    <w:p>
      <w:pPr>
        <w:spacing w:before="75" w:after="0"/>
      </w:pPr>
      <w:r>
        <w:rPr/>
        <w:t xml:space="preserve">二、科技公司探索数字藏品联动</w:t>
      </w:r>
    </w:p>
    <w:p>
      <w:pPr>
        <w:spacing w:before="75" w:after="0"/>
      </w:pPr>
      <w:r>
        <w:rPr/>
        <w:t xml:space="preserve">三、独立设计师通过平台崛起</w:t>
      </w:r>
    </w:p>
    <w:p>
      <w:pPr>
        <w:spacing w:before="75" w:after="0"/>
      </w:pPr>
      <w:r>
        <w:rPr>
          <w:b w:val="1"/>
          <w:bCs w:val="1"/>
        </w:rPr>
        <w:t xml:space="preserve">第八章 中国潮玩手办行业竞争格局分析</w:t>
      </w:r>
    </w:p>
    <w:p>
      <w:pPr>
        <w:spacing w:before="75" w:after="0"/>
      </w:pPr>
      <w:r>
        <w:rPr/>
        <w:t xml:space="preserve">第一节 市场梯队与份额分布</w:t>
      </w:r>
    </w:p>
    <w:p>
      <w:pPr>
        <w:spacing w:before="75" w:after="0"/>
      </w:pPr>
      <w:r>
        <w:rPr/>
        <w:t xml:space="preserve">一、泡泡玛特引领盲盒大众市场</w:t>
      </w:r>
    </w:p>
    <w:p>
      <w:pPr>
        <w:spacing w:before="75" w:after="0"/>
      </w:pPr>
      <w:r>
        <w:rPr/>
        <w:t xml:space="preserve">二、52toys等专注可动人偶细分</w:t>
      </w:r>
    </w:p>
    <w:p>
      <w:pPr>
        <w:spacing w:before="75" w:after="0"/>
      </w:pPr>
      <w:r>
        <w:rPr/>
        <w:t xml:space="preserve">三、众多中小工作室深耕垂直ip</w:t>
      </w:r>
    </w:p>
    <w:p>
      <w:pPr>
        <w:spacing w:before="75" w:after="0"/>
      </w:pPr>
      <w:r>
        <w:rPr/>
        <w:t xml:space="preserve">第二节 核心企业产品与战略对比</w:t>
      </w:r>
    </w:p>
    <w:p>
      <w:pPr>
        <w:spacing w:before="75" w:after="0"/>
      </w:pPr>
      <w:r>
        <w:rPr/>
        <w:t xml:space="preserve">一、泡泡玛特全球化与ip矩阵深化</w:t>
      </w:r>
    </w:p>
    <w:p>
      <w:pPr>
        <w:spacing w:before="75" w:after="0"/>
      </w:pPr>
      <w:r>
        <w:rPr/>
        <w:t xml:space="preserve">二、名创优品top toy性价比路线</w:t>
      </w:r>
    </w:p>
    <w:p>
      <w:pPr>
        <w:spacing w:before="75" w:after="0"/>
      </w:pPr>
      <w:r>
        <w:rPr/>
        <w:t xml:space="preserve">三、布鲁可等新兴品牌全渠道布局</w:t>
      </w:r>
    </w:p>
    <w:p>
      <w:pPr>
        <w:spacing w:before="75" w:after="0"/>
      </w:pPr>
      <w:r>
        <w:rPr/>
        <w:t xml:space="preserve">第三节 产业集群与区域发展特征</w:t>
      </w:r>
    </w:p>
    <w:p>
      <w:pPr>
        <w:spacing w:before="75" w:after="0"/>
      </w:pPr>
      <w:r>
        <w:rPr/>
        <w:t xml:space="preserve">一、广东东莞深圳制造基地集聚</w:t>
      </w:r>
    </w:p>
    <w:p>
      <w:pPr>
        <w:spacing w:before="75" w:after="0"/>
      </w:pPr>
      <w:r>
        <w:rPr/>
        <w:t xml:space="preserve">二、上海北京ip与设计资源集中</w:t>
      </w:r>
    </w:p>
    <w:p>
      <w:pPr>
        <w:spacing w:before="75" w:after="0"/>
      </w:pPr>
      <w:r>
        <w:rPr/>
        <w:t xml:space="preserve">三、成都杭州新兴创意团队涌现</w:t>
      </w:r>
    </w:p>
    <w:p>
      <w:pPr>
        <w:spacing w:before="75" w:after="0"/>
      </w:pPr>
      <w:r>
        <w:rPr>
          <w:b w:val="1"/>
          <w:bCs w:val="1"/>
        </w:rPr>
        <w:t xml:space="preserve">第九章 中国潮玩手办关键技术融合趋势</w:t>
      </w:r>
    </w:p>
    <w:p>
      <w:pPr>
        <w:spacing w:before="75" w:after="0"/>
      </w:pPr>
      <w:r>
        <w:rPr/>
        <w:t xml:space="preserve">第一节 人工智能赋能设计研发</w:t>
      </w:r>
    </w:p>
    <w:p>
      <w:pPr>
        <w:spacing w:before="75" w:after="0"/>
      </w:pPr>
      <w:r>
        <w:rPr/>
        <w:t xml:space="preserve">一、aigc辅助生成角色概念图</w:t>
      </w:r>
    </w:p>
    <w:p>
      <w:pPr>
        <w:spacing w:before="75" w:after="0"/>
      </w:pPr>
      <w:r>
        <w:rPr/>
        <w:t xml:space="preserve">二、ai优化3d模型拓扑结构</w:t>
      </w:r>
    </w:p>
    <w:p>
      <w:pPr>
        <w:spacing w:before="75" w:after="0"/>
      </w:pPr>
      <w:r>
        <w:rPr/>
        <w:t xml:space="preserve">三、智能配色与材质推荐系统</w:t>
      </w:r>
    </w:p>
    <w:p>
      <w:pPr>
        <w:spacing w:before="75" w:after="0"/>
      </w:pPr>
      <w:r>
        <w:rPr/>
        <w:t xml:space="preserve">第二节 3d打印与柔性制造升级</w:t>
      </w:r>
    </w:p>
    <w:p>
      <w:pPr>
        <w:spacing w:before="75" w:after="0"/>
      </w:pPr>
      <w:r>
        <w:rPr/>
        <w:t xml:space="preserve">一、桌面级打印机普及个人创作</w:t>
      </w:r>
    </w:p>
    <w:p>
      <w:pPr>
        <w:spacing w:before="75" w:after="0"/>
      </w:pPr>
      <w:r>
        <w:rPr/>
        <w:t xml:space="preserve">二、工业级全彩打印提升效率</w:t>
      </w:r>
    </w:p>
    <w:p>
      <w:pPr>
        <w:spacing w:before="75" w:after="0"/>
      </w:pPr>
      <w:r>
        <w:rPr/>
        <w:t xml:space="preserve">三、按需生产(pod)模式兴起</w:t>
      </w:r>
    </w:p>
    <w:p>
      <w:pPr>
        <w:spacing w:before="75" w:after="0"/>
      </w:pPr>
      <w:r>
        <w:rPr/>
        <w:t xml:space="preserve">第三节 数字技术与实体产品联动</w:t>
      </w:r>
    </w:p>
    <w:p>
      <w:pPr>
        <w:spacing w:before="75" w:after="0"/>
      </w:pPr>
      <w:r>
        <w:rPr/>
        <w:t xml:space="preserve">一、ar扫码触发虚拟互动内容</w:t>
      </w:r>
    </w:p>
    <w:p>
      <w:pPr>
        <w:spacing w:before="75" w:after="0"/>
      </w:pPr>
      <w:r>
        <w:rPr/>
        <w:t xml:space="preserve">二、nfc芯片嵌入实现身份认证</w:t>
      </w:r>
    </w:p>
    <w:p>
      <w:pPr>
        <w:spacing w:before="75" w:after="0"/>
      </w:pPr>
      <w:r>
        <w:rPr/>
        <w:t xml:space="preserve">三、数字权益与实体手办功能联动</w:t>
      </w:r>
    </w:p>
    <w:p>
      <w:pPr>
        <w:spacing w:before="75" w:after="0"/>
      </w:pPr>
      <w:r>
        <w:rPr>
          <w:b w:val="1"/>
          <w:bCs w:val="1"/>
        </w:rPr>
        <w:t xml:space="preserve">第十章 中国潮玩手办应用场景与用户分层分析</w:t>
      </w:r>
    </w:p>
    <w:p>
      <w:pPr>
        <w:spacing w:before="75" w:after="0"/>
      </w:pPr>
      <w:r>
        <w:rPr/>
        <w:t xml:space="preserve">第一节 核心消费场景深化</w:t>
      </w:r>
    </w:p>
    <w:p>
      <w:pPr>
        <w:spacing w:before="75" w:after="0"/>
      </w:pPr>
      <w:r>
        <w:rPr/>
        <w:t xml:space="preserve">一、居家陈列与空间美学装饰</w:t>
      </w:r>
    </w:p>
    <w:p>
      <w:pPr>
        <w:spacing w:before="75" w:after="0"/>
      </w:pPr>
      <w:r>
        <w:rPr/>
        <w:t xml:space="preserve">二、办公桌文化与职场减压</w:t>
      </w:r>
    </w:p>
    <w:p>
      <w:pPr>
        <w:spacing w:before="75" w:after="0"/>
      </w:pPr>
      <w:r>
        <w:rPr/>
        <w:t xml:space="preserve">三、礼物馈赠与情感表达载体</w:t>
      </w:r>
    </w:p>
    <w:p>
      <w:pPr>
        <w:spacing w:before="75" w:after="0"/>
      </w:pPr>
      <w:r>
        <w:rPr/>
        <w:t xml:space="preserve">第二节 用户分层与需求差异</w:t>
      </w:r>
    </w:p>
    <w:p>
      <w:pPr>
        <w:spacing w:before="75" w:after="0"/>
      </w:pPr>
      <w:r>
        <w:rPr/>
        <w:t xml:space="preserve">一、硬核收藏家追求稀有与精度</w:t>
      </w:r>
    </w:p>
    <w:p>
      <w:pPr>
        <w:spacing w:before="75" w:after="0"/>
      </w:pPr>
      <w:r>
        <w:rPr/>
        <w:t xml:space="preserve">二、泛二次元用户偏好热门ip</w:t>
      </w:r>
    </w:p>
    <w:p>
      <w:pPr>
        <w:spacing w:before="75" w:after="0"/>
      </w:pPr>
      <w:r>
        <w:rPr/>
        <w:t xml:space="preserve">三、潮流爱好者注重设计感</w:t>
      </w:r>
    </w:p>
    <w:p>
      <w:pPr>
        <w:spacing w:before="75" w:after="0"/>
      </w:pPr>
      <w:r>
        <w:rPr/>
        <w:t xml:space="preserve">第三节 圈层文化与社群经济</w:t>
      </w:r>
    </w:p>
    <w:p>
      <w:pPr>
        <w:spacing w:before="75" w:after="0"/>
      </w:pPr>
      <w:r>
        <w:rPr/>
        <w:t xml:space="preserve">一、线下展会与交换活动活跃</w:t>
      </w:r>
    </w:p>
    <w:p>
      <w:pPr>
        <w:spacing w:before="75" w:after="0"/>
      </w:pPr>
      <w:r>
        <w:rPr/>
        <w:t xml:space="preserve">二、二手交易平台流通性增强</w:t>
      </w:r>
    </w:p>
    <w:p>
      <w:pPr>
        <w:spacing w:before="75" w:after="0"/>
      </w:pPr>
      <w:r>
        <w:rPr/>
        <w:t xml:space="preserve">三、粉丝应援与集体购买行为</w:t>
      </w:r>
    </w:p>
    <w:p>
      <w:pPr>
        <w:spacing w:before="75" w:after="0"/>
      </w:pPr>
      <w:r>
        <w:rPr>
          <w:b w:val="1"/>
          <w:bCs w:val="1"/>
        </w:rPr>
        <w:t xml:space="preserve">第十一章 2026-2031年全球潮玩手办行业发展趋势预测</w:t>
      </w:r>
    </w:p>
    <w:p>
      <w:pPr>
        <w:spacing w:before="75" w:after="0"/>
      </w:pPr>
      <w:r>
        <w:rPr/>
        <w:t xml:space="preserve">第一节 市场规模与增长动力演变</w:t>
      </w:r>
    </w:p>
    <w:p>
      <w:pPr>
        <w:spacing w:before="75" w:after="0"/>
      </w:pPr>
      <w:r>
        <w:rPr/>
        <w:t xml:space="preserve">一、新兴市场用户红利持续释放</w:t>
      </w:r>
    </w:p>
    <w:p>
      <w:pPr>
        <w:spacing w:before="75" w:after="0"/>
      </w:pPr>
      <w:r>
        <w:rPr/>
        <w:t xml:space="preserve">二、高端化与个性化驱动arpu提升</w:t>
      </w:r>
    </w:p>
    <w:p>
      <w:pPr>
        <w:spacing w:before="75" w:after="0"/>
      </w:pPr>
      <w:r>
        <w:rPr/>
        <w:t xml:space="preserve">三、技术降本扩大中产消费基础</w:t>
      </w:r>
    </w:p>
    <w:p>
      <w:pPr>
        <w:spacing w:before="75" w:after="0"/>
      </w:pPr>
      <w:r>
        <w:rPr/>
        <w:t xml:space="preserve">第二节 技术与产品形态演进预测</w:t>
      </w:r>
    </w:p>
    <w:p>
      <w:pPr>
        <w:spacing w:before="75" w:after="0"/>
      </w:pPr>
      <w:r>
        <w:rPr/>
        <w:t xml:space="preserve">一、ai+3d打印重塑创作生产流程</w:t>
      </w:r>
    </w:p>
    <w:p>
      <w:pPr>
        <w:spacing w:before="75" w:after="0"/>
      </w:pPr>
      <w:r>
        <w:rPr/>
        <w:t xml:space="preserve">二、可动关节与智能交互功能集成</w:t>
      </w:r>
    </w:p>
    <w:p>
      <w:pPr>
        <w:spacing w:before="75" w:after="0"/>
      </w:pPr>
      <w:r>
        <w:rPr/>
        <w:t xml:space="preserve">三、可持续材料成为行业标配</w:t>
      </w:r>
    </w:p>
    <w:p>
      <w:pPr>
        <w:spacing w:before="75" w:after="0"/>
      </w:pPr>
      <w:r>
        <w:rPr/>
        <w:t xml:space="preserve">第三节 商业模式与生态演化预测</w:t>
      </w:r>
    </w:p>
    <w:p>
      <w:pPr>
        <w:spacing w:before="75" w:after="0"/>
      </w:pPr>
      <w:r>
        <w:rPr/>
        <w:t xml:space="preserve">一、dtc(直面消费者)模式深化</w:t>
      </w:r>
    </w:p>
    <w:p>
      <w:pPr>
        <w:spacing w:before="75" w:after="0"/>
      </w:pPr>
      <w:r>
        <w:rPr/>
        <w:t xml:space="preserve">二、ip宇宙跨媒介联动常态化</w:t>
      </w:r>
    </w:p>
    <w:p>
      <w:pPr>
        <w:spacing w:before="75" w:after="0"/>
      </w:pPr>
      <w:r>
        <w:rPr/>
        <w:t xml:space="preserve">三、全球化本地化(glocalization)策略</w:t>
      </w:r>
    </w:p>
    <w:p>
      <w:pPr>
        <w:spacing w:before="75" w:after="0"/>
      </w:pPr>
      <w:r>
        <w:rPr>
          <w:b w:val="1"/>
          <w:bCs w:val="1"/>
        </w:rPr>
        <w:t xml:space="preserve">第十二章 2026-2031年中国潮玩手办市场规模预测</w:t>
      </w:r>
    </w:p>
    <w:p>
      <w:pPr>
        <w:spacing w:before="75" w:after="0"/>
      </w:pPr>
      <w:r>
        <w:rPr/>
        <w:t xml:space="preserve">第一节 整体市场规模与结构预测</w:t>
      </w:r>
    </w:p>
    <w:p>
      <w:pPr>
        <w:spacing w:before="75" w:after="0"/>
      </w:pPr>
      <w:r>
        <w:rPr/>
        <w:t xml:space="preserve">一、总规模突破两千亿大关</w:t>
      </w:r>
    </w:p>
    <w:p>
      <w:pPr>
        <w:spacing w:before="75" w:after="0"/>
      </w:pPr>
      <w:r>
        <w:rPr/>
        <w:t xml:space="preserve">二、盲盒占比下降，高端手办上升</w:t>
      </w:r>
    </w:p>
    <w:p>
      <w:pPr>
        <w:spacing w:before="75" w:after="0"/>
      </w:pPr>
      <w:r>
        <w:rPr/>
        <w:t xml:space="preserve">三、3d拼装与数字联动新品类贡献增量</w:t>
      </w:r>
    </w:p>
    <w:p>
      <w:pPr>
        <w:spacing w:before="75" w:after="0"/>
      </w:pPr>
      <w:r>
        <w:rPr/>
        <w:t xml:space="preserve">第二节 细分品类市场规模预测</w:t>
      </w:r>
    </w:p>
    <w:p>
      <w:pPr>
        <w:spacing w:before="75" w:after="0"/>
      </w:pPr>
      <w:r>
        <w:rPr/>
        <w:t xml:space="preserve">一、pvc手办保持主流但增速放缓</w:t>
      </w:r>
    </w:p>
    <w:p>
      <w:pPr>
        <w:spacing w:before="75" w:after="0"/>
      </w:pPr>
      <w:r>
        <w:rPr/>
        <w:t xml:space="preserve">二、搪胶毛绒依托ip热度快速增长</w:t>
      </w:r>
    </w:p>
    <w:p>
      <w:pPr>
        <w:spacing w:before="75" w:after="0"/>
      </w:pPr>
      <w:r>
        <w:rPr/>
        <w:t xml:space="preserve">三、可动人偶在男性向市场潜力释放</w:t>
      </w:r>
    </w:p>
    <w:p>
      <w:pPr>
        <w:spacing w:before="75" w:after="0"/>
      </w:pPr>
      <w:r>
        <w:rPr/>
        <w:t xml:space="preserve">第三节 用户与消费行为预测</w:t>
      </w:r>
    </w:p>
    <w:p>
      <w:pPr>
        <w:spacing w:before="75" w:after="0"/>
      </w:pPr>
      <w:r>
        <w:rPr/>
        <w:t xml:space="preserve">一、用户总量趋稳，arpu值持续提升</w:t>
      </w:r>
    </w:p>
    <w:p>
      <w:pPr>
        <w:spacing w:before="75" w:after="0"/>
      </w:pPr>
      <w:r>
        <w:rPr/>
        <w:t xml:space="preserve">二、家庭用户与银发群体缓慢渗透</w:t>
      </w:r>
    </w:p>
    <w:p>
      <w:pPr>
        <w:spacing w:before="75" w:after="0"/>
      </w:pPr>
      <w:r>
        <w:rPr/>
        <w:t xml:space="preserve">三、二手交易与租赁模式初步探索</w:t>
      </w:r>
    </w:p>
    <w:p>
      <w:pPr>
        <w:spacing w:before="75" w:after="0"/>
      </w:pPr>
      <w:r>
        <w:rPr>
          <w:b w:val="1"/>
          <w:bCs w:val="1"/>
        </w:rPr>
        <w:t xml:space="preserve">第十三章 2026-2031年中国潮玩手办产业链协同升级预测</w:t>
      </w:r>
    </w:p>
    <w:p>
      <w:pPr>
        <w:spacing w:before="75" w:after="0"/>
      </w:pPr>
      <w:r>
        <w:rPr/>
        <w:t xml:space="preserve">第一节 上游ip开发工业化与全球化</w:t>
      </w:r>
    </w:p>
    <w:p>
      <w:pPr>
        <w:spacing w:before="75" w:after="0"/>
      </w:pPr>
      <w:r>
        <w:rPr/>
        <w:t xml:space="preserve">一、国产原创ip海外授权收入提升</w:t>
      </w:r>
    </w:p>
    <w:p>
      <w:pPr>
        <w:spacing w:before="75" w:after="0"/>
      </w:pPr>
      <w:r>
        <w:rPr/>
        <w:t xml:space="preserve">二、ai辅助ip孵化缩短周期</w:t>
      </w:r>
    </w:p>
    <w:p>
      <w:pPr>
        <w:spacing w:before="75" w:after="0"/>
      </w:pPr>
      <w:r>
        <w:rPr/>
        <w:t xml:space="preserve">三、版权交易平台透明度增强</w:t>
      </w:r>
    </w:p>
    <w:p>
      <w:pPr>
        <w:spacing w:before="75" w:after="0"/>
      </w:pPr>
      <w:r>
        <w:rPr/>
        <w:t xml:space="preserve">第二节 中游制造智能化与绿色化</w:t>
      </w:r>
    </w:p>
    <w:p>
      <w:pPr>
        <w:spacing w:before="75" w:after="0"/>
      </w:pPr>
      <w:r>
        <w:rPr/>
        <w:t xml:space="preserve">一、3d打印替代部分模具注塑</w:t>
      </w:r>
    </w:p>
    <w:p>
      <w:pPr>
        <w:spacing w:before="75" w:after="0"/>
      </w:pPr>
      <w:r>
        <w:rPr/>
        <w:t xml:space="preserve">二、自动化涂装线良品率提升</w:t>
      </w:r>
    </w:p>
    <w:p>
      <w:pPr>
        <w:spacing w:before="75" w:after="0"/>
      </w:pPr>
      <w:r>
        <w:rPr/>
        <w:t xml:space="preserve">三、碳足迹追踪纳入生产标准</w:t>
      </w:r>
    </w:p>
    <w:p>
      <w:pPr>
        <w:spacing w:before="75" w:after="0"/>
      </w:pPr>
      <w:r>
        <w:rPr/>
        <w:t xml:space="preserve">第三节 下游渠道全域融合与数据驱动</w:t>
      </w:r>
    </w:p>
    <w:p>
      <w:pPr>
        <w:spacing w:before="75" w:after="0"/>
      </w:pPr>
      <w:r>
        <w:rPr/>
        <w:t xml:space="preserve">一、线上线下库存与会员打通</w:t>
      </w:r>
    </w:p>
    <w:p>
      <w:pPr>
        <w:spacing w:before="75" w:after="0"/>
      </w:pPr>
      <w:r>
        <w:rPr/>
        <w:t xml:space="preserve">二、私域流量运营roi优化</w:t>
      </w:r>
    </w:p>
    <w:p>
      <w:pPr>
        <w:spacing w:before="75" w:after="0"/>
      </w:pPr>
      <w:r>
        <w:rPr/>
        <w:t xml:space="preserve">三、跨境出海独立站建设加速</w:t>
      </w:r>
    </w:p>
    <w:p>
      <w:pPr>
        <w:spacing w:before="75" w:after="0"/>
      </w:pPr>
      <w:r>
        <w:rPr>
          <w:b w:val="1"/>
          <w:bCs w:val="1"/>
        </w:rPr>
        <w:t xml:space="preserve">第十四章 2026-2031年中国潮玩手办技术突破与标准化预测</w:t>
      </w:r>
    </w:p>
    <w:p>
      <w:pPr>
        <w:spacing w:before="75" w:after="0"/>
      </w:pPr>
      <w:r>
        <w:rPr/>
        <w:t xml:space="preserve">第一节 前沿技术产业化进展预测</w:t>
      </w:r>
    </w:p>
    <w:p>
      <w:pPr>
        <w:spacing w:before="75" w:after="0"/>
      </w:pPr>
      <w:r>
        <w:rPr/>
        <w:t xml:space="preserve">一、ai全流程辅助设计商用化</w:t>
      </w:r>
    </w:p>
    <w:p>
      <w:pPr>
        <w:spacing w:before="75" w:after="0"/>
      </w:pPr>
      <w:r>
        <w:rPr/>
        <w:t xml:space="preserve">二、多材料一体打印技术成熟</w:t>
      </w:r>
    </w:p>
    <w:p>
      <w:pPr>
        <w:spacing w:before="75" w:after="0"/>
      </w:pPr>
      <w:r>
        <w:rPr/>
        <w:t xml:space="preserve">三、触觉反馈与声光效集成</w:t>
      </w:r>
    </w:p>
    <w:p>
      <w:pPr>
        <w:spacing w:before="75" w:after="0"/>
      </w:pPr>
      <w:r>
        <w:rPr/>
        <w:t xml:space="preserve">第二节 核心性能与体验指标提升</w:t>
      </w:r>
    </w:p>
    <w:p>
      <w:pPr>
        <w:spacing w:before="75" w:after="0"/>
      </w:pPr>
      <w:r>
        <w:rPr/>
        <w:t xml:space="preserve">一、涂装精度达微米级控制</w:t>
      </w:r>
    </w:p>
    <w:p>
      <w:pPr>
        <w:spacing w:before="75" w:after="0"/>
      </w:pPr>
      <w:r>
        <w:rPr/>
        <w:t xml:space="preserve">二、可动关节寿命超万次</w:t>
      </w:r>
    </w:p>
    <w:p>
      <w:pPr>
        <w:spacing w:before="75" w:after="0"/>
      </w:pPr>
      <w:r>
        <w:rPr/>
        <w:t xml:space="preserve">三、环保材料使用率超80%</w:t>
      </w:r>
    </w:p>
    <w:p>
      <w:pPr>
        <w:spacing w:before="75" w:after="0"/>
      </w:pPr>
      <w:r>
        <w:rPr/>
        <w:t xml:space="preserve">第三节 行业标准与认证体系完善</w:t>
      </w:r>
    </w:p>
    <w:p>
      <w:pPr>
        <w:spacing w:before="75" w:after="0"/>
      </w:pPr>
      <w:r>
        <w:rPr/>
        <w:t xml:space="preserve">一、产品质量安全强制标准出台</w:t>
      </w:r>
    </w:p>
    <w:p>
      <w:pPr>
        <w:spacing w:before="75" w:after="0"/>
      </w:pPr>
      <w:r>
        <w:rPr/>
        <w:t xml:space="preserve">二、ip授权合同范本行业推广</w:t>
      </w:r>
    </w:p>
    <w:p>
      <w:pPr>
        <w:spacing w:before="75" w:after="0"/>
      </w:pPr>
      <w:r>
        <w:rPr/>
        <w:t xml:space="preserve">三、二手交易平台鉴定规范建立</w:t>
      </w:r>
    </w:p>
    <w:p>
      <w:pPr>
        <w:spacing w:before="75" w:after="0"/>
      </w:pPr>
      <w:r>
        <w:rPr>
          <w:b w:val="1"/>
          <w:bCs w:val="1"/>
        </w:rPr>
        <w:t xml:space="preserve">第十五章 2026-2031年中国潮玩手办出海与国际化战略预测</w:t>
      </w:r>
    </w:p>
    <w:p>
      <w:pPr>
        <w:spacing w:before="75" w:after="0"/>
      </w:pPr>
      <w:r>
        <w:rPr/>
        <w:t xml:space="preserve">第一节 区域市场拓展重点方向</w:t>
      </w:r>
    </w:p>
    <w:p>
      <w:pPr>
        <w:spacing w:before="75" w:after="0"/>
      </w:pPr>
      <w:r>
        <w:rPr/>
        <w:t xml:space="preserve">一、东南亚依托文化相近快速复制</w:t>
      </w:r>
    </w:p>
    <w:p>
      <w:pPr>
        <w:spacing w:before="75" w:after="0"/>
      </w:pPr>
      <w:r>
        <w:rPr/>
        <w:t xml:space="preserve">二、日韩突破审美与品质壁垒</w:t>
      </w:r>
    </w:p>
    <w:p>
      <w:pPr>
        <w:spacing w:before="75" w:after="0"/>
      </w:pPr>
      <w:r>
        <w:rPr/>
        <w:t xml:space="preserve">三、欧美通过艺术家联名切入</w:t>
      </w:r>
    </w:p>
    <w:p>
      <w:pPr>
        <w:spacing w:before="75" w:after="0"/>
      </w:pPr>
      <w:r>
        <w:rPr/>
        <w:t xml:space="preserve">第二节 出海产品与品牌策略</w:t>
      </w:r>
    </w:p>
    <w:p>
      <w:pPr>
        <w:spacing w:before="75" w:after="0"/>
      </w:pPr>
      <w:r>
        <w:rPr/>
        <w:t xml:space="preserve">一、本土化设计避免文化误读</w:t>
      </w:r>
    </w:p>
    <w:p>
      <w:pPr>
        <w:spacing w:before="75" w:after="0"/>
      </w:pPr>
      <w:r>
        <w:rPr/>
        <w:t xml:space="preserve">二、高端线树立品牌形象</w:t>
      </w:r>
    </w:p>
    <w:p>
      <w:pPr>
        <w:spacing w:before="75" w:after="0"/>
      </w:pPr>
      <w:r>
        <w:rPr/>
        <w:t xml:space="preserve">三、社交媒体本地化运营</w:t>
      </w:r>
    </w:p>
    <w:p>
      <w:pPr>
        <w:spacing w:before="75" w:after="0"/>
      </w:pPr>
      <w:r>
        <w:rPr/>
        <w:t xml:space="preserve">第三节 国际合规与供应链布局</w:t>
      </w:r>
    </w:p>
    <w:p>
      <w:pPr>
        <w:spacing w:before="75" w:after="0"/>
      </w:pPr>
      <w:r>
        <w:rPr/>
        <w:t xml:space="preserve">一、海外仓与本地化物流建设</w:t>
      </w:r>
    </w:p>
    <w:p>
      <w:pPr>
        <w:spacing w:before="75" w:after="0"/>
      </w:pPr>
      <w:r>
        <w:rPr/>
        <w:t xml:space="preserve">二、知识产权国际注册全覆盖</w:t>
      </w:r>
    </w:p>
    <w:p>
      <w:pPr>
        <w:spacing w:before="75" w:after="0"/>
      </w:pPr>
      <w:r>
        <w:rPr/>
        <w:t xml:space="preserve">三、esg与劳工标准合规应对</w:t>
      </w:r>
    </w:p>
    <w:p>
      <w:pPr>
        <w:spacing w:before="75" w:after="0"/>
      </w:pPr>
      <w:r>
        <w:rPr>
          <w:b w:val="1"/>
          <w:bCs w:val="1"/>
        </w:rPr>
        <w:t xml:space="preserve">第十六章 2026-2031年中国潮玩手办行业投资环境与策略建议</w:t>
      </w:r>
    </w:p>
    <w:p>
      <w:pPr>
        <w:spacing w:before="75" w:after="0"/>
      </w:pPr>
      <w:r>
        <w:rPr/>
        <w:t xml:space="preserve">第一节 行业投资吸引力综合评估</w:t>
      </w:r>
    </w:p>
    <w:p>
      <w:pPr>
        <w:spacing w:before="75" w:after="0"/>
      </w:pPr>
      <w:r>
        <w:rPr/>
        <w:t xml:space="preserve">一、高毛利支撑抗周期能力</w:t>
      </w:r>
    </w:p>
    <w:p>
      <w:pPr>
        <w:spacing w:before="75" w:after="0"/>
      </w:pPr>
      <w:r>
        <w:rPr/>
        <w:t xml:space="preserve">二、ip与技术双壁垒形成护城河</w:t>
      </w:r>
    </w:p>
    <w:p>
      <w:pPr>
        <w:spacing w:before="75" w:after="0"/>
      </w:pPr>
      <w:r>
        <w:rPr/>
        <w:t xml:space="preserve">三、出海成功验证全球市场潜力</w:t>
      </w:r>
    </w:p>
    <w:p>
      <w:pPr>
        <w:spacing w:before="75" w:after="0"/>
      </w:pPr>
      <w:r>
        <w:rPr/>
        <w:t xml:space="preserve">第二节 重点投资方向与机会窗口</w:t>
      </w:r>
    </w:p>
    <w:p>
      <w:pPr>
        <w:spacing w:before="75" w:after="0"/>
      </w:pPr>
      <w:r>
        <w:rPr/>
        <w:t xml:space="preserve">一、上游ai驱动的ip孵化平台</w:t>
      </w:r>
    </w:p>
    <w:p>
      <w:pPr>
        <w:spacing w:before="75" w:after="0"/>
      </w:pPr>
      <w:r>
        <w:rPr/>
        <w:t xml:space="preserve">二、中游3d打印柔性制造服务商</w:t>
      </w:r>
    </w:p>
    <w:p>
      <w:pPr>
        <w:spacing w:before="75" w:after="0"/>
      </w:pPr>
      <w:r>
        <w:rPr/>
        <w:t xml:space="preserve">三、下游全球化dtc品牌运营商</w:t>
      </w:r>
    </w:p>
    <w:p>
      <w:pPr>
        <w:spacing w:before="75" w:after="0"/>
      </w:pPr>
      <w:r>
        <w:rPr/>
        <w:t xml:space="preserve">第三节 行业发展策略与风险预警</w:t>
      </w:r>
    </w:p>
    <w:p>
      <w:pPr>
        <w:spacing w:before="75" w:after="0"/>
      </w:pPr>
      <w:r>
        <w:rPr/>
        <w:t xml:space="preserve">一、避免ip同质化聚焦原创</w:t>
      </w:r>
    </w:p>
    <w:p>
      <w:pPr>
        <w:spacing w:before="75" w:after="0"/>
      </w:pPr>
      <w:r>
        <w:rPr/>
        <w:t xml:space="preserve">二、加强品控应对口碑风险</w:t>
      </w:r>
    </w:p>
    <w:p>
      <w:pPr>
        <w:spacing w:before="75" w:after="0"/>
      </w:pPr>
      <w:r>
        <w:rPr/>
        <w:t xml:space="preserve">三、主要风险：ip生命周期短、库存积压、海外合规成本高</w:t>
      </w:r>
    </w:p>
    <w:p>
      <w:pPr>
        <w:spacing w:before="75" w:after="0"/>
      </w:pPr>
      <w:r>
        <w:rPr>
          <w:b w:val="1"/>
          <w:bCs w:val="1"/>
        </w:rPr>
        <w:t xml:space="preserve">图表目录</w:t>
      </w:r>
    </w:p>
    <w:p>
      <w:pPr>
        <w:spacing w:before="75" w:after="0"/>
      </w:pPr>
      <w:r>
        <w:rPr/>
        <w:t xml:space="preserve">图表：全球潮玩手办市场区域营收分布</w:t>
      </w:r>
    </w:p>
    <w:p>
      <w:pPr>
        <w:spacing w:before="75" w:after="0"/>
      </w:pPr>
      <w:r>
        <w:rPr/>
        <w:t xml:space="preserve">图表：亚太地区潮玩用户规模占比</w:t>
      </w:r>
    </w:p>
    <w:p>
      <w:pPr>
        <w:spacing w:before="75" w:after="0"/>
      </w:pPr>
      <w:r>
        <w:rPr/>
        <w:t xml:space="preserve">图表：北美高端手办平均售价水平</w:t>
      </w:r>
    </w:p>
    <w:p>
      <w:pPr>
        <w:spacing w:before="75" w:after="0"/>
      </w:pPr>
      <w:r>
        <w:rPr/>
        <w:t xml:space="preserve">图表：欧洲独立设计师品牌数量</w:t>
      </w:r>
    </w:p>
    <w:p>
      <w:pPr>
        <w:spacing w:before="75" w:after="0"/>
      </w:pPr>
      <w:r>
        <w:rPr/>
        <w:t xml:space="preserve">图表：万代南梦宫ip衍生收入占比</w:t>
      </w:r>
    </w:p>
    <w:p>
      <w:pPr>
        <w:spacing w:before="75" w:after="0"/>
      </w:pPr>
      <w:r>
        <w:rPr/>
        <w:t xml:space="preserve">图表：good smile company艺术家合作广度</w:t>
      </w:r>
    </w:p>
    <w:p>
      <w:pPr>
        <w:spacing w:before="75" w:after="0"/>
      </w:pPr>
      <w:r>
        <w:rPr/>
        <w:t xml:space="preserve">图表：hot toys电影ip授权深度</w:t>
      </w:r>
    </w:p>
    <w:p>
      <w:pPr>
        <w:spacing w:before="75" w:after="0"/>
      </w:pPr>
      <w:r>
        <w:rPr/>
        <w:t xml:space="preserve">图表：中国潮玩手办市场规模总量</w:t>
      </w:r>
    </w:p>
    <w:p>
      <w:pPr>
        <w:spacing w:before="75" w:after="0"/>
      </w:pPr>
      <w:r>
        <w:rPr/>
        <w:t xml:space="preserve">图表：盲盒品类市场份额变化趋势</w:t>
      </w:r>
    </w:p>
    <w:p>
      <w:pPr>
        <w:spacing w:before="75" w:after="0"/>
      </w:pPr>
      <w:r>
        <w:rPr/>
        <w:t xml:space="preserve">图表：高端收藏级手办增速</w:t>
      </w:r>
    </w:p>
    <w:p>
      <w:pPr>
        <w:spacing w:before="75" w:after="0"/>
      </w:pPr>
      <w:r>
        <w:rPr/>
        <w:t xml:space="preserve">图表：z世代用户占比及年均消费额</w:t>
      </w:r>
    </w:p>
    <w:p>
      <w:pPr>
        <w:spacing w:before="75" w:after="0"/>
      </w:pPr>
      <w:r>
        <w:rPr/>
        <w:t xml:space="preserve">图表：女性用户在特定品类渗透率</w:t>
      </w:r>
    </w:p>
    <w:p>
      <w:pPr>
        <w:spacing w:before="75" w:after="0"/>
      </w:pPr>
      <w:r>
        <w:rPr/>
        <w:t xml:space="preserve">图表：3d打印在小批量生产应用比例</w:t>
      </w:r>
    </w:p>
    <w:p>
      <w:pPr>
        <w:spacing w:before="75" w:after="0"/>
      </w:pPr>
      <w:r>
        <w:rPr/>
        <w:t xml:space="preserve">图表：pvc手办涂装自动化率</w:t>
      </w:r>
    </w:p>
    <w:p>
      <w:pPr>
        <w:spacing w:before="75" w:after="0"/>
      </w:pPr>
      <w:r>
        <w:rPr/>
        <w:t xml:space="preserve">图表：搪胶毛绒玩具毛利率水平</w:t>
      </w:r>
    </w:p>
    <w:p>
      <w:pPr>
        <w:spacing w:before="75" w:after="0"/>
      </w:pPr>
      <w:r>
        <w:rPr/>
        <w:t xml:space="preserve">图表：抖音直播手办转化率</w:t>
      </w:r>
    </w:p>
    <w:p>
      <w:pPr>
        <w:spacing w:before="75" w:after="0"/>
      </w:pPr>
      <w:r>
        <w:rPr/>
        <w:t xml:space="preserve">图表：泡泡玛特全球门店数量</w:t>
      </w:r>
    </w:p>
    <w:p>
      <w:pPr>
        <w:spacing w:before="75" w:after="0"/>
      </w:pPr>
      <w:r>
        <w:rPr/>
        <w:t xml:space="preserve">图表：52toys可动人偶sku数量</w:t>
      </w:r>
    </w:p>
    <w:p>
      <w:pPr>
        <w:spacing w:before="75" w:after="0"/>
      </w:pPr>
      <w:r>
        <w:rPr/>
        <w:t xml:space="preserve">图表：广东潮玩制造企业密度</w:t>
      </w:r>
    </w:p>
    <w:p>
      <w:pPr>
        <w:spacing w:before="75" w:after="0"/>
      </w:pPr>
      <w:r>
        <w:rPr/>
        <w:t xml:space="preserve">图表：aigc在概念设计应用比例</w:t>
      </w:r>
    </w:p>
    <w:p>
      <w:pPr>
        <w:spacing w:before="75" w:after="0"/>
      </w:pPr>
      <w:r>
        <w:rPr/>
        <w:t xml:space="preserve">图表：桌面级3d打印机销量增长率</w:t>
      </w:r>
    </w:p>
    <w:p>
      <w:pPr>
        <w:spacing w:before="75" w:after="0"/>
      </w:pPr>
      <w:r>
        <w:rPr/>
        <w:t xml:space="preserve">图表：ar互动功能手办用户满意度</w:t>
      </w:r>
    </w:p>
    <w:p>
      <w:pPr>
        <w:spacing w:before="75" w:after="0"/>
      </w:pPr>
      <w:r>
        <w:rPr/>
        <w:t xml:space="preserve">图表：硬核收藏家年均购买频次</w:t>
      </w:r>
    </w:p>
    <w:p>
      <w:pPr>
        <w:spacing w:before="75" w:after="0"/>
      </w:pPr>
      <w:r>
        <w:rPr/>
        <w:t xml:space="preserve">图表：二手交易平台gmv占比</w:t>
      </w:r>
    </w:p>
    <w:p>
      <w:pPr>
        <w:spacing w:before="75" w:after="0"/>
      </w:pPr>
      <w:r>
        <w:rPr/>
        <w:t xml:space="preserve">图表：全球潮玩用户arpu值预测</w:t>
      </w:r>
    </w:p>
    <w:p>
      <w:pPr>
        <w:spacing w:before="75" w:after="0"/>
      </w:pPr>
      <w:r>
        <w:rPr/>
        <w:t xml:space="preserve">图表：ai+3d打印降低研发成本幅度预测</w:t>
      </w:r>
    </w:p>
    <w:p>
      <w:pPr>
        <w:spacing w:before="75" w:after="0"/>
      </w:pPr>
      <w:r>
        <w:rPr/>
        <w:t xml:space="preserve">图表：dtc模式销售占比提升趋势预测</w:t>
      </w:r>
    </w:p>
    <w:p>
      <w:pPr>
        <w:spacing w:before="75" w:after="0"/>
      </w:pPr>
      <w:r>
        <w:rPr/>
        <w:t xml:space="preserve">图表：2026-2031年中国潮玩总市场规模预测</w:t>
      </w:r>
    </w:p>
    <w:p>
      <w:pPr>
        <w:spacing w:before="75" w:after="0"/>
      </w:pPr>
      <w:r>
        <w:rPr/>
        <w:t xml:space="preserve">图表：2026-2031年高端手办占比预测</w:t>
      </w:r>
    </w:p>
    <w:p>
      <w:pPr>
        <w:spacing w:before="75" w:after="0"/>
      </w:pPr>
      <w:r>
        <w:rPr/>
        <w:t xml:space="preserve">图表：2026-2031年3d拼装模型市场规模预测</w:t>
      </w:r>
    </w:p>
    <w:p>
      <w:pPr>
        <w:spacing w:before="75" w:after="0"/>
      </w:pPr>
      <w:r>
        <w:rPr/>
        <w:t xml:space="preserve">图表：2026-2031年用户arpu值预测</w:t>
      </w:r>
    </w:p>
    <w:p>
      <w:pPr>
        <w:spacing w:before="75" w:after="0"/>
      </w:pPr>
      <w:r>
        <w:rPr/>
        <w:t xml:space="preserve">图表：2026-2031年国产原创ip授权收入预测</w:t>
      </w:r>
    </w:p>
    <w:p>
      <w:pPr>
        <w:spacing w:before="75" w:after="0"/>
      </w:pPr>
      <w:r>
        <w:rPr/>
        <w:t xml:space="preserve">图表：2026-2031年3d打印替代注塑比例预测</w:t>
      </w:r>
    </w:p>
    <w:p>
      <w:pPr>
        <w:spacing w:before="75" w:after="0"/>
      </w:pPr>
      <w:r>
        <w:rPr/>
        <w:t xml:space="preserve">图表：2026-2031年私域流量销售占比预测</w:t>
      </w:r>
    </w:p>
    <w:p>
      <w:pPr>
        <w:spacing w:before="75" w:after="0"/>
      </w:pPr>
      <w:r>
        <w:rPr/>
        <w:t xml:space="preserve">图表：2026-2031年东南亚出海收入占比预测</w:t>
      </w:r>
    </w:p>
    <w:p>
      <w:pPr>
        <w:spacing w:before="75" w:after="0"/>
      </w:pPr>
      <w:r>
        <w:rPr/>
        <w:t xml:space="preserve">图表：2026-2031年中国潮玩在日韩市场本地化投入产出比预测</w:t>
      </w:r>
    </w:p>
    <w:p>
      <w:pPr>
        <w:spacing w:before="75" w:after="0"/>
      </w:pPr>
      <w:r>
        <w:rPr/>
        <w:t xml:space="preserve">图表：2026-2031年海外仓建设数量预测</w:t>
      </w:r>
    </w:p>
    <w:p>
      <w:pPr>
        <w:spacing w:before="75" w:after="0"/>
      </w:pPr>
      <w:r>
        <w:rPr/>
        <w:t xml:space="preserve">图表：2026-2031年环保材料使用率预测</w:t>
      </w:r>
    </w:p>
    <w:p>
      <w:pPr>
        <w:spacing w:before="75" w:after="0"/>
      </w:pPr>
      <w:r>
        <w:rPr/>
        <w:t xml:space="preserve">图表：2026-2031年高端手办涂装良品率提升趋势预测</w:t>
      </w:r>
    </w:p>
    <w:p>
      <w:pPr>
        <w:spacing w:before="75" w:after="0"/>
      </w:pPr>
      <w:r>
        <w:rPr/>
        <w:t xml:space="preserve">图表：2026-2031年家庭用户渗透率预测</w:t>
      </w:r>
    </w:p>
    <w:p>
      <w:pPr>
        <w:spacing w:before="75" w:after="0"/>
      </w:pPr>
      <w:r>
        <w:rPr/>
        <w:t xml:space="preserve">图表：2026-2031年二手交易规模预测</w:t>
      </w:r>
    </w:p>
    <w:p>
      <w:pPr>
        <w:spacing w:before="75" w:after="0"/>
      </w:pPr>
      <w:r>
        <w:rPr/>
        <w:t xml:space="preserve">图表：2026-2031年可动人偶男性用户占比预测</w:t>
      </w:r>
    </w:p>
    <w:p>
      <w:pPr>
        <w:spacing w:before="75" w:after="0"/>
      </w:pPr>
      <w:r>
        <w:rPr/>
        <w:t xml:space="preserve">图表：2026-2031年艺术家联名产品溢价率预测</w:t>
      </w:r>
    </w:p>
    <w:p>
      <w:pPr>
        <w:spacing w:before="75" w:after="0"/>
      </w:pPr>
      <w:r>
        <w:rPr/>
        <w:t xml:space="preserve">图表：2026-2031年跨境独立站流量占比预测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本文地址：https://www.51baogao.cn/baogao/20260602/4068147.shtml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2/406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2026-2031年中国潮玩手办行业全景调研与投资战略研究咨询报告</dc:title>
  <dc:description>2026-2031年中国潮玩手办行业全景调研与投资战略研究咨询报告</dc:description>
  <dc:subject>2026-2031年中国潮玩手办行业全景调研与投资战略研究咨询报告</dc:subject>
  <cp:keywords>研究报告</cp:keywords>
  <cp:category>研究报告</cp:category>
  <cp:lastModifiedBy>北京中道泰和信息咨询有限公司</cp:lastModifiedBy>
  <dcterms:created xsi:type="dcterms:W3CDTF">2026-06-02T09:47:25+08:00</dcterms:created>
  <dcterms:modified xsi:type="dcterms:W3CDTF">2026-06-02T09:47:25+08:00</dcterms:modified>
</cp:coreProperties>
</file>

<file path=docProps/custom.xml><?xml version="1.0" encoding="utf-8"?>
<Properties xmlns="http://schemas.openxmlformats.org/officeDocument/2006/custom-properties" xmlns:vt="http://schemas.openxmlformats.org/officeDocument/2006/docPropsVTypes"/>
</file>