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2026-2031年中国太空算力行业深度调研及投资前景预测研究报告</w:t>
      </w:r>
    </w:p>
    <w:p>
      <w:pPr>
        <w:spacing w:after="150"/>
      </w:pPr>
      <w:r>
        <w:rPr>
          <w:b w:val="1"/>
          <w:bCs w:val="1"/>
        </w:rPr>
        <w:t xml:space="preserve">报告简介</w:t>
      </w:r>
    </w:p>
    <w:p>
      <w:pPr>
        <w:spacing w:after="150"/>
      </w:pPr>
      <w:r>
        <w:rPr/>
        <w:t xml:space="preserve">太空算力产业是依托卫星星座、空间站等太空载体搭载星载计算、存储、智能处理硬件与配套软件体系，构建天地协同一体化算力网络的战略性新兴产业。产业彻底转变传统天感地算运作模式，实现在轨数据采集、实时运算、智能解析与信息分发，上游覆盖航天平台、抗辐算力芯片、星间通信、太空能源散热配套产业链，中游开展算力卫星组网、在轨大模型部署与太空云平台搭建，下游赋能遥感监测、海洋管控、气象预警、天地AI服务、商业航天运营等多元场景，是融合航天工程、人工智能、高性能计算的新型数字新基建，支撑新质生产力与空间经济长远发展。</w:t>
      </w:r>
    </w:p>
    <w:p>
      <w:pPr>
        <w:spacing w:after="150"/>
      </w:pPr>
      <w:r>
        <w:rPr/>
        <w:t xml:space="preserve">当前国内太空算力产业处在技术验证转向规模化组网落地的关键起步阶段，形成国家科研平台与商业航天企业双驱动发展格局。行业已完成多批计算试验卫星发射部署，轻量化大模型实现在轨适配运行，天地协同调度体系初步搭建;核心高端星载芯片、高可靠算力载荷、星上操作系统等关键环节仍存在技术攻坚空间，产业生态尚在培育完善。国际层面多国加速轨道算力布局，头部商业航天企业依托低成本运载优势快速扩张星座规模，行业竞争聚焦组网能力、在轨算力性能、全链条成本控制与标准体系搭建，国内外技术与产业化进度呈现差异化发展态势。未来，国内太空算力行业将整体迈向星座规模化、软硬件国产化、服务商业化、天地一体化协同的核心发展趋势。可复用运载火箭持续压低卫星部署成本，抗辐高性能算力芯片迭代升级，星间高速互联与真空高效散热技术逐步成熟;应用端从政务监测场景延伸至商用算力租赁、太空AI训练、全球物联网支撑等市场化业态;行业同步推进统一平台规范、算力载荷标准与安全管控体系建设，产业分工逐步细化，上下游协同配套能力持续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算力行业研究单位等公布和提供的大量资料。报告对我国太空算力行业的供需状况、发展现状、子行业发展变化等进行了分析，重点分析了国内外太空算力行业的发展现状、如何面对行业的发展挑战、行业的发展建议、行业竞争力，以及行业的投资分析和趋势预测等等。报告还综合了太空算力行业的整体发展动态，对行业在产品方面提供了参考建议和具体解决办法。报告对于太空算力产品生产企业、经销商、行业管理部门以及拟进入该行业的投资者具有重要的参考价值，对于研究我国太空算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太空算力行业基础认知与发展环境</w:t>
      </w:r>
    </w:p>
    <w:p>
      <w:pPr>
        <w:spacing w:before="75" w:after="0"/>
      </w:pPr>
      <w:r>
        <w:rPr/>
        <w:t xml:space="preserve">第一节 太空算力核心界定与属性特征</w:t>
      </w:r>
    </w:p>
    <w:p>
      <w:pPr>
        <w:spacing w:before="75" w:after="0"/>
      </w:pPr>
      <w:r>
        <w:rPr/>
        <w:t xml:space="preserve">一、太空算力标准定义与技术内涵</w:t>
      </w:r>
    </w:p>
    <w:p>
      <w:pPr>
        <w:spacing w:before="75" w:after="0"/>
      </w:pPr>
      <w:r>
        <w:rPr/>
        <w:t xml:space="preserve">二、太空算力与地面算力差异化对比</w:t>
      </w:r>
    </w:p>
    <w:p>
      <w:pPr>
        <w:spacing w:before="75" w:after="0"/>
      </w:pPr>
      <w:r>
        <w:rPr/>
        <w:t xml:space="preserve">三、太空算力产业核心价值与战略定位</w:t>
      </w:r>
    </w:p>
    <w:p>
      <w:pPr>
        <w:spacing w:before="75" w:after="0"/>
      </w:pPr>
      <w:r>
        <w:rPr/>
        <w:t xml:space="preserve">第二节 行业发展历程迭代梳理</w:t>
      </w:r>
    </w:p>
    <w:p>
      <w:pPr>
        <w:spacing w:before="75" w:after="0"/>
      </w:pPr>
      <w:r>
        <w:rPr/>
        <w:t xml:space="preserve">一、萌芽试验阶段发展特征</w:t>
      </w:r>
    </w:p>
    <w:p>
      <w:pPr>
        <w:spacing w:before="75" w:after="0"/>
      </w:pPr>
      <w:r>
        <w:rPr/>
        <w:t xml:space="preserve">二、技术验证组网阶段运行特点</w:t>
      </w:r>
    </w:p>
    <w:p>
      <w:pPr>
        <w:spacing w:before="75" w:after="0"/>
      </w:pPr>
      <w:r>
        <w:rPr/>
        <w:t xml:space="preserve">三、2026-2031年规模化商用转型阶段预判</w:t>
      </w:r>
    </w:p>
    <w:p>
      <w:pPr>
        <w:spacing w:before="75" w:after="0"/>
      </w:pPr>
      <w:r>
        <w:rPr/>
        <w:t xml:space="preserve">第三节 宏观发展环境综合分析</w:t>
      </w:r>
    </w:p>
    <w:p>
      <w:pPr>
        <w:spacing w:before="75" w:after="0"/>
      </w:pPr>
      <w:r>
        <w:rPr/>
        <w:t xml:space="preserve">一、数字经济与算力体系建设大环境</w:t>
      </w:r>
    </w:p>
    <w:p>
      <w:pPr>
        <w:spacing w:before="75" w:after="0"/>
      </w:pPr>
      <w:r>
        <w:rPr/>
        <w:t xml:space="preserve">二、商业航天产业配套发展环境</w:t>
      </w:r>
    </w:p>
    <w:p>
      <w:pPr>
        <w:spacing w:before="75" w:after="0"/>
      </w:pPr>
      <w:r>
        <w:rPr/>
        <w:t xml:space="preserve">三、人工智能全域扩张催生算力增量环境</w:t>
      </w:r>
    </w:p>
    <w:p>
      <w:pPr>
        <w:spacing w:before="75" w:after="0"/>
      </w:pPr>
      <w:r>
        <w:rPr>
          <w:b w:val="1"/>
          <w:bCs w:val="1"/>
        </w:rPr>
        <w:t xml:space="preserve">第二章 太空算力行业供需市场规模数据分析</w:t>
      </w:r>
    </w:p>
    <w:p>
      <w:pPr>
        <w:spacing w:before="75" w:after="0"/>
      </w:pPr>
      <w:r>
        <w:rPr/>
        <w:t xml:space="preserve">第一节 行业供给规模统计与变化</w:t>
      </w:r>
    </w:p>
    <w:p>
      <w:pPr>
        <w:spacing w:before="75" w:after="0"/>
      </w:pPr>
      <w:r>
        <w:rPr/>
        <w:t xml:space="preserve">一、2023-2025年国内太空算力供给总量测算</w:t>
      </w:r>
    </w:p>
    <w:p>
      <w:pPr>
        <w:spacing w:before="75" w:after="0"/>
      </w:pPr>
      <w:r>
        <w:rPr/>
        <w:t xml:space="preserve">二、分轨道层级算力供给结构分布</w:t>
      </w:r>
    </w:p>
    <w:p>
      <w:pPr>
        <w:spacing w:before="75" w:after="0"/>
      </w:pPr>
      <w:r>
        <w:rPr/>
        <w:t xml:space="preserve">三、2026-2031年供给规模增速预测模型</w:t>
      </w:r>
    </w:p>
    <w:p>
      <w:pPr>
        <w:spacing w:before="75" w:after="0"/>
      </w:pPr>
      <w:r>
        <w:rPr/>
        <w:t xml:space="preserve">第二节 行业需求市场规模拆解</w:t>
      </w:r>
    </w:p>
    <w:p>
      <w:pPr>
        <w:spacing w:before="75" w:after="0"/>
      </w:pPr>
      <w:r>
        <w:rPr/>
        <w:t xml:space="preserve">一、2023-2025年整体市场需求容量数据</w:t>
      </w:r>
    </w:p>
    <w:p>
      <w:pPr>
        <w:spacing w:before="75" w:after="0"/>
      </w:pPr>
      <w:r>
        <w:rPr/>
        <w:t xml:space="preserve">二、分应用赛道需求占比结构分析</w:t>
      </w:r>
    </w:p>
    <w:p>
      <w:pPr>
        <w:spacing w:before="75" w:after="0"/>
      </w:pPr>
      <w:r>
        <w:rPr/>
        <w:t xml:space="preserve">三、中长期需求增长驱动量化测算</w:t>
      </w:r>
    </w:p>
    <w:p>
      <w:pPr>
        <w:spacing w:before="75" w:after="0"/>
      </w:pPr>
      <w:r>
        <w:rPr/>
        <w:t xml:space="preserve">第三节 行业供需平衡与缺口分析</w:t>
      </w:r>
    </w:p>
    <w:p>
      <w:pPr>
        <w:spacing w:before="75" w:after="0"/>
      </w:pPr>
      <w:r>
        <w:rPr/>
        <w:t xml:space="preserve">一、历年供需差值波动数据对比</w:t>
      </w:r>
    </w:p>
    <w:p>
      <w:pPr>
        <w:spacing w:before="75" w:after="0"/>
      </w:pPr>
      <w:r>
        <w:rPr/>
        <w:t xml:space="preserve">二、算力供给匹配度指标测算</w:t>
      </w:r>
    </w:p>
    <w:p>
      <w:pPr>
        <w:spacing w:before="75" w:after="0"/>
      </w:pPr>
      <w:r>
        <w:rPr/>
        <w:t xml:space="preserve">三、2026-2031年供需平衡演变趋势预判</w:t>
      </w:r>
    </w:p>
    <w:p>
      <w:pPr>
        <w:spacing w:before="75" w:after="0"/>
      </w:pPr>
      <w:r>
        <w:rPr>
          <w:b w:val="1"/>
          <w:bCs w:val="1"/>
        </w:rPr>
        <w:t xml:space="preserve">第三章 太空算力完整产业链全景解析</w:t>
      </w:r>
    </w:p>
    <w:p>
      <w:pPr>
        <w:spacing w:before="75" w:after="0"/>
      </w:pPr>
      <w:r>
        <w:rPr/>
        <w:t xml:space="preserve">第一节 上游核心硬件与元器件环节</w:t>
      </w:r>
    </w:p>
    <w:p>
      <w:pPr>
        <w:spacing w:before="75" w:after="0"/>
      </w:pPr>
      <w:r>
        <w:rPr/>
        <w:t xml:space="preserve">一、星载抗辐射计算芯片品类体系</w:t>
      </w:r>
    </w:p>
    <w:p>
      <w:pPr>
        <w:spacing w:before="75" w:after="0"/>
      </w:pPr>
      <w:r>
        <w:rPr/>
        <w:t xml:space="preserve">二、空间存储、电源与通信核心组件</w:t>
      </w:r>
    </w:p>
    <w:p>
      <w:pPr>
        <w:spacing w:before="75" w:after="0"/>
      </w:pPr>
      <w:r>
        <w:rPr/>
        <w:t xml:space="preserve">三、航天特种材料与结构配套部件</w:t>
      </w:r>
    </w:p>
    <w:p>
      <w:pPr>
        <w:spacing w:before="75" w:after="0"/>
      </w:pPr>
      <w:r>
        <w:rPr/>
        <w:t xml:space="preserve">第二节 中游集成制造与组网运营环节</w:t>
      </w:r>
    </w:p>
    <w:p>
      <w:pPr>
        <w:spacing w:before="75" w:after="0"/>
      </w:pPr>
      <w:r>
        <w:rPr/>
        <w:t xml:space="preserve">一、算力卫星整星集成装配体系</w:t>
      </w:r>
    </w:p>
    <w:p>
      <w:pPr>
        <w:spacing w:before="75" w:after="0"/>
      </w:pPr>
      <w:r>
        <w:rPr/>
        <w:t xml:space="preserve">二、星座组网、发射部署工程服务</w:t>
      </w:r>
    </w:p>
    <w:p>
      <w:pPr>
        <w:spacing w:before="75" w:after="0"/>
      </w:pPr>
      <w:r>
        <w:rPr/>
        <w:t xml:space="preserve">三、天地协同管控平台搭建体系</w:t>
      </w:r>
    </w:p>
    <w:p>
      <w:pPr>
        <w:spacing w:before="75" w:after="0"/>
      </w:pPr>
      <w:r>
        <w:rPr/>
        <w:t xml:space="preserve">第三节 下游算力服务与场景应用环节</w:t>
      </w:r>
    </w:p>
    <w:p>
      <w:pPr>
        <w:spacing w:before="75" w:after="0"/>
      </w:pPr>
      <w:r>
        <w:rPr/>
        <w:t xml:space="preserve">一、标准化太空算力租赁服务模式</w:t>
      </w:r>
    </w:p>
    <w:p>
      <w:pPr>
        <w:spacing w:before="75" w:after="0"/>
      </w:pPr>
      <w:r>
        <w:rPr/>
        <w:t xml:space="preserve">二、定制化在轨数据处理解决方案</w:t>
      </w:r>
    </w:p>
    <w:p>
      <w:pPr>
        <w:spacing w:before="75" w:after="0"/>
      </w:pPr>
      <w:r>
        <w:rPr/>
        <w:t xml:space="preserve">三、天地混合算力调度运维服务</w:t>
      </w:r>
    </w:p>
    <w:p>
      <w:pPr>
        <w:spacing w:before="75" w:after="0"/>
      </w:pPr>
      <w:r>
        <w:rPr>
          <w:b w:val="1"/>
          <w:bCs w:val="1"/>
        </w:rPr>
        <w:t xml:space="preserve">第四章 太空算力核心技术体系与迭代路线</w:t>
      </w:r>
    </w:p>
    <w:p>
      <w:pPr>
        <w:spacing w:before="75" w:after="0"/>
      </w:pPr>
      <w:r>
        <w:rPr/>
        <w:t xml:space="preserve">第一节 星载计算核心技术架构</w:t>
      </w:r>
    </w:p>
    <w:p>
      <w:pPr>
        <w:spacing w:before="75" w:after="0"/>
      </w:pPr>
      <w:r>
        <w:rPr/>
        <w:t xml:space="preserve">一、宇航级算力芯片设计加固技术</w:t>
      </w:r>
    </w:p>
    <w:p>
      <w:pPr>
        <w:spacing w:before="75" w:after="0"/>
      </w:pPr>
      <w:r>
        <w:rPr/>
        <w:t xml:space="preserve">二、在轨存算一体化集成技术</w:t>
      </w:r>
    </w:p>
    <w:p>
      <w:pPr>
        <w:spacing w:before="75" w:after="0"/>
      </w:pPr>
      <w:r>
        <w:rPr/>
        <w:t xml:space="preserve">三、星载ai推理轻量化适配技术</w:t>
      </w:r>
    </w:p>
    <w:p>
      <w:pPr>
        <w:spacing w:before="75" w:after="0"/>
      </w:pPr>
      <w:r>
        <w:rPr/>
        <w:t xml:space="preserve">第二节 空间配套支撑关键技术</w:t>
      </w:r>
    </w:p>
    <w:p>
      <w:pPr>
        <w:spacing w:before="75" w:after="0"/>
      </w:pPr>
      <w:r>
        <w:rPr/>
        <w:t xml:space="preserve">一、太空高效能源供给技术路径</w:t>
      </w:r>
    </w:p>
    <w:p>
      <w:pPr>
        <w:spacing w:before="75" w:after="0"/>
      </w:pPr>
      <w:r>
        <w:rPr/>
        <w:t xml:space="preserve">二、真空极端环境热管理散热技术</w:t>
      </w:r>
    </w:p>
    <w:p>
      <w:pPr>
        <w:spacing w:before="75" w:after="0"/>
      </w:pPr>
      <w:r>
        <w:rPr/>
        <w:t xml:space="preserve">三、星间激光高速互联通信技术</w:t>
      </w:r>
    </w:p>
    <w:p>
      <w:pPr>
        <w:spacing w:before="75" w:after="0"/>
      </w:pPr>
      <w:r>
        <w:rPr/>
        <w:t xml:space="preserve">第三节 天地协同调度底层技术</w:t>
      </w:r>
    </w:p>
    <w:p>
      <w:pPr>
        <w:spacing w:before="75" w:after="0"/>
      </w:pPr>
      <w:r>
        <w:rPr/>
        <w:t xml:space="preserve">一、算力资源动态分配调度算法</w:t>
      </w:r>
    </w:p>
    <w:p>
      <w:pPr>
        <w:spacing w:before="75" w:after="0"/>
      </w:pPr>
      <w:r>
        <w:rPr/>
        <w:t xml:space="preserve">二、天地数据加密传输交互技术</w:t>
      </w:r>
    </w:p>
    <w:p>
      <w:pPr>
        <w:spacing w:before="75" w:after="0"/>
      </w:pPr>
      <w:r>
        <w:rPr/>
        <w:t xml:space="preserve">三、多星座算力互通兼容适配技术</w:t>
      </w:r>
    </w:p>
    <w:p>
      <w:pPr>
        <w:spacing w:before="75" w:after="0"/>
      </w:pPr>
      <w:r>
        <w:rPr>
          <w:b w:val="1"/>
          <w:bCs w:val="1"/>
        </w:rPr>
        <w:t xml:space="preserve">第五章 全球太空算力行业对标发展格局</w:t>
      </w:r>
    </w:p>
    <w:p>
      <w:pPr>
        <w:spacing w:before="75" w:after="0"/>
      </w:pPr>
      <w:r>
        <w:rPr/>
        <w:t xml:space="preserve">第一节 全球整体市场规模分布数据</w:t>
      </w:r>
    </w:p>
    <w:p>
      <w:pPr>
        <w:spacing w:before="75" w:after="0"/>
      </w:pPr>
      <w:r>
        <w:rPr/>
        <w:t xml:space="preserve">一、2023-2025年全球各区域市场体量</w:t>
      </w:r>
    </w:p>
    <w:p>
      <w:pPr>
        <w:spacing w:before="75" w:after="0"/>
      </w:pPr>
      <w:r>
        <w:rPr/>
        <w:t xml:space="preserve">二、全球算力星座在轨部署总量统计</w:t>
      </w:r>
    </w:p>
    <w:p>
      <w:pPr>
        <w:spacing w:before="75" w:after="0"/>
      </w:pPr>
      <w:r>
        <w:rPr/>
        <w:t xml:space="preserve">三、2026-2031年全球市场份额区域预测</w:t>
      </w:r>
    </w:p>
    <w:p>
      <w:pPr>
        <w:spacing w:before="75" w:after="0"/>
      </w:pPr>
      <w:r>
        <w:rPr/>
        <w:t xml:space="preserve">第二节 海外技术路线与建设模式对比</w:t>
      </w:r>
    </w:p>
    <w:p>
      <w:pPr>
        <w:spacing w:before="75" w:after="0"/>
      </w:pPr>
      <w:r>
        <w:rPr/>
        <w:t xml:space="preserve">一、海外低轨大型算力星座建设模式</w:t>
      </w:r>
    </w:p>
    <w:p>
      <w:pPr>
        <w:spacing w:before="75" w:after="0"/>
      </w:pPr>
      <w:r>
        <w:rPr/>
        <w:t xml:space="preserve">二、空间站搭载算力设施发展路径</w:t>
      </w:r>
    </w:p>
    <w:p>
      <w:pPr>
        <w:spacing w:before="75" w:after="0"/>
      </w:pPr>
      <w:r>
        <w:rPr/>
        <w:t xml:space="preserve">三、海外天地算力协同运营机制</w:t>
      </w:r>
    </w:p>
    <w:p>
      <w:pPr>
        <w:spacing w:before="75" w:after="0"/>
      </w:pPr>
      <w:r>
        <w:rPr/>
        <w:t xml:space="preserve">第三节 中外行业综合实力差距对比</w:t>
      </w:r>
    </w:p>
    <w:p>
      <w:pPr>
        <w:spacing w:before="75" w:after="0"/>
      </w:pPr>
      <w:r>
        <w:rPr/>
        <w:t xml:space="preserve">一、核心硬件技术指标对标分析</w:t>
      </w:r>
    </w:p>
    <w:p>
      <w:pPr>
        <w:spacing w:before="75" w:after="0"/>
      </w:pPr>
      <w:r>
        <w:rPr/>
        <w:t xml:space="preserve">二、组网规模化建设效率对比</w:t>
      </w:r>
    </w:p>
    <w:p>
      <w:pPr>
        <w:spacing w:before="75" w:after="0"/>
      </w:pPr>
      <w:r>
        <w:rPr/>
        <w:t xml:space="preserve">三、商业化落地成熟度差异研判</w:t>
      </w:r>
    </w:p>
    <w:p>
      <w:pPr>
        <w:spacing w:before="75" w:after="0"/>
      </w:pPr>
      <w:r>
        <w:rPr>
          <w:b w:val="1"/>
          <w:bCs w:val="1"/>
        </w:rPr>
        <w:t xml:space="preserve">第六章 中国太空算力细分赛道市场结构分析</w:t>
      </w:r>
    </w:p>
    <w:p>
      <w:pPr>
        <w:spacing w:before="75" w:after="0"/>
      </w:pPr>
      <w:r>
        <w:rPr/>
        <w:t xml:space="preserve">第一节 低轨近地太空算力赛道</w:t>
      </w:r>
    </w:p>
    <w:p>
      <w:pPr>
        <w:spacing w:before="75" w:after="0"/>
      </w:pPr>
      <w:r>
        <w:rPr/>
        <w:t xml:space="preserve">一、低轨算力星座市场规模数据</w:t>
      </w:r>
    </w:p>
    <w:p>
      <w:pPr>
        <w:spacing w:before="75" w:after="0"/>
      </w:pPr>
      <w:r>
        <w:rPr/>
        <w:t xml:space="preserve">二、低轨算力适配技术体系特点</w:t>
      </w:r>
    </w:p>
    <w:p>
      <w:pPr>
        <w:spacing w:before="75" w:after="0"/>
      </w:pPr>
      <w:r>
        <w:rPr/>
        <w:t xml:space="preserve">三、2026-2031年低轨赛道增长空间预判</w:t>
      </w:r>
    </w:p>
    <w:p>
      <w:pPr>
        <w:spacing w:before="75" w:after="0"/>
      </w:pPr>
      <w:r>
        <w:rPr/>
        <w:t xml:space="preserve">第二节 中高轨太空算力赛道</w:t>
      </w:r>
    </w:p>
    <w:p>
      <w:pPr>
        <w:spacing w:before="75" w:after="0"/>
      </w:pPr>
      <w:r>
        <w:rPr/>
        <w:t xml:space="preserve">一、中高轨算力设施应用场景定位</w:t>
      </w:r>
    </w:p>
    <w:p>
      <w:pPr>
        <w:spacing w:before="75" w:after="0"/>
      </w:pPr>
      <w:r>
        <w:rPr/>
        <w:t xml:space="preserve">二、中高轨建设成本与性能指标</w:t>
      </w:r>
    </w:p>
    <w:p>
      <w:pPr>
        <w:spacing w:before="75" w:after="0"/>
      </w:pPr>
      <w:r>
        <w:rPr/>
        <w:t xml:space="preserve">三、中长期中高轨赛道布局节奏分析</w:t>
      </w:r>
    </w:p>
    <w:p>
      <w:pPr>
        <w:spacing w:before="75" w:after="0"/>
      </w:pPr>
      <w:r>
        <w:rPr/>
        <w:t xml:space="preserve">第三节 空间站搭载算力配套赛道</w:t>
      </w:r>
    </w:p>
    <w:p>
      <w:pPr>
        <w:spacing w:before="75" w:after="0"/>
      </w:pPr>
      <w:r>
        <w:rPr/>
        <w:t xml:space="preserve">一、空间站算力载荷部署规模统计</w:t>
      </w:r>
    </w:p>
    <w:p>
      <w:pPr>
        <w:spacing w:before="75" w:after="0"/>
      </w:pPr>
      <w:r>
        <w:rPr/>
        <w:t xml:space="preserve">二、空间站算力专属技术适配方案</w:t>
      </w:r>
    </w:p>
    <w:p>
      <w:pPr>
        <w:spacing w:before="75" w:after="0"/>
      </w:pPr>
      <w:r>
        <w:rPr/>
        <w:t xml:space="preserve">三、空间站算力拓展升级规划方向</w:t>
      </w:r>
    </w:p>
    <w:p>
      <w:pPr>
        <w:spacing w:before="75" w:after="0"/>
      </w:pPr>
      <w:r>
        <w:rPr>
          <w:b w:val="1"/>
          <w:bCs w:val="1"/>
        </w:rPr>
        <w:t xml:space="preserve">第七章 太空算力下游应用市场深度拆解</w:t>
      </w:r>
    </w:p>
    <w:p>
      <w:pPr>
        <w:spacing w:before="75" w:after="0"/>
      </w:pPr>
      <w:r>
        <w:rPr/>
        <w:t xml:space="preserve">第一节 遥感对地观测算力应用领域</w:t>
      </w:r>
    </w:p>
    <w:p>
      <w:pPr>
        <w:spacing w:before="75" w:after="0"/>
      </w:pPr>
      <w:r>
        <w:rPr/>
        <w:t xml:space="preserve">一、遥感在轨实时处理需求规模</w:t>
      </w:r>
    </w:p>
    <w:p>
      <w:pPr>
        <w:spacing w:before="75" w:after="0"/>
      </w:pPr>
      <w:r>
        <w:rPr/>
        <w:t xml:space="preserve">二、灾害、环境监测算力适配场景</w:t>
      </w:r>
    </w:p>
    <w:p>
      <w:pPr>
        <w:spacing w:before="75" w:after="0"/>
      </w:pPr>
      <w:r>
        <w:rPr/>
        <w:t xml:space="preserve">三、2026-2031年遥感算力需求增量预测</w:t>
      </w:r>
    </w:p>
    <w:p>
      <w:pPr>
        <w:spacing w:before="75" w:after="0"/>
      </w:pPr>
      <w:r>
        <w:rPr/>
        <w:t xml:space="preserve">第二节 通信导航协同算力应用领域</w:t>
      </w:r>
    </w:p>
    <w:p>
      <w:pPr>
        <w:spacing w:before="75" w:after="0"/>
      </w:pPr>
      <w:r>
        <w:rPr/>
        <w:t xml:space="preserve">一、卫星通信网络智能调度算力需求</w:t>
      </w:r>
    </w:p>
    <w:p>
      <w:pPr>
        <w:spacing w:before="75" w:after="0"/>
      </w:pPr>
      <w:r>
        <w:rPr/>
        <w:t xml:space="preserve">二、导航定位高精度解算算力配套</w:t>
      </w:r>
    </w:p>
    <w:p>
      <w:pPr>
        <w:spacing w:before="75" w:after="0"/>
      </w:pPr>
      <w:r>
        <w:rPr/>
        <w:t xml:space="preserve">三、天地通信一体化算力扩容空间</w:t>
      </w:r>
    </w:p>
    <w:p>
      <w:pPr>
        <w:spacing w:before="75" w:after="0"/>
      </w:pPr>
      <w:r>
        <w:rPr/>
        <w:t xml:space="preserve">第三节 新兴全域智能化应用领域</w:t>
      </w:r>
    </w:p>
    <w:p>
      <w:pPr>
        <w:spacing w:before="75" w:after="0"/>
      </w:pPr>
      <w:r>
        <w:rPr/>
        <w:t xml:space="preserve">一、海洋、极地远域监测算力服务</w:t>
      </w:r>
    </w:p>
    <w:p>
      <w:pPr>
        <w:spacing w:before="75" w:after="0"/>
      </w:pPr>
      <w:r>
        <w:rPr/>
        <w:t xml:space="preserve">二、通用ai大模型太空拓展算力支撑</w:t>
      </w:r>
    </w:p>
    <w:p>
      <w:pPr>
        <w:spacing w:before="75" w:after="0"/>
      </w:pPr>
      <w:r>
        <w:rPr/>
        <w:t xml:space="preserve">三、空间科学试验专用算力配套需求</w:t>
      </w:r>
    </w:p>
    <w:p>
      <w:pPr>
        <w:spacing w:before="75" w:after="0"/>
      </w:pPr>
      <w:r>
        <w:rPr>
          <w:b w:val="1"/>
          <w:bCs w:val="1"/>
        </w:rPr>
        <w:t xml:space="preserve">第八章 太空算力产业成本结构与盈利模型</w:t>
      </w:r>
    </w:p>
    <w:p>
      <w:pPr>
        <w:spacing w:before="75" w:after="0"/>
      </w:pPr>
      <w:r>
        <w:rPr/>
        <w:t xml:space="preserve">第一节 全链条建设成本构成拆解</w:t>
      </w:r>
    </w:p>
    <w:p>
      <w:pPr>
        <w:spacing w:before="75" w:after="0"/>
      </w:pPr>
      <w:r>
        <w:rPr/>
        <w:t xml:space="preserve">一、卫星载荷硬件制造成本占比</w:t>
      </w:r>
    </w:p>
    <w:p>
      <w:pPr>
        <w:spacing w:before="75" w:after="0"/>
      </w:pPr>
      <w:r>
        <w:rPr/>
        <w:t xml:space="preserve">二、火箭发射入轨单位成本数据</w:t>
      </w:r>
    </w:p>
    <w:p>
      <w:pPr>
        <w:spacing w:before="75" w:after="0"/>
      </w:pPr>
      <w:r>
        <w:rPr/>
        <w:t xml:space="preserve">三、组网运维、地面配套建设成本</w:t>
      </w:r>
    </w:p>
    <w:p>
      <w:pPr>
        <w:spacing w:before="75" w:after="0"/>
      </w:pPr>
      <w:r>
        <w:rPr/>
        <w:t xml:space="preserve">第二节 算力单位定价体系分析</w:t>
      </w:r>
    </w:p>
    <w:p>
      <w:pPr>
        <w:spacing w:before="75" w:after="0"/>
      </w:pPr>
      <w:r>
        <w:rPr/>
        <w:t xml:space="preserve">一、不同轨道算力租赁单价区间</w:t>
      </w:r>
    </w:p>
    <w:p>
      <w:pPr>
        <w:spacing w:before="75" w:after="0"/>
      </w:pPr>
      <w:r>
        <w:rPr/>
        <w:t xml:space="preserve">二、定制化算力解决方案收费模式</w:t>
      </w:r>
    </w:p>
    <w:p>
      <w:pPr>
        <w:spacing w:before="75" w:after="0"/>
      </w:pPr>
      <w:r>
        <w:rPr/>
        <w:t xml:space="preserve">三、天地混合算力打包定价规则</w:t>
      </w:r>
    </w:p>
    <w:p>
      <w:pPr>
        <w:spacing w:before="75" w:after="0"/>
      </w:pPr>
      <w:r>
        <w:rPr/>
        <w:t xml:space="preserve">第三节 行业盈利周期与回报测算</w:t>
      </w:r>
    </w:p>
    <w:p>
      <w:pPr>
        <w:spacing w:before="75" w:after="0"/>
      </w:pPr>
      <w:r>
        <w:rPr/>
        <w:t xml:space="preserve">一、单星座回本周期量化测算模型</w:t>
      </w:r>
    </w:p>
    <w:p>
      <w:pPr>
        <w:spacing w:before="75" w:after="0"/>
      </w:pPr>
      <w:r>
        <w:rPr/>
        <w:t xml:space="preserve">二、规模效应下成本压降空间数据</w:t>
      </w:r>
    </w:p>
    <w:p>
      <w:pPr>
        <w:spacing w:before="75" w:after="0"/>
      </w:pPr>
      <w:r>
        <w:rPr/>
        <w:t xml:space="preserve">三、2026-2031年行业盈利拐点预判</w:t>
      </w:r>
    </w:p>
    <w:p>
      <w:pPr>
        <w:spacing w:before="75" w:after="0"/>
      </w:pPr>
      <w:r>
        <w:rPr>
          <w:b w:val="1"/>
          <w:bCs w:val="1"/>
        </w:rPr>
        <w:t xml:space="preserve">第九章 太空算力行业竞争格局与竞争要素</w:t>
      </w:r>
    </w:p>
    <w:p>
      <w:pPr>
        <w:spacing w:before="75" w:after="0"/>
      </w:pPr>
      <w:r>
        <w:rPr/>
        <w:t xml:space="preserve">第一节 市场竞争分层格局划分</w:t>
      </w:r>
    </w:p>
    <w:p>
      <w:pPr>
        <w:spacing w:before="75" w:after="0"/>
      </w:pPr>
      <w:r>
        <w:rPr/>
        <w:t xml:space="preserve">一、头部规模化组网建设主体梯队</w:t>
      </w:r>
    </w:p>
    <w:p>
      <w:pPr>
        <w:spacing w:before="75" w:after="0"/>
      </w:pPr>
      <w:r>
        <w:rPr/>
        <w:t xml:space="preserve">二、细分硬件配套专精型参与主体</w:t>
      </w:r>
    </w:p>
    <w:p>
      <w:pPr>
        <w:spacing w:before="75" w:after="0"/>
      </w:pPr>
      <w:r>
        <w:rPr/>
        <w:t xml:space="preserve">三、中小型场景化算力服务商群体</w:t>
      </w:r>
    </w:p>
    <w:p>
      <w:pPr>
        <w:spacing w:before="75" w:after="0"/>
      </w:pPr>
      <w:r>
        <w:rPr/>
        <w:t xml:space="preserve">第二节 核心竞争实力评判维度</w:t>
      </w:r>
    </w:p>
    <w:p>
      <w:pPr>
        <w:spacing w:before="75" w:after="0"/>
      </w:pPr>
      <w:r>
        <w:rPr/>
        <w:t xml:space="preserve">一、核心自研技术壁垒竞争维度</w:t>
      </w:r>
    </w:p>
    <w:p>
      <w:pPr>
        <w:spacing w:before="75" w:after="0"/>
      </w:pPr>
      <w:r>
        <w:rPr/>
        <w:t xml:space="preserve">二、组网规模与算力供给能力维度</w:t>
      </w:r>
    </w:p>
    <w:p>
      <w:pPr>
        <w:spacing w:before="75" w:after="0"/>
      </w:pPr>
      <w:r>
        <w:rPr/>
        <w:t xml:space="preserve">三、渠道客户与商业化服务能力维度</w:t>
      </w:r>
    </w:p>
    <w:p>
      <w:pPr>
        <w:spacing w:before="75" w:after="0"/>
      </w:pPr>
      <w:r>
        <w:rPr/>
        <w:t xml:space="preserve">第三节 行业竞争态势演变预判</w:t>
      </w:r>
    </w:p>
    <w:p>
      <w:pPr>
        <w:spacing w:before="75" w:after="0"/>
      </w:pPr>
      <w:r>
        <w:rPr/>
        <w:t xml:space="preserve">一、2026-2027竞争萌芽分化阶段特征</w:t>
      </w:r>
    </w:p>
    <w:p>
      <w:pPr>
        <w:spacing w:before="75" w:after="0"/>
      </w:pPr>
      <w:r>
        <w:rPr/>
        <w:t xml:space="preserve">二、2028-2030规模化整合竞争趋势</w:t>
      </w:r>
    </w:p>
    <w:p>
      <w:pPr>
        <w:spacing w:before="75" w:after="0"/>
      </w:pPr>
      <w:r>
        <w:rPr/>
        <w:t xml:space="preserve">三、差异化赛道错位竞争发展方向</w:t>
      </w:r>
    </w:p>
    <w:p>
      <w:pPr>
        <w:spacing w:before="75" w:after="0"/>
      </w:pPr>
      <w:r>
        <w:rPr>
          <w:b w:val="1"/>
          <w:bCs w:val="1"/>
        </w:rPr>
        <w:t xml:space="preserve">第十章 太空算力投融资市场运行分析</w:t>
      </w:r>
    </w:p>
    <w:p>
      <w:pPr>
        <w:spacing w:before="75" w:after="0"/>
      </w:pPr>
      <w:r>
        <w:rPr/>
        <w:t xml:space="preserve">第一节 行业投融资规模历年数据</w:t>
      </w:r>
    </w:p>
    <w:p>
      <w:pPr>
        <w:spacing w:before="75" w:after="0"/>
      </w:pPr>
      <w:r>
        <w:rPr/>
        <w:t xml:space="preserve">一、2023-2025年投融资总金额统计</w:t>
      </w:r>
    </w:p>
    <w:p>
      <w:pPr>
        <w:spacing w:before="75" w:after="0"/>
      </w:pPr>
      <w:r>
        <w:rPr/>
        <w:t xml:space="preserve">二、分产业链环节投融资金额分布</w:t>
      </w:r>
    </w:p>
    <w:p>
      <w:pPr>
        <w:spacing w:before="75" w:after="0"/>
      </w:pPr>
      <w:r>
        <w:rPr/>
        <w:t xml:space="preserve">三、2026-2031年投融资体量增长预测</w:t>
      </w:r>
    </w:p>
    <w:p>
      <w:pPr>
        <w:spacing w:before="75" w:after="0"/>
      </w:pPr>
      <w:r>
        <w:rPr/>
        <w:t xml:space="preserve">第二节 投融资模式与资本偏好</w:t>
      </w:r>
    </w:p>
    <w:p>
      <w:pPr>
        <w:spacing w:before="75" w:after="0"/>
      </w:pPr>
      <w:r>
        <w:rPr/>
        <w:t xml:space="preserve">一、股权融资、产业基金主流模式</w:t>
      </w:r>
    </w:p>
    <w:p>
      <w:pPr>
        <w:spacing w:before="75" w:after="0"/>
      </w:pPr>
      <w:r>
        <w:rPr/>
        <w:t xml:space="preserve">二、国资、民营、外资资本布局偏好</w:t>
      </w:r>
    </w:p>
    <w:p>
      <w:pPr>
        <w:spacing w:before="75" w:after="0"/>
      </w:pPr>
      <w:r>
        <w:rPr/>
        <w:t xml:space="preserve">三、商业信贷、专项扶持资金渠道</w:t>
      </w:r>
    </w:p>
    <w:p>
      <w:pPr>
        <w:spacing w:before="75" w:after="0"/>
      </w:pPr>
      <w:r>
        <w:rPr/>
        <w:t xml:space="preserve">第三节 行业退出路径与资本回报</w:t>
      </w:r>
    </w:p>
    <w:p>
      <w:pPr>
        <w:spacing w:before="75" w:after="0"/>
      </w:pPr>
      <w:r>
        <w:rPr/>
        <w:t xml:space="preserve">一、上市、并购重组主流退出渠道</w:t>
      </w:r>
    </w:p>
    <w:p>
      <w:pPr>
        <w:spacing w:before="75" w:after="0"/>
      </w:pPr>
      <w:r>
        <w:rPr/>
        <w:t xml:space="preserve">二、不同赛道项目投资回报区间测算</w:t>
      </w:r>
    </w:p>
    <w:p>
      <w:pPr>
        <w:spacing w:before="75" w:after="0"/>
      </w:pPr>
      <w:r>
        <w:rPr/>
        <w:t xml:space="preserve">三、中长期资本入场风险收益平衡</w:t>
      </w:r>
    </w:p>
    <w:p>
      <w:pPr>
        <w:spacing w:before="75" w:after="0"/>
      </w:pPr>
      <w:r>
        <w:rPr>
          <w:b w:val="1"/>
          <w:bCs w:val="1"/>
        </w:rPr>
        <w:t xml:space="preserve">第十一章 太空算力产业发展驱动因素分析</w:t>
      </w:r>
    </w:p>
    <w:p>
      <w:pPr>
        <w:spacing w:before="75" w:after="0"/>
      </w:pPr>
      <w:r>
        <w:rPr/>
        <w:t xml:space="preserve">第一节 技术革新内生驱动力</w:t>
      </w:r>
    </w:p>
    <w:p>
      <w:pPr>
        <w:spacing w:before="75" w:after="0"/>
      </w:pPr>
      <w:r>
        <w:rPr/>
        <w:t xml:space="preserve">一、宇航芯片制程迭代性能提升驱动</w:t>
      </w:r>
    </w:p>
    <w:p>
      <w:pPr>
        <w:spacing w:before="75" w:after="0"/>
      </w:pPr>
      <w:r>
        <w:rPr/>
        <w:t xml:space="preserve">二、可复用火箭发射降本技术驱动</w:t>
      </w:r>
    </w:p>
    <w:p>
      <w:pPr>
        <w:spacing w:before="75" w:after="0"/>
      </w:pPr>
      <w:r>
        <w:rPr/>
        <w:t xml:space="preserve">三、星间通信带宽扩容技术支撑</w:t>
      </w:r>
    </w:p>
    <w:p>
      <w:pPr>
        <w:spacing w:before="75" w:after="0"/>
      </w:pPr>
      <w:r>
        <w:rPr/>
        <w:t xml:space="preserve">第二节 市场需求外生拉动因素</w:t>
      </w:r>
    </w:p>
    <w:p>
      <w:pPr>
        <w:spacing w:before="75" w:after="0"/>
      </w:pPr>
      <w:r>
        <w:rPr/>
        <w:t xml:space="preserve">一、ai大模型算力缺口持续扩大拉动</w:t>
      </w:r>
    </w:p>
    <w:p>
      <w:pPr>
        <w:spacing w:before="75" w:after="0"/>
      </w:pPr>
      <w:r>
        <w:rPr/>
        <w:t xml:space="preserve">二、全球全域无死角监测需求增长</w:t>
      </w:r>
    </w:p>
    <w:p>
      <w:pPr>
        <w:spacing w:before="75" w:after="0"/>
      </w:pPr>
      <w:r>
        <w:rPr/>
        <w:t xml:space="preserve">三、商业航天商业化盈利诉求拉动</w:t>
      </w:r>
    </w:p>
    <w:p>
      <w:pPr>
        <w:spacing w:before="75" w:after="0"/>
      </w:pPr>
      <w:r>
        <w:rPr/>
        <w:t xml:space="preserve">第三节 产业配套协同支撑因素</w:t>
      </w:r>
    </w:p>
    <w:p>
      <w:pPr>
        <w:spacing w:before="75" w:after="0"/>
      </w:pPr>
      <w:r>
        <w:rPr/>
        <w:t xml:space="preserve">一、上游航天制造产能成熟配套</w:t>
      </w:r>
    </w:p>
    <w:p>
      <w:pPr>
        <w:spacing w:before="75" w:after="0"/>
      </w:pPr>
      <w:r>
        <w:rPr/>
        <w:t xml:space="preserve">二、地面智算中心协同互补支撑</w:t>
      </w:r>
    </w:p>
    <w:p>
      <w:pPr>
        <w:spacing w:before="75" w:after="0"/>
      </w:pPr>
      <w:r>
        <w:rPr/>
        <w:t xml:space="preserve">三、上下游产业集群配套完善</w:t>
      </w:r>
    </w:p>
    <w:p>
      <w:pPr>
        <w:spacing w:before="75" w:after="0"/>
      </w:pPr>
      <w:r>
        <w:rPr>
          <w:b w:val="1"/>
          <w:bCs w:val="1"/>
        </w:rPr>
        <w:t xml:space="preserve">第十二章 太空算力行业风险与制约瓶颈</w:t>
      </w:r>
    </w:p>
    <w:p>
      <w:pPr>
        <w:spacing w:before="75" w:after="0"/>
      </w:pPr>
      <w:r>
        <w:rPr/>
        <w:t xml:space="preserve">第一节 技术研发落地风险</w:t>
      </w:r>
    </w:p>
    <w:p>
      <w:pPr>
        <w:spacing w:before="75" w:after="0"/>
      </w:pPr>
      <w:r>
        <w:rPr/>
        <w:t xml:space="preserve">一、核心芯片抗辐射稳定性技术瓶颈</w:t>
      </w:r>
    </w:p>
    <w:p>
      <w:pPr>
        <w:spacing w:before="75" w:after="0"/>
      </w:pPr>
      <w:r>
        <w:rPr/>
        <w:t xml:space="preserve">二、太空散热、能源供给技术短板</w:t>
      </w:r>
    </w:p>
    <w:p>
      <w:pPr>
        <w:spacing w:before="75" w:after="0"/>
      </w:pPr>
      <w:r>
        <w:rPr/>
        <w:t xml:space="preserve">三、星间大规模协同调度技术难题</w:t>
      </w:r>
    </w:p>
    <w:p>
      <w:pPr>
        <w:spacing w:before="75" w:after="0"/>
      </w:pPr>
      <w:r>
        <w:rPr/>
        <w:t xml:space="preserve">第二节 建设运营成本与周期风险</w:t>
      </w:r>
    </w:p>
    <w:p>
      <w:pPr>
        <w:spacing w:before="75" w:after="0"/>
      </w:pPr>
      <w:r>
        <w:rPr/>
        <w:t xml:space="preserve">一、前期组网巨额投入资金压力</w:t>
      </w:r>
    </w:p>
    <w:p>
      <w:pPr>
        <w:spacing w:before="75" w:after="0"/>
      </w:pPr>
      <w:r>
        <w:rPr/>
        <w:t xml:space="preserve">二、发射窗口期、部署周期不确定性</w:t>
      </w:r>
    </w:p>
    <w:p>
      <w:pPr>
        <w:spacing w:before="75" w:after="0"/>
      </w:pPr>
      <w:r>
        <w:rPr/>
        <w:t xml:space="preserve">三、在轨设备寿命短替换成本偏高</w:t>
      </w:r>
    </w:p>
    <w:p>
      <w:pPr>
        <w:spacing w:before="75" w:after="0"/>
      </w:pPr>
      <w:r>
        <w:rPr/>
        <w:t xml:space="preserve">第三节 市场与外部环境风险</w:t>
      </w:r>
    </w:p>
    <w:p>
      <w:pPr>
        <w:spacing w:before="75" w:after="0"/>
      </w:pPr>
      <w:r>
        <w:rPr/>
        <w:t xml:space="preserve">一、下游应用落地不及预期需求风险</w:t>
      </w:r>
    </w:p>
    <w:p>
      <w:pPr>
        <w:spacing w:before="75" w:after="0"/>
      </w:pPr>
      <w:r>
        <w:rPr/>
        <w:t xml:space="preserve">二、轨道资源、频谱资源约束限制</w:t>
      </w:r>
    </w:p>
    <w:p>
      <w:pPr>
        <w:spacing w:before="75" w:after="0"/>
      </w:pPr>
      <w:r>
        <w:rPr/>
        <w:t xml:space="preserve">三、国际空间产业竞争外部挤压风险</w:t>
      </w:r>
    </w:p>
    <w:p>
      <w:pPr>
        <w:spacing w:before="75" w:after="0"/>
      </w:pPr>
      <w:r>
        <w:rPr>
          <w:b w:val="1"/>
          <w:bCs w:val="1"/>
        </w:rPr>
        <w:t xml:space="preserve">第十三章 2026-2031年中国太空算力分阶段发展路径规划</w:t>
      </w:r>
    </w:p>
    <w:p>
      <w:pPr>
        <w:spacing w:before="75" w:after="0"/>
      </w:pPr>
      <w:r>
        <w:rPr/>
        <w:t xml:space="preserve">第一节 第一阶段(2026-2027年)技术规模化验证期</w:t>
      </w:r>
    </w:p>
    <w:p>
      <w:pPr>
        <w:spacing w:before="75" w:after="0"/>
      </w:pPr>
      <w:r>
        <w:rPr/>
        <w:t xml:space="preserve">一、算力星座组网试验扩围任务</w:t>
      </w:r>
    </w:p>
    <w:p>
      <w:pPr>
        <w:spacing w:before="75" w:after="0"/>
      </w:pPr>
      <w:r>
        <w:rPr/>
        <w:t xml:space="preserve">二、核心硬件国产化批量验证落地</w:t>
      </w:r>
    </w:p>
    <w:p>
      <w:pPr>
        <w:spacing w:before="75" w:after="0"/>
      </w:pPr>
      <w:r>
        <w:rPr/>
        <w:t xml:space="preserve">三、标杆示范应用场景商业化试点</w:t>
      </w:r>
    </w:p>
    <w:p>
      <w:pPr>
        <w:spacing w:before="75" w:after="0"/>
      </w:pPr>
      <w:r>
        <w:rPr/>
        <w:t xml:space="preserve">第二节 第二阶段(2028-2029年)产业快速成长期</w:t>
      </w:r>
    </w:p>
    <w:p>
      <w:pPr>
        <w:spacing w:before="75" w:after="0"/>
      </w:pPr>
      <w:r>
        <w:rPr/>
        <w:t xml:space="preserve">一、中型算力星座批量部署建设</w:t>
      </w:r>
    </w:p>
    <w:p>
      <w:pPr>
        <w:spacing w:before="75" w:after="0"/>
      </w:pPr>
      <w:r>
        <w:rPr/>
        <w:t xml:space="preserve">二、上下游产业链配套产能释放</w:t>
      </w:r>
    </w:p>
    <w:p>
      <w:pPr>
        <w:spacing w:before="75" w:after="0"/>
      </w:pPr>
      <w:r>
        <w:rPr/>
        <w:t xml:space="preserve">三、标准化算力服务市场全面铺开</w:t>
      </w:r>
    </w:p>
    <w:p>
      <w:pPr>
        <w:spacing w:before="75" w:after="0"/>
      </w:pPr>
      <w:r>
        <w:rPr/>
        <w:t xml:space="preserve">第三节 第三阶段(2030年)成熟成型起步期</w:t>
      </w:r>
    </w:p>
    <w:p>
      <w:pPr>
        <w:spacing w:before="75" w:after="0"/>
      </w:pPr>
      <w:r>
        <w:rPr/>
        <w:t xml:space="preserve">一、大型全域覆盖算力网络成型</w:t>
      </w:r>
    </w:p>
    <w:p>
      <w:pPr>
        <w:spacing w:before="75" w:after="0"/>
      </w:pPr>
      <w:r>
        <w:rPr/>
        <w:t xml:space="preserve">二、天地一体化算力调度体系成熟</w:t>
      </w:r>
    </w:p>
    <w:p>
      <w:pPr>
        <w:spacing w:before="75" w:after="0"/>
      </w:pPr>
      <w:r>
        <w:rPr/>
        <w:t xml:space="preserve">三、行业整体实现稳定规模化盈利</w:t>
      </w:r>
    </w:p>
    <w:p>
      <w:pPr>
        <w:spacing w:before="75" w:after="0"/>
      </w:pPr>
      <w:r>
        <w:rPr>
          <w:b w:val="1"/>
          <w:bCs w:val="1"/>
        </w:rPr>
        <w:t xml:space="preserve">第十四章 太空算力产业投资机遇与布局策略</w:t>
      </w:r>
    </w:p>
    <w:p>
      <w:pPr>
        <w:spacing w:before="75" w:after="0"/>
      </w:pPr>
      <w:r>
        <w:rPr/>
        <w:t xml:space="preserve">第一节 全产业链细分投资机遇挖掘</w:t>
      </w:r>
    </w:p>
    <w:p>
      <w:pPr>
        <w:spacing w:before="75" w:after="0"/>
      </w:pPr>
      <w:r>
        <w:rPr/>
        <w:t xml:space="preserve">一、上游核心元器件国产替代机遇</w:t>
      </w:r>
    </w:p>
    <w:p>
      <w:pPr>
        <w:spacing w:before="75" w:after="0"/>
      </w:pPr>
      <w:r>
        <w:rPr/>
        <w:t xml:space="preserve">二、中游星座集成与发射服务机遇</w:t>
      </w:r>
    </w:p>
    <w:p>
      <w:pPr>
        <w:spacing w:before="75" w:after="0"/>
      </w:pPr>
      <w:r>
        <w:rPr/>
        <w:t xml:space="preserve">三、下游算力运营与场景服务机遇</w:t>
      </w:r>
    </w:p>
    <w:p>
      <w:pPr>
        <w:spacing w:before="75" w:after="0"/>
      </w:pPr>
      <w:r>
        <w:rPr/>
        <w:t xml:space="preserve">第二节 不同市场主体布局策略建议</w:t>
      </w:r>
    </w:p>
    <w:p>
      <w:pPr>
        <w:spacing w:before="75" w:after="0"/>
      </w:pPr>
      <w:r>
        <w:rPr/>
        <w:t xml:space="preserve">一、国资平台规模化基建布局思路</w:t>
      </w:r>
    </w:p>
    <w:p>
      <w:pPr>
        <w:spacing w:before="75" w:after="0"/>
      </w:pPr>
      <w:r>
        <w:rPr/>
        <w:t xml:space="preserve">二、民营企业细分专精赛道切入策略</w:t>
      </w:r>
    </w:p>
    <w:p>
      <w:pPr>
        <w:spacing w:before="75" w:after="0"/>
      </w:pPr>
      <w:r>
        <w:rPr/>
        <w:t xml:space="preserve">三、资本机构中长期股权投资策略</w:t>
      </w:r>
    </w:p>
    <w:p>
      <w:pPr>
        <w:spacing w:before="75" w:after="0"/>
      </w:pPr>
      <w:r>
        <w:rPr/>
        <w:t xml:space="preserve">第三节 投资风控优化配套措施</w:t>
      </w:r>
    </w:p>
    <w:p>
      <w:pPr>
        <w:spacing w:before="75" w:after="0"/>
      </w:pPr>
      <w:r>
        <w:rPr/>
        <w:t xml:space="preserve">一、分阶段分批投入资金管控方案</w:t>
      </w:r>
    </w:p>
    <w:p>
      <w:pPr>
        <w:spacing w:before="75" w:after="0"/>
      </w:pPr>
      <w:r>
        <w:rPr/>
        <w:t xml:space="preserve">二、技术专利与供应链安全风控手段</w:t>
      </w:r>
    </w:p>
    <w:p>
      <w:pPr>
        <w:spacing w:before="75" w:after="0"/>
      </w:pPr>
      <w:r>
        <w:rPr/>
        <w:t xml:space="preserve">三、场景绑定对冲需求波动风险方式</w:t>
      </w:r>
    </w:p>
    <w:p>
      <w:pPr>
        <w:spacing w:before="75" w:after="0"/>
      </w:pPr>
      <w:r>
        <w:rPr>
          <w:b w:val="1"/>
          <w:bCs w:val="1"/>
        </w:rPr>
        <w:t xml:space="preserve">第十五章 行业长期远景与可持续发展展望</w:t>
      </w:r>
    </w:p>
    <w:p>
      <w:pPr>
        <w:spacing w:before="75" w:after="0"/>
      </w:pPr>
      <w:r>
        <w:rPr/>
        <w:t xml:space="preserve">第一节 2030年后太空算力终极发展图景</w:t>
      </w:r>
    </w:p>
    <w:p>
      <w:pPr>
        <w:spacing w:before="75" w:after="0"/>
      </w:pPr>
      <w:r>
        <w:rPr/>
        <w:t xml:space="preserve">一、巨型分布式太空算力集群形态</w:t>
      </w:r>
    </w:p>
    <w:p>
      <w:pPr>
        <w:spacing w:before="75" w:after="0"/>
      </w:pPr>
      <w:r>
        <w:rPr/>
        <w:t xml:space="preserve">二、地月空间拓展算力设施布局方向</w:t>
      </w:r>
    </w:p>
    <w:p>
      <w:pPr>
        <w:spacing w:before="75" w:after="0"/>
      </w:pPr>
      <w:r>
        <w:rPr/>
        <w:t xml:space="preserve">三、全球天地一体化算力互联网络</w:t>
      </w:r>
    </w:p>
    <w:p>
      <w:pPr>
        <w:spacing w:before="75" w:after="0"/>
      </w:pPr>
      <w:r>
        <w:rPr/>
        <w:t xml:space="preserve">第二节 产业生态完善配套建设方向</w:t>
      </w:r>
    </w:p>
    <w:p>
      <w:pPr>
        <w:spacing w:before="75" w:after="0"/>
      </w:pPr>
      <w:r>
        <w:rPr/>
        <w:t xml:space="preserve">一、标准化行业技术规范体系搭建</w:t>
      </w:r>
    </w:p>
    <w:p>
      <w:pPr>
        <w:spacing w:before="75" w:after="0"/>
      </w:pPr>
      <w:r>
        <w:rPr/>
        <w:t xml:space="preserve">二、轨道算力资源市场化交易机制</w:t>
      </w:r>
    </w:p>
    <w:p>
      <w:pPr>
        <w:spacing w:before="75" w:after="0"/>
      </w:pPr>
      <w:r>
        <w:rPr/>
        <w:t xml:space="preserve">三、产学研协同长效技术攻关体系</w:t>
      </w:r>
    </w:p>
    <w:p>
      <w:pPr>
        <w:spacing w:before="75" w:after="0"/>
      </w:pPr>
      <w:r>
        <w:rPr/>
        <w:t xml:space="preserve">第三节 绿色低碳与安全可持续发展方向</w:t>
      </w:r>
    </w:p>
    <w:p>
      <w:pPr>
        <w:spacing w:before="75" w:after="0"/>
      </w:pPr>
      <w:r>
        <w:rPr/>
        <w:t xml:space="preserve">一、太空零碳算力运行模式优化路径</w:t>
      </w:r>
    </w:p>
    <w:p>
      <w:pPr>
        <w:spacing w:before="75" w:after="0"/>
      </w:pPr>
      <w:r>
        <w:rPr/>
        <w:t xml:space="preserve">二、空间碎片防控在轨运维安全体系</w:t>
      </w:r>
    </w:p>
    <w:p>
      <w:pPr>
        <w:spacing w:before="75" w:after="0"/>
      </w:pPr>
      <w:r>
        <w:rPr/>
        <w:t xml:space="preserve">三、算力数据安全与主权保障体系</w:t>
      </w:r>
    </w:p>
    <w:p>
      <w:pPr>
        <w:spacing w:before="75" w:after="0"/>
      </w:pPr>
      <w:r>
        <w:rPr>
          <w:b w:val="1"/>
          <w:bCs w:val="1"/>
        </w:rPr>
        <w:t xml:space="preserve">图表目录</w:t>
      </w:r>
    </w:p>
    <w:p>
      <w:pPr>
        <w:spacing w:before="75" w:after="0"/>
      </w:pPr>
      <w:r>
        <w:rPr/>
        <w:t xml:space="preserve">图表：2023-2025年中国太空算力行业市场规模走势</w:t>
      </w:r>
    </w:p>
    <w:p>
      <w:pPr>
        <w:spacing w:before="75" w:after="0"/>
      </w:pPr>
      <w:r>
        <w:rPr/>
        <w:t xml:space="preserve">图表：2023-2025年中国太空算力供给规模结构饼图</w:t>
      </w:r>
    </w:p>
    <w:p>
      <w:pPr>
        <w:spacing w:before="75" w:after="0"/>
      </w:pPr>
      <w:r>
        <w:rPr/>
        <w:t xml:space="preserve">图表：太空算力全产业链结构图谱示意图</w:t>
      </w:r>
    </w:p>
    <w:p>
      <w:pPr>
        <w:spacing w:before="75" w:after="0"/>
      </w:pPr>
      <w:r>
        <w:rPr/>
        <w:t xml:space="preserve">图表：太空算力与地面算力核心指标对比</w:t>
      </w:r>
    </w:p>
    <w:p>
      <w:pPr>
        <w:spacing w:before="75" w:after="0"/>
      </w:pPr>
      <w:r>
        <w:rPr/>
        <w:t xml:space="preserve">图表：2026-2031年中国太空算力市场规模预测曲线</w:t>
      </w:r>
    </w:p>
    <w:p>
      <w:pPr>
        <w:spacing w:before="75" w:after="0"/>
      </w:pPr>
      <w:r>
        <w:rPr/>
        <w:t xml:space="preserve">图表：全球主要区域太空算力2025年市场份额占比</w:t>
      </w:r>
    </w:p>
    <w:p>
      <w:pPr>
        <w:spacing w:before="75" w:after="0"/>
      </w:pPr>
      <w:r>
        <w:rPr/>
        <w:t xml:space="preserve">图表：太空算力单项目全周期成本拆分占比柱状图</w:t>
      </w:r>
    </w:p>
    <w:p>
      <w:pPr>
        <w:spacing w:before="75" w:after="0"/>
      </w:pPr>
      <w:r>
        <w:rPr/>
        <w:t xml:space="preserve">图表：2023-2025年行业投融资金额年度变化</w:t>
      </w:r>
    </w:p>
    <w:p>
      <w:pPr>
        <w:spacing w:before="75" w:after="0"/>
      </w:pPr>
      <w:r>
        <w:rPr/>
        <w:t xml:space="preserve">图表：低轨/中高轨/空间站算力应用需求对比</w:t>
      </w:r>
    </w:p>
    <w:p>
      <w:pPr>
        <w:spacing w:before="75" w:after="0"/>
      </w:pPr>
      <w:r>
        <w:rPr/>
        <w:t xml:space="preserve">图表：2026-2031年行业三阶段发展增速预测折线图</w:t>
      </w:r>
    </w:p>
    <w:p>
      <w:pPr>
        <w:spacing w:before="75" w:after="0"/>
      </w:pPr>
      <w:r>
        <w:rPr/>
        <w:t xml:space="preserve">图表：太空算力下游各应用赛道需求占比结构</w:t>
      </w:r>
    </w:p>
    <w:p>
      <w:pPr>
        <w:spacing w:before="75" w:after="0"/>
      </w:pPr>
      <w:r>
        <w:rPr/>
        <w:t xml:space="preserve">图表：核心星载硬件国产化技术成熟度对比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2026-2031年中国太空算力行业深度调研及投资前景预测研究报告</dc:title>
  <dc:description>2026-2031年中国太空算力行业深度调研及投资前景预测研究报告</dc:description>
  <dc:subject>2026-2031年中国太空算力行业深度调研及投资前景预测研究报告</dc:subject>
  <cp:keywords>研究报告</cp:keywords>
  <cp:category>研究报告</cp:category>
  <cp:lastModifiedBy>北京中道泰和信息咨询有限公司</cp:lastModifiedBy>
  <dcterms:created xsi:type="dcterms:W3CDTF">2026-06-10T19:17:30+08:00</dcterms:created>
  <dcterms:modified xsi:type="dcterms:W3CDTF">2026-06-10T19:17:30+08:00</dcterms:modified>
</cp:coreProperties>
</file>

<file path=docProps/custom.xml><?xml version="1.0" encoding="utf-8"?>
<Properties xmlns="http://schemas.openxmlformats.org/officeDocument/2006/custom-properties" xmlns:vt="http://schemas.openxmlformats.org/officeDocument/2006/docPropsVTypes"/>
</file>