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2026-2031年中国农化制品行业发展潜力建议及深度调研预测报告</w:t>
      </w:r>
    </w:p>
    <w:p>
      <w:pPr>
        <w:spacing w:after="150"/>
      </w:pPr>
      <w:r>
        <w:rPr>
          <w:b w:val="1"/>
          <w:bCs w:val="1"/>
        </w:rPr>
        <w:t xml:space="preserve">报告简介</w:t>
      </w:r>
    </w:p>
    <w:p>
      <w:pPr>
        <w:spacing w:after="150"/>
      </w:pPr>
      <w:r>
        <w:rPr/>
        <w:t xml:space="preserve">农化制品是服务于现代农业生产的各类化学与生物投入品的统称，是保障农作物稳产增收、优化种植环境、防控农业灾害的核心基础产品，属于现代农业体系不可或缺的刚需生产资料。其核心功能围绕农业种植全流程展开，涵盖病虫草害防控、土壤改良、作物营养补给、生长状态调控等多个维度，区别于普通化工产品，农化制品具备极强的农业适配性、安全性与专用性，生产、检测、流通均遵循严苛的行业标准。随着农业技术升级，现代农化制品不再局限于传统化学制剂，逐步融合生物科技、绿色化工技术，形成绿色化、功能化、精准化的产品体系，是传统农业向现代化、集约化、科学化农业转型的重要支撑。</w:t>
      </w:r>
    </w:p>
    <w:p>
      <w:pPr>
        <w:spacing w:after="150"/>
      </w:pPr>
      <w:r>
        <w:rPr/>
        <w:t xml:space="preserve">农化制品行业是衔接化工产业与农业产业的核心刚需赛道，产业体系成熟，供需格局稳定且具备全球化属性。从供给端来看，行业涵盖原料研发、原药生产、制剂加工、渠道流通等完整产业链，生产工艺、配方研发、安全管控具备较高技术门槛，行业准入标准严格，整体呈现头部集中、专业化分工的竞争格局，优质产能与核心技术持续向龙头企业集聚。从需求端来看，农化制品适配所有规模化种植场景，是保障粮食生产、经济作物培育、现代农业产业园运营的基础物资，需求具备刚性、持续性、广谱性特征。同时全球农业生产互通性强，行业兼具本土刚需与外贸流通双重市场属性，市场整体底盘稳固。</w:t>
      </w:r>
    </w:p>
    <w:p>
      <w:pPr>
        <w:spacing w:after="150"/>
      </w:pPr>
      <w:r>
        <w:rPr/>
        <w:t xml:space="preserve">在产品层面，行业彻底告别粗放型、高残留的传统产品发展模式，全面向低残留、高活性、环境友好型产品迭代，生物类农化制品、功能性调理制品逐步替代传统化学制剂，适配绿色农业与生态种植发展要求。在生产层面，智能化、自动化生产体系逐步普及，生产过程的能耗、污染持续降低，产品纯度与稳定性大幅提升，行业标准化、规范化程度不断提高。在应用层面，农化产品逐步与精准农业、数字农业结合，适配不同作物、不同生长周期、不同土壤环境的定制化产品持续增多，精细化适配成为行业主流发展方向。</w:t>
      </w:r>
    </w:p>
    <w:p>
      <w:pPr>
        <w:spacing w:after="150"/>
      </w:pPr>
      <w:r>
        <w:rPr/>
        <w:t xml:space="preserve">作为现代农业的基础性配套产业，农化制品的不可替代性突出，粮食安全战略推进、农业现代化转型、生态种植升级将持续支撑行业基本盘稳定。未来行业将持续向着绿色化、高端化、功能化、精细化方向深度升级，产品结构持续优化，落后产能逐步出清，行业集中度稳步提升。同时，随着生物农业、智慧农业的持续发展，新型农化制品的应用场景将不断拓宽，产业附加值持续提升，行业将摆脱传统粗放发展模式，逐步成长为科技赋能、绿色低碳、高质量发展的现代化优势产业，长期发展价值与战略地位持续凸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农化制品行业进行了长期追踪，结合我们对农化制品相关企业的调查研究，对我国农化制品行业发展现状与前景、市场竞争格局与形势、赢利水平与企业发展、投资策略与风险预警、发展趋势与规划建议等进行深入研究，并重点分析了农化制品行业的前景与风险。报告揭示了农化制品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农化制品行业概述</w:t>
      </w:r>
    </w:p>
    <w:p>
      <w:pPr>
        <w:spacing w:before="75" w:after="0"/>
      </w:pPr>
      <w:r>
        <w:rPr/>
        <w:t xml:space="preserve">第一节 农化制品基本定义与分类体系</w:t>
      </w:r>
    </w:p>
    <w:p>
      <w:pPr>
        <w:spacing w:before="75" w:after="0"/>
      </w:pPr>
      <w:r>
        <w:rPr/>
        <w:t xml:space="preserve">一、化学农药的品类与功能划分</w:t>
      </w:r>
    </w:p>
    <w:p>
      <w:pPr>
        <w:spacing w:before="75" w:after="0"/>
      </w:pPr>
      <w:r>
        <w:rPr/>
        <w:t xml:space="preserve">二、化肥产品的类型与营养元素构成</w:t>
      </w:r>
    </w:p>
    <w:p>
      <w:pPr>
        <w:spacing w:before="75" w:after="0"/>
      </w:pPr>
      <w:r>
        <w:rPr/>
        <w:t xml:space="preserve">三、生物刺激素与新型农用制剂范畴</w:t>
      </w:r>
    </w:p>
    <w:p>
      <w:pPr>
        <w:spacing w:before="75" w:after="0"/>
      </w:pPr>
      <w:r>
        <w:rPr/>
        <w:t xml:space="preserve">第二节 农化制品核心功能与农业价值</w:t>
      </w:r>
    </w:p>
    <w:p>
      <w:pPr>
        <w:spacing w:before="75" w:after="0"/>
      </w:pPr>
      <w:r>
        <w:rPr/>
        <w:t xml:space="preserve">一、病虫害防控与作物保护作用</w:t>
      </w:r>
    </w:p>
    <w:p>
      <w:pPr>
        <w:spacing w:before="75" w:after="0"/>
      </w:pPr>
      <w:r>
        <w:rPr/>
        <w:t xml:space="preserve">二、土壤肥力提升与养分供给作用</w:t>
      </w:r>
    </w:p>
    <w:p>
      <w:pPr>
        <w:spacing w:before="75" w:after="0"/>
      </w:pPr>
      <w:r>
        <w:rPr/>
        <w:t xml:space="preserve">三、作物抗逆性增强与品质改善作用</w:t>
      </w:r>
    </w:p>
    <w:p>
      <w:pPr>
        <w:spacing w:before="75" w:after="0"/>
      </w:pPr>
      <w:r>
        <w:rPr/>
        <w:t xml:space="preserve">第三节 农化制品产业链全景构成</w:t>
      </w:r>
    </w:p>
    <w:p>
      <w:pPr>
        <w:spacing w:before="75" w:after="0"/>
      </w:pPr>
      <w:r>
        <w:rPr/>
        <w:t xml:space="preserve">一、上游基础化工原料与中间体供应</w:t>
      </w:r>
    </w:p>
    <w:p>
      <w:pPr>
        <w:spacing w:before="75" w:after="0"/>
      </w:pPr>
      <w:r>
        <w:rPr/>
        <w:t xml:space="preserve">二、中游原药合成与制剂加工制造环节</w:t>
      </w:r>
    </w:p>
    <w:p>
      <w:pPr>
        <w:spacing w:before="75" w:after="0"/>
      </w:pPr>
      <w:r>
        <w:rPr/>
        <w:t xml:space="preserve">三、下游渠道分销与终端农户应用环节</w:t>
      </w:r>
    </w:p>
    <w:p>
      <w:pPr>
        <w:spacing w:before="75" w:after="0"/>
      </w:pPr>
      <w:r>
        <w:rPr>
          <w:b w:val="1"/>
          <w:bCs w:val="1"/>
        </w:rPr>
        <w:t xml:space="preserve">第二章 全球农化制品行业发展环境分析</w:t>
      </w:r>
    </w:p>
    <w:p>
      <w:pPr>
        <w:spacing w:before="75" w:after="0"/>
      </w:pPr>
      <w:r>
        <w:rPr/>
        <w:t xml:space="preserve">第一节 全球粮食安全与农业生产需求</w:t>
      </w:r>
    </w:p>
    <w:p>
      <w:pPr>
        <w:spacing w:before="75" w:after="0"/>
      </w:pPr>
      <w:r>
        <w:rPr/>
        <w:t xml:space="preserve">一、人口增长对粮食产量刚性需求</w:t>
      </w:r>
    </w:p>
    <w:p>
      <w:pPr>
        <w:spacing w:before="75" w:after="0"/>
      </w:pPr>
      <w:r>
        <w:rPr/>
        <w:t xml:space="preserve">二、耕地资源约束与单产提升压力</w:t>
      </w:r>
    </w:p>
    <w:p>
      <w:pPr>
        <w:spacing w:before="75" w:after="0"/>
      </w:pPr>
      <w:r>
        <w:rPr/>
        <w:t xml:space="preserve">三、极端气候事件对农业稳产挑战</w:t>
      </w:r>
    </w:p>
    <w:p>
      <w:pPr>
        <w:spacing w:before="75" w:after="0"/>
      </w:pPr>
      <w:r>
        <w:rPr/>
        <w:t xml:space="preserve">第二节 全球农业可持续发展趋势</w:t>
      </w:r>
    </w:p>
    <w:p>
      <w:pPr>
        <w:spacing w:before="75" w:after="0"/>
      </w:pPr>
      <w:r>
        <w:rPr/>
        <w:t xml:space="preserve">一、减量增效与绿色植保理念普及</w:t>
      </w:r>
    </w:p>
    <w:p>
      <w:pPr>
        <w:spacing w:before="75" w:after="0"/>
      </w:pPr>
      <w:r>
        <w:rPr/>
        <w:t xml:space="preserve">二、有机农业与生态农业规模扩张</w:t>
      </w:r>
    </w:p>
    <w:p>
      <w:pPr>
        <w:spacing w:before="75" w:after="0"/>
      </w:pPr>
      <w:r>
        <w:rPr/>
        <w:t xml:space="preserve">三、精准农业与智能施药技术推广</w:t>
      </w:r>
    </w:p>
    <w:p>
      <w:pPr>
        <w:spacing w:before="75" w:after="0"/>
      </w:pPr>
      <w:r>
        <w:rPr/>
        <w:t xml:space="preserve">第三节 全球农业科技与创新变革</w:t>
      </w:r>
    </w:p>
    <w:p>
      <w:pPr>
        <w:spacing w:before="75" w:after="0"/>
      </w:pPr>
      <w:r>
        <w:rPr/>
        <w:t xml:space="preserve">一、基因编辑与抗性作物品种发展</w:t>
      </w:r>
    </w:p>
    <w:p>
      <w:pPr>
        <w:spacing w:before="75" w:after="0"/>
      </w:pPr>
      <w:r>
        <w:rPr/>
        <w:t xml:space="preserve">二、数字农业平台与数据驱动决策</w:t>
      </w:r>
    </w:p>
    <w:p>
      <w:pPr>
        <w:spacing w:before="75" w:after="0"/>
      </w:pPr>
      <w:r>
        <w:rPr/>
        <w:t xml:space="preserve">三、新型活性成分与剂型技术突破</w:t>
      </w:r>
    </w:p>
    <w:p>
      <w:pPr>
        <w:spacing w:before="75" w:after="0"/>
      </w:pPr>
      <w:r>
        <w:rPr>
          <w:b w:val="1"/>
          <w:bCs w:val="1"/>
        </w:rPr>
        <w:t xml:space="preserve">第三章 2023-2025年全球农化制品市场运行状况</w:t>
      </w:r>
    </w:p>
    <w:p>
      <w:pPr>
        <w:spacing w:before="75" w:after="0"/>
      </w:pPr>
      <w:r>
        <w:rPr/>
        <w:t xml:space="preserve">第一节 全球农化制品市场规模分析</w:t>
      </w:r>
    </w:p>
    <w:p>
      <w:pPr>
        <w:spacing w:before="75" w:after="0"/>
      </w:pPr>
      <w:r>
        <w:rPr/>
        <w:t xml:space="preserve">一、全球农化制品市场总体规模</w:t>
      </w:r>
    </w:p>
    <w:p>
      <w:pPr>
        <w:spacing w:before="75" w:after="0"/>
      </w:pPr>
      <w:r>
        <w:rPr/>
        <w:t xml:space="preserve">二、按产品类别划分的市场结构</w:t>
      </w:r>
    </w:p>
    <w:p>
      <w:pPr>
        <w:spacing w:before="75" w:after="0"/>
      </w:pPr>
      <w:r>
        <w:rPr/>
        <w:t xml:space="preserve">三、按区域分布划分的市场格局</w:t>
      </w:r>
    </w:p>
    <w:p>
      <w:pPr>
        <w:spacing w:before="75" w:after="0"/>
      </w:pPr>
      <w:r>
        <w:rPr/>
        <w:t xml:space="preserve">第二节 全球农化制品供需平衡分析</w:t>
      </w:r>
    </w:p>
    <w:p>
      <w:pPr>
        <w:spacing w:before="75" w:after="0"/>
      </w:pPr>
      <w:r>
        <w:rPr/>
        <w:t xml:space="preserve">一、主要原药产能供给能力评估</w:t>
      </w:r>
    </w:p>
    <w:p>
      <w:pPr>
        <w:spacing w:before="75" w:after="0"/>
      </w:pPr>
      <w:r>
        <w:rPr/>
        <w:t xml:space="preserve">二、重点农作物种植面积变化影响</w:t>
      </w:r>
    </w:p>
    <w:p>
      <w:pPr>
        <w:spacing w:before="75" w:after="0"/>
      </w:pPr>
      <w:r>
        <w:rPr/>
        <w:t xml:space="preserve">三、库存周期与价格波动关联性</w:t>
      </w:r>
    </w:p>
    <w:p>
      <w:pPr>
        <w:spacing w:before="75" w:after="0"/>
      </w:pPr>
      <w:r>
        <w:rPr/>
        <w:t xml:space="preserve">第三节 全球农化制品贸易与合规环境</w:t>
      </w:r>
    </w:p>
    <w:p>
      <w:pPr>
        <w:spacing w:before="75" w:after="0"/>
      </w:pPr>
      <w:r>
        <w:rPr/>
        <w:t xml:space="preserve">一、主要出口国家与地区分布</w:t>
      </w:r>
    </w:p>
    <w:p>
      <w:pPr>
        <w:spacing w:before="75" w:after="0"/>
      </w:pPr>
      <w:r>
        <w:rPr/>
        <w:t xml:space="preserve">二、主要进口国家登记准入要求</w:t>
      </w:r>
    </w:p>
    <w:p>
      <w:pPr>
        <w:spacing w:before="75" w:after="0"/>
      </w:pPr>
      <w:r>
        <w:rPr/>
        <w:t xml:space="preserve">三、国际残留限量标准趋严趋势</w:t>
      </w:r>
    </w:p>
    <w:p>
      <w:pPr>
        <w:spacing w:before="75" w:after="0"/>
      </w:pPr>
      <w:r>
        <w:rPr>
          <w:b w:val="1"/>
          <w:bCs w:val="1"/>
        </w:rPr>
        <w:t xml:space="preserve">第四章 2023-2025年中国农化制品市场发展现状</w:t>
      </w:r>
    </w:p>
    <w:p>
      <w:pPr>
        <w:spacing w:before="75" w:after="0"/>
      </w:pPr>
      <w:r>
        <w:rPr/>
        <w:t xml:space="preserve">第一节 中国农化制品市场规模分析</w:t>
      </w:r>
    </w:p>
    <w:p>
      <w:pPr>
        <w:spacing w:before="75" w:after="0"/>
      </w:pPr>
      <w:r>
        <w:rPr/>
        <w:t xml:space="preserve">一、中国农化制品市场总体规模</w:t>
      </w:r>
    </w:p>
    <w:p>
      <w:pPr>
        <w:spacing w:before="75" w:after="0"/>
      </w:pPr>
      <w:r>
        <w:rPr/>
        <w:t xml:space="preserve">二、化学农药与化肥市场占比结构</w:t>
      </w:r>
    </w:p>
    <w:p>
      <w:pPr>
        <w:spacing w:before="75" w:after="0"/>
      </w:pPr>
      <w:r>
        <w:rPr/>
        <w:t xml:space="preserve">三、生物农化品新兴市场成长特征</w:t>
      </w:r>
    </w:p>
    <w:p>
      <w:pPr>
        <w:spacing w:before="75" w:after="0"/>
      </w:pPr>
      <w:r>
        <w:rPr/>
        <w:t xml:space="preserve">第二节 中国农化制品供需结构分析</w:t>
      </w:r>
    </w:p>
    <w:p>
      <w:pPr>
        <w:spacing w:before="75" w:after="0"/>
      </w:pPr>
      <w:r>
        <w:rPr/>
        <w:t xml:space="preserve">一、国内原药产能与开工率水平</w:t>
      </w:r>
    </w:p>
    <w:p>
      <w:pPr>
        <w:spacing w:before="75" w:after="0"/>
      </w:pPr>
      <w:r>
        <w:rPr/>
        <w:t xml:space="preserve">二、主要农作物用药用肥强度变化</w:t>
      </w:r>
    </w:p>
    <w:p>
      <w:pPr>
        <w:spacing w:before="75" w:after="0"/>
      </w:pPr>
      <w:r>
        <w:rPr/>
        <w:t xml:space="preserve">三、进口高端产品依赖程度评估</w:t>
      </w:r>
    </w:p>
    <w:p>
      <w:pPr>
        <w:spacing w:before="75" w:after="0"/>
      </w:pPr>
      <w:r>
        <w:rPr/>
        <w:t xml:space="preserve">第三节 中国农化制品市场价格体系</w:t>
      </w:r>
    </w:p>
    <w:p>
      <w:pPr>
        <w:spacing w:before="75" w:after="0"/>
      </w:pPr>
      <w:r>
        <w:rPr/>
        <w:t xml:space="preserve">一、大宗常规产品价格竞争格局</w:t>
      </w:r>
    </w:p>
    <w:p>
      <w:pPr>
        <w:spacing w:before="75" w:after="0"/>
      </w:pPr>
      <w:r>
        <w:rPr/>
        <w:t xml:space="preserve">二、专利过期产品价格下行趋势</w:t>
      </w:r>
    </w:p>
    <w:p>
      <w:pPr>
        <w:spacing w:before="75" w:after="0"/>
      </w:pPr>
      <w:r>
        <w:rPr/>
        <w:t xml:space="preserve">三、新型高效产品溢价能力表现</w:t>
      </w:r>
    </w:p>
    <w:p>
      <w:pPr>
        <w:spacing w:before="75" w:after="0"/>
      </w:pPr>
      <w:r>
        <w:rPr>
          <w:b w:val="1"/>
          <w:bCs w:val="1"/>
        </w:rPr>
        <w:t xml:space="preserve">第五章 中国农化制品行业上游供应链分析</w:t>
      </w:r>
    </w:p>
    <w:p>
      <w:pPr>
        <w:spacing w:before="75" w:after="0"/>
      </w:pPr>
      <w:r>
        <w:rPr/>
        <w:t xml:space="preserve">第一节 基础化工原料供应保障</w:t>
      </w:r>
    </w:p>
    <w:p>
      <w:pPr>
        <w:spacing w:before="75" w:after="0"/>
      </w:pPr>
      <w:r>
        <w:rPr/>
        <w:t xml:space="preserve">一、苯类芳烃等关键中间体供应</w:t>
      </w:r>
    </w:p>
    <w:p>
      <w:pPr>
        <w:spacing w:before="75" w:after="0"/>
      </w:pPr>
      <w:r>
        <w:rPr/>
        <w:t xml:space="preserve">二、磷硫钾等化肥原料资源禀赋</w:t>
      </w:r>
    </w:p>
    <w:p>
      <w:pPr>
        <w:spacing w:before="75" w:after="0"/>
      </w:pPr>
      <w:r>
        <w:rPr/>
        <w:t xml:space="preserve">三、生物发酵原料可获得性评估</w:t>
      </w:r>
    </w:p>
    <w:p>
      <w:pPr>
        <w:spacing w:before="75" w:after="0"/>
      </w:pPr>
      <w:r>
        <w:rPr/>
        <w:t xml:space="preserve">第二节 原药合成与关键中间体</w:t>
      </w:r>
    </w:p>
    <w:p>
      <w:pPr>
        <w:spacing w:before="75" w:after="0"/>
      </w:pPr>
      <w:r>
        <w:rPr/>
        <w:t xml:space="preserve">一、主流杀虫杀菌除草剂原药产能</w:t>
      </w:r>
    </w:p>
    <w:p>
      <w:pPr>
        <w:spacing w:before="75" w:after="0"/>
      </w:pPr>
      <w:r>
        <w:rPr/>
        <w:t xml:space="preserve">二、高活性中间体技术壁垒分析</w:t>
      </w:r>
    </w:p>
    <w:p>
      <w:pPr>
        <w:spacing w:before="75" w:after="0"/>
      </w:pPr>
      <w:r>
        <w:rPr/>
        <w:t xml:space="preserve">三、环保合规对原料供应影响</w:t>
      </w:r>
    </w:p>
    <w:p>
      <w:pPr>
        <w:spacing w:before="75" w:after="0"/>
      </w:pPr>
      <w:r>
        <w:rPr/>
        <w:t xml:space="preserve">第三节 上游技术与专利布局</w:t>
      </w:r>
    </w:p>
    <w:p>
      <w:pPr>
        <w:spacing w:before="75" w:after="0"/>
      </w:pPr>
      <w:r>
        <w:rPr/>
        <w:t xml:space="preserve">一、跨国公司核心专利到期情况</w:t>
      </w:r>
    </w:p>
    <w:p>
      <w:pPr>
        <w:spacing w:before="75" w:after="0"/>
      </w:pPr>
      <w:r>
        <w:rPr/>
        <w:t xml:space="preserve">二、国产原药工艺路线创新进展</w:t>
      </w:r>
    </w:p>
    <w:p>
      <w:pPr>
        <w:spacing w:before="75" w:after="0"/>
      </w:pPr>
      <w:r>
        <w:rPr/>
        <w:t xml:space="preserve">三、知识产权风险与规避策略</w:t>
      </w:r>
    </w:p>
    <w:p>
      <w:pPr>
        <w:spacing w:before="75" w:after="0"/>
      </w:pPr>
      <w:r>
        <w:rPr>
          <w:b w:val="1"/>
          <w:bCs w:val="1"/>
        </w:rPr>
        <w:t xml:space="preserve">第六章 中国农化制品生产工艺与技术水平分析</w:t>
      </w:r>
    </w:p>
    <w:p>
      <w:pPr>
        <w:spacing w:before="75" w:after="0"/>
      </w:pPr>
      <w:r>
        <w:rPr/>
        <w:t xml:space="preserve">第一节 原药合成工艺成熟度</w:t>
      </w:r>
    </w:p>
    <w:p>
      <w:pPr>
        <w:spacing w:before="75" w:after="0"/>
      </w:pPr>
      <w:r>
        <w:rPr/>
        <w:t xml:space="preserve">一、连续流反应与绿色合成应用</w:t>
      </w:r>
    </w:p>
    <w:p>
      <w:pPr>
        <w:spacing w:before="75" w:after="0"/>
      </w:pPr>
      <w:r>
        <w:rPr/>
        <w:t xml:space="preserve">二、催化效率与收率提升水平</w:t>
      </w:r>
    </w:p>
    <w:p>
      <w:pPr>
        <w:spacing w:before="75" w:after="0"/>
      </w:pPr>
      <w:r>
        <w:rPr/>
        <w:t xml:space="preserve">三、三废处理与资源循环利用</w:t>
      </w:r>
    </w:p>
    <w:p>
      <w:pPr>
        <w:spacing w:before="75" w:after="0"/>
      </w:pPr>
      <w:r>
        <w:rPr/>
        <w:t xml:space="preserve">第二节 制剂加工技术发展</w:t>
      </w:r>
    </w:p>
    <w:p>
      <w:pPr>
        <w:spacing w:before="75" w:after="0"/>
      </w:pPr>
      <w:r>
        <w:rPr/>
        <w:t xml:space="preserve">一、水基化与颗粒化剂型普及</w:t>
      </w:r>
    </w:p>
    <w:p>
      <w:pPr>
        <w:spacing w:before="75" w:after="0"/>
      </w:pPr>
      <w:r>
        <w:rPr/>
        <w:t xml:space="preserve">二、缓释控释与智能释放技术</w:t>
      </w:r>
    </w:p>
    <w:p>
      <w:pPr>
        <w:spacing w:before="75" w:after="0"/>
      </w:pPr>
      <w:r>
        <w:rPr/>
        <w:t xml:space="preserve">三、纳米分散与增效助剂应用</w:t>
      </w:r>
    </w:p>
    <w:p>
      <w:pPr>
        <w:spacing w:before="75" w:after="0"/>
      </w:pPr>
      <w:r>
        <w:rPr/>
        <w:t xml:space="preserve">第三节 质量控制与检测能力</w:t>
      </w:r>
    </w:p>
    <w:p>
      <w:pPr>
        <w:spacing w:before="75" w:after="0"/>
      </w:pPr>
      <w:r>
        <w:rPr/>
        <w:t xml:space="preserve">一、有效成分含量稳定性控制</w:t>
      </w:r>
    </w:p>
    <w:p>
      <w:pPr>
        <w:spacing w:before="75" w:after="0"/>
      </w:pPr>
      <w:r>
        <w:rPr/>
        <w:t xml:space="preserve">二、杂质与有害物质限量检测</w:t>
      </w:r>
    </w:p>
    <w:p>
      <w:pPr>
        <w:spacing w:before="75" w:after="0"/>
      </w:pPr>
      <w:r>
        <w:rPr/>
        <w:t xml:space="preserve">三、田间药效与安全性验证体系</w:t>
      </w:r>
    </w:p>
    <w:p>
      <w:pPr>
        <w:spacing w:before="75" w:after="0"/>
      </w:pPr>
      <w:r>
        <w:rPr>
          <w:b w:val="1"/>
          <w:bCs w:val="1"/>
        </w:rPr>
        <w:t xml:space="preserve">第七章 中国农化制品行业下游应用市场分析</w:t>
      </w:r>
    </w:p>
    <w:p>
      <w:pPr>
        <w:spacing w:before="75" w:after="0"/>
      </w:pPr>
      <w:r>
        <w:rPr/>
        <w:t xml:space="preserve">第一节 主要粮食作物应用分析</w:t>
      </w:r>
    </w:p>
    <w:p>
      <w:pPr>
        <w:spacing w:before="75" w:after="0"/>
      </w:pPr>
      <w:r>
        <w:rPr/>
        <w:t xml:space="preserve">一、水稻小麦玉米用药用肥特征</w:t>
      </w:r>
    </w:p>
    <w:p>
      <w:pPr>
        <w:spacing w:before="75" w:after="0"/>
      </w:pPr>
      <w:r>
        <w:rPr/>
        <w:t xml:space="preserve">二、单产提升对高效产品需求</w:t>
      </w:r>
    </w:p>
    <w:p>
      <w:pPr>
        <w:spacing w:before="75" w:after="0"/>
      </w:pPr>
      <w:r>
        <w:rPr/>
        <w:t xml:space="preserve">三、轮作休耕对投入品结构调整</w:t>
      </w:r>
    </w:p>
    <w:p>
      <w:pPr>
        <w:spacing w:before="75" w:after="0"/>
      </w:pPr>
      <w:r>
        <w:rPr/>
        <w:t xml:space="preserve">第二节 经济作物应用分析</w:t>
      </w:r>
    </w:p>
    <w:p>
      <w:pPr>
        <w:spacing w:before="75" w:after="0"/>
      </w:pPr>
      <w:r>
        <w:rPr/>
        <w:t xml:space="preserve">一、果蔬茶叶等高附加值作物需求</w:t>
      </w:r>
    </w:p>
    <w:p>
      <w:pPr>
        <w:spacing w:before="75" w:after="0"/>
      </w:pPr>
      <w:r>
        <w:rPr/>
        <w:t xml:space="preserve">二、品质导向型农化品应用增长</w:t>
      </w:r>
    </w:p>
    <w:p>
      <w:pPr>
        <w:spacing w:before="75" w:after="0"/>
      </w:pPr>
      <w:r>
        <w:rPr/>
        <w:t xml:space="preserve">三、出口农产品残留标准约束</w:t>
      </w:r>
    </w:p>
    <w:p>
      <w:pPr>
        <w:spacing w:before="75" w:after="0"/>
      </w:pPr>
      <w:r>
        <w:rPr/>
        <w:t xml:space="preserve">第三节 新兴应用场景分析</w:t>
      </w:r>
    </w:p>
    <w:p>
      <w:pPr>
        <w:spacing w:before="75" w:after="0"/>
      </w:pPr>
      <w:r>
        <w:rPr/>
        <w:t xml:space="preserve">一、设施农业与无土栽培专用品</w:t>
      </w:r>
    </w:p>
    <w:p>
      <w:pPr>
        <w:spacing w:before="75" w:after="0"/>
      </w:pPr>
      <w:r>
        <w:rPr/>
        <w:t xml:space="preserve">二、种子处理与土壤修复制剂</w:t>
      </w:r>
    </w:p>
    <w:p>
      <w:pPr>
        <w:spacing w:before="75" w:after="0"/>
      </w:pPr>
      <w:r>
        <w:rPr/>
        <w:t xml:space="preserve">三、飞防植保与无人机施药适配</w:t>
      </w:r>
    </w:p>
    <w:p>
      <w:pPr>
        <w:spacing w:before="75" w:after="0"/>
      </w:pPr>
      <w:r>
        <w:rPr>
          <w:b w:val="1"/>
          <w:bCs w:val="1"/>
        </w:rPr>
        <w:t xml:space="preserve">第八章 2023-2025年中国农化制品市场竞争格局</w:t>
      </w:r>
    </w:p>
    <w:p>
      <w:pPr>
        <w:spacing w:before="75" w:after="0"/>
      </w:pPr>
      <w:r>
        <w:rPr/>
        <w:t xml:space="preserve">第一节 市场集中度与企业梯队</w:t>
      </w:r>
    </w:p>
    <w:p>
      <w:pPr>
        <w:spacing w:before="75" w:after="0"/>
      </w:pPr>
      <w:r>
        <w:rPr/>
        <w:t xml:space="preserve">一、跨国农化巨头市场份额分布</w:t>
      </w:r>
    </w:p>
    <w:p>
      <w:pPr>
        <w:spacing w:before="75" w:after="0"/>
      </w:pPr>
      <w:r>
        <w:rPr/>
        <w:t xml:space="preserve">二、国内龙头企业市场渗透率</w:t>
      </w:r>
    </w:p>
    <w:p>
      <w:pPr>
        <w:spacing w:before="75" w:after="0"/>
      </w:pPr>
      <w:r>
        <w:rPr/>
        <w:t xml:space="preserve">三、区域性中小企业生存空间</w:t>
      </w:r>
    </w:p>
    <w:p>
      <w:pPr>
        <w:spacing w:before="75" w:after="0"/>
      </w:pPr>
      <w:r>
        <w:rPr/>
        <w:t xml:space="preserve">第二节 产品竞争与差异化策略</w:t>
      </w:r>
    </w:p>
    <w:p>
      <w:pPr>
        <w:spacing w:before="75" w:after="0"/>
      </w:pPr>
      <w:r>
        <w:rPr/>
        <w:t xml:space="preserve">一、同质化产品价格战激烈程度</w:t>
      </w:r>
    </w:p>
    <w:p>
      <w:pPr>
        <w:spacing w:before="75" w:after="0"/>
      </w:pPr>
      <w:r>
        <w:rPr/>
        <w:t xml:space="preserve">二、复配制剂与解决方案竞争力</w:t>
      </w:r>
    </w:p>
    <w:p>
      <w:pPr>
        <w:spacing w:before="75" w:after="0"/>
      </w:pPr>
      <w:r>
        <w:rPr/>
        <w:t xml:space="preserve">三、品牌信誉与技术服务附加值</w:t>
      </w:r>
    </w:p>
    <w:p>
      <w:pPr>
        <w:spacing w:before="75" w:after="0"/>
      </w:pPr>
      <w:r>
        <w:rPr/>
        <w:t xml:space="preserve">第三节 渠道模式与营销变革</w:t>
      </w:r>
    </w:p>
    <w:p>
      <w:pPr>
        <w:spacing w:before="75" w:after="0"/>
      </w:pPr>
      <w:r>
        <w:rPr/>
        <w:t xml:space="preserve">一、传统经销商网络覆盖能力</w:t>
      </w:r>
    </w:p>
    <w:p>
      <w:pPr>
        <w:spacing w:before="75" w:after="0"/>
      </w:pPr>
      <w:r>
        <w:rPr/>
        <w:t xml:space="preserve">二、电商平台与数字化营销兴起</w:t>
      </w:r>
    </w:p>
    <w:p>
      <w:pPr>
        <w:spacing w:before="75" w:after="0"/>
      </w:pPr>
      <w:r>
        <w:rPr/>
        <w:t xml:space="preserve">三、作物经理与农技服务下沉</w:t>
      </w:r>
    </w:p>
    <w:p>
      <w:pPr>
        <w:spacing w:before="75" w:after="0"/>
      </w:pPr>
      <w:r>
        <w:rPr>
          <w:b w:val="1"/>
          <w:bCs w:val="1"/>
        </w:rPr>
        <w:t xml:space="preserve">第九章 全球农化制品行业重点企业经营分析</w:t>
      </w:r>
    </w:p>
    <w:p>
      <w:pPr>
        <w:spacing w:before="75" w:after="0"/>
      </w:pPr>
      <w:r>
        <w:rPr/>
        <w:t xml:space="preserve">第一节 拜耳作物科学公司</w:t>
      </w:r>
    </w:p>
    <w:p>
      <w:pPr>
        <w:spacing w:before="75" w:after="0"/>
      </w:pPr>
      <w:r>
        <w:rPr/>
        <w:t xml:space="preserve">一、企业基本概况与发展历程</w:t>
      </w:r>
    </w:p>
    <w:p>
      <w:pPr>
        <w:spacing w:before="75" w:after="0"/>
      </w:pPr>
      <w:r>
        <w:rPr/>
        <w:t xml:space="preserve">二、农化产品线与技术优势</w:t>
      </w:r>
    </w:p>
    <w:p>
      <w:pPr>
        <w:spacing w:before="75" w:after="0"/>
      </w:pPr>
      <w:r>
        <w:rPr/>
        <w:t xml:space="preserve">三、全球市场布局与研发战略</w:t>
      </w:r>
    </w:p>
    <w:p>
      <w:pPr>
        <w:spacing w:before="75" w:after="0"/>
      </w:pPr>
      <w:r>
        <w:rPr/>
        <w:t xml:space="preserve">第二节 科迪华农业科技公司</w:t>
      </w:r>
    </w:p>
    <w:p>
      <w:pPr>
        <w:spacing w:before="75" w:after="0"/>
      </w:pPr>
      <w:r>
        <w:rPr/>
        <w:t xml:space="preserve">一、企业基本概况与发展历程</w:t>
      </w:r>
    </w:p>
    <w:p>
      <w:pPr>
        <w:spacing w:before="75" w:after="0"/>
      </w:pPr>
      <w:r>
        <w:rPr/>
        <w:t xml:space="preserve">二、农化产品线与技术优势</w:t>
      </w:r>
    </w:p>
    <w:p>
      <w:pPr>
        <w:spacing w:before="75" w:after="0"/>
      </w:pPr>
      <w:r>
        <w:rPr/>
        <w:t xml:space="preserve">三、全球市场布局与研发战略</w:t>
      </w:r>
    </w:p>
    <w:p>
      <w:pPr>
        <w:spacing w:before="75" w:after="0"/>
      </w:pPr>
      <w:r>
        <w:rPr/>
        <w:t xml:space="preserve">第三节 先正达集团</w:t>
      </w:r>
    </w:p>
    <w:p>
      <w:pPr>
        <w:spacing w:before="75" w:after="0"/>
      </w:pPr>
      <w:r>
        <w:rPr/>
        <w:t xml:space="preserve">一、企业基本概况与发展历程</w:t>
      </w:r>
    </w:p>
    <w:p>
      <w:pPr>
        <w:spacing w:before="75" w:after="0"/>
      </w:pPr>
      <w:r>
        <w:rPr/>
        <w:t xml:space="preserve">二、农化产品线与技术优势</w:t>
      </w:r>
    </w:p>
    <w:p>
      <w:pPr>
        <w:spacing w:before="75" w:after="0"/>
      </w:pPr>
      <w:r>
        <w:rPr/>
        <w:t xml:space="preserve">三、全球市场布局与研发战略</w:t>
      </w:r>
    </w:p>
    <w:p>
      <w:pPr>
        <w:spacing w:before="75" w:after="0"/>
      </w:pPr>
      <w:r>
        <w:rPr/>
        <w:t xml:space="preserve">第四节 巴斯夫农业解决方案公司</w:t>
      </w:r>
    </w:p>
    <w:p>
      <w:pPr>
        <w:spacing w:before="75" w:after="0"/>
      </w:pPr>
      <w:r>
        <w:rPr/>
        <w:t xml:space="preserve">一、企业基本概况与发展历程</w:t>
      </w:r>
    </w:p>
    <w:p>
      <w:pPr>
        <w:spacing w:before="75" w:after="0"/>
      </w:pPr>
      <w:r>
        <w:rPr/>
        <w:t xml:space="preserve">二、农化产品线与技术优势</w:t>
      </w:r>
    </w:p>
    <w:p>
      <w:pPr>
        <w:spacing w:before="75" w:after="0"/>
      </w:pPr>
      <w:r>
        <w:rPr/>
        <w:t xml:space="preserve">三、全球市场布局与研发战略</w:t>
      </w:r>
    </w:p>
    <w:p>
      <w:pPr>
        <w:spacing w:before="75" w:after="0"/>
      </w:pPr>
      <w:r>
        <w:rPr/>
        <w:t xml:space="preserve">第五节 upl有限公司</w:t>
      </w:r>
    </w:p>
    <w:p>
      <w:pPr>
        <w:spacing w:before="75" w:after="0"/>
      </w:pPr>
      <w:r>
        <w:rPr/>
        <w:t xml:space="preserve">一、企业基本概况与发展历程</w:t>
      </w:r>
    </w:p>
    <w:p>
      <w:pPr>
        <w:spacing w:before="75" w:after="0"/>
      </w:pPr>
      <w:r>
        <w:rPr/>
        <w:t xml:space="preserve">二、农化产品线与技术优势</w:t>
      </w:r>
    </w:p>
    <w:p>
      <w:pPr>
        <w:spacing w:before="75" w:after="0"/>
      </w:pPr>
      <w:r>
        <w:rPr/>
        <w:t xml:space="preserve">三、全球市场布局与研发战略</w:t>
      </w:r>
    </w:p>
    <w:p>
      <w:pPr>
        <w:spacing w:before="75" w:after="0"/>
      </w:pPr>
      <w:r>
        <w:rPr>
          <w:b w:val="1"/>
          <w:bCs w:val="1"/>
        </w:rPr>
        <w:t xml:space="preserve">第十章 中国农化制品行业重点企业经营分析</w:t>
      </w:r>
    </w:p>
    <w:p>
      <w:pPr>
        <w:spacing w:before="75" w:after="0"/>
      </w:pPr>
      <w:r>
        <w:rPr/>
        <w:t xml:space="preserve">第一节 扬农化工集团有限公司</w:t>
      </w:r>
    </w:p>
    <w:p>
      <w:pPr>
        <w:spacing w:before="75" w:after="0"/>
      </w:pPr>
      <w:r>
        <w:rPr/>
        <w:t xml:space="preserve">一、企业基本概况与发展历程</w:t>
      </w:r>
    </w:p>
    <w:p>
      <w:pPr>
        <w:spacing w:before="75" w:after="0"/>
      </w:pPr>
      <w:r>
        <w:rPr/>
        <w:t xml:space="preserve">二、核心产品线与市场布局</w:t>
      </w:r>
    </w:p>
    <w:p>
      <w:pPr>
        <w:spacing w:before="75" w:after="0"/>
      </w:pPr>
      <w:r>
        <w:rPr/>
        <w:t xml:space="preserve">三、技术研发与产能规划</w:t>
      </w:r>
    </w:p>
    <w:p>
      <w:pPr>
        <w:spacing w:before="75" w:after="0"/>
      </w:pPr>
      <w:r>
        <w:rPr/>
        <w:t xml:space="preserve">第二节 利尔化学股份有限公司</w:t>
      </w:r>
    </w:p>
    <w:p>
      <w:pPr>
        <w:spacing w:before="75" w:after="0"/>
      </w:pPr>
      <w:r>
        <w:rPr/>
        <w:t xml:space="preserve">一、企业基本概况与发展历程</w:t>
      </w:r>
    </w:p>
    <w:p>
      <w:pPr>
        <w:spacing w:before="75" w:after="0"/>
      </w:pPr>
      <w:r>
        <w:rPr/>
        <w:t xml:space="preserve">二、核心产品线与市场布局</w:t>
      </w:r>
    </w:p>
    <w:p>
      <w:pPr>
        <w:spacing w:before="75" w:after="0"/>
      </w:pPr>
      <w:r>
        <w:rPr/>
        <w:t xml:space="preserve">三、技术研发与产能规划</w:t>
      </w:r>
    </w:p>
    <w:p>
      <w:pPr>
        <w:spacing w:before="75" w:after="0"/>
      </w:pPr>
      <w:r>
        <w:rPr/>
        <w:t xml:space="preserve">第三节 联化科技股份有限公司</w:t>
      </w:r>
    </w:p>
    <w:p>
      <w:pPr>
        <w:spacing w:before="75" w:after="0"/>
      </w:pPr>
      <w:r>
        <w:rPr/>
        <w:t xml:space="preserve">一、企业基本概况与发展历程</w:t>
      </w:r>
    </w:p>
    <w:p>
      <w:pPr>
        <w:spacing w:before="75" w:after="0"/>
      </w:pPr>
      <w:r>
        <w:rPr/>
        <w:t xml:space="preserve">二、核心产品线与市场布局</w:t>
      </w:r>
    </w:p>
    <w:p>
      <w:pPr>
        <w:spacing w:before="75" w:after="0"/>
      </w:pPr>
      <w:r>
        <w:rPr/>
        <w:t xml:space="preserve">三、技术研发与产能规划</w:t>
      </w:r>
    </w:p>
    <w:p>
      <w:pPr>
        <w:spacing w:before="75" w:after="0"/>
      </w:pPr>
      <w:r>
        <w:rPr/>
        <w:t xml:space="preserve">第四节 浙江新安化工集团股份有限公司</w:t>
      </w:r>
    </w:p>
    <w:p>
      <w:pPr>
        <w:spacing w:before="75" w:after="0"/>
      </w:pPr>
      <w:r>
        <w:rPr/>
        <w:t xml:space="preserve">一、企业基本概况与发展历程</w:t>
      </w:r>
    </w:p>
    <w:p>
      <w:pPr>
        <w:spacing w:before="75" w:after="0"/>
      </w:pPr>
      <w:r>
        <w:rPr/>
        <w:t xml:space="preserve">二、核心产品线与市场布局</w:t>
      </w:r>
    </w:p>
    <w:p>
      <w:pPr>
        <w:spacing w:before="75" w:after="0"/>
      </w:pPr>
      <w:r>
        <w:rPr/>
        <w:t xml:space="preserve">三、技术研发与产能规划</w:t>
      </w:r>
    </w:p>
    <w:p>
      <w:pPr>
        <w:spacing w:before="75" w:after="0"/>
      </w:pPr>
      <w:r>
        <w:rPr/>
        <w:t xml:space="preserve">第五节 长青股份有限公司</w:t>
      </w:r>
    </w:p>
    <w:p>
      <w:pPr>
        <w:spacing w:before="75" w:after="0"/>
      </w:pPr>
      <w:r>
        <w:rPr/>
        <w:t xml:space="preserve">一、企业基本概况与发展历程</w:t>
      </w:r>
    </w:p>
    <w:p>
      <w:pPr>
        <w:spacing w:before="75" w:after="0"/>
      </w:pPr>
      <w:r>
        <w:rPr/>
        <w:t xml:space="preserve">二、核心产品线与市场布局</w:t>
      </w:r>
    </w:p>
    <w:p>
      <w:pPr>
        <w:spacing w:before="75" w:after="0"/>
      </w:pPr>
      <w:r>
        <w:rPr/>
        <w:t xml:space="preserve">三、技术研发与产能规划</w:t>
      </w:r>
    </w:p>
    <w:p>
      <w:pPr>
        <w:spacing w:before="75" w:after="0"/>
      </w:pPr>
      <w:r>
        <w:rPr/>
        <w:t xml:space="preserve">第六节 其他重点企业概况</w:t>
      </w:r>
    </w:p>
    <w:p>
      <w:pPr>
        <w:spacing w:before="75" w:after="0"/>
      </w:pPr>
      <w:r>
        <w:rPr/>
        <w:t xml:space="preserve">一、南京红太阳股份有限公司</w:t>
      </w:r>
    </w:p>
    <w:p>
      <w:pPr>
        <w:spacing w:before="75" w:after="0"/>
      </w:pPr>
      <w:r>
        <w:rPr/>
        <w:t xml:space="preserve">二、江苏江山股份有限公司</w:t>
      </w:r>
    </w:p>
    <w:p>
      <w:pPr>
        <w:spacing w:before="75" w:after="0"/>
      </w:pPr>
      <w:r>
        <w:rPr/>
        <w:t xml:space="preserve">三、深圳诺普信农化股份有限公司</w:t>
      </w:r>
    </w:p>
    <w:p>
      <w:pPr>
        <w:spacing w:before="75" w:after="0"/>
      </w:pPr>
      <w:r>
        <w:rPr>
          <w:b w:val="1"/>
          <w:bCs w:val="1"/>
        </w:rPr>
        <w:t xml:space="preserve">第十一章 中国农化制品行业进出口贸易分析</w:t>
      </w:r>
    </w:p>
    <w:p>
      <w:pPr>
        <w:spacing w:before="75" w:after="0"/>
      </w:pPr>
      <w:r>
        <w:rPr/>
        <w:t xml:space="preserve">第一节 进出口总体规模与结构</w:t>
      </w:r>
    </w:p>
    <w:p>
      <w:pPr>
        <w:spacing w:before="75" w:after="0"/>
      </w:pPr>
      <w:r>
        <w:rPr/>
        <w:t xml:space="preserve">一、原药与制剂出口总量及增长</w:t>
      </w:r>
    </w:p>
    <w:p>
      <w:pPr>
        <w:spacing w:before="75" w:after="0"/>
      </w:pPr>
      <w:r>
        <w:rPr/>
        <w:t xml:space="preserve">二、高端专利产品进口规模</w:t>
      </w:r>
    </w:p>
    <w:p>
      <w:pPr>
        <w:spacing w:before="75" w:after="0"/>
      </w:pPr>
      <w:r>
        <w:rPr/>
        <w:t xml:space="preserve">三、贸易顺差与逆差变动趋势</w:t>
      </w:r>
    </w:p>
    <w:p>
      <w:pPr>
        <w:spacing w:before="75" w:after="0"/>
      </w:pPr>
      <w:r>
        <w:rPr/>
        <w:t xml:space="preserve">第二节 主要出口市场分析</w:t>
      </w:r>
    </w:p>
    <w:p>
      <w:pPr>
        <w:spacing w:before="75" w:after="0"/>
      </w:pPr>
      <w:r>
        <w:rPr/>
        <w:t xml:space="preserve">一、对南美市场出口增长潜力</w:t>
      </w:r>
    </w:p>
    <w:p>
      <w:pPr>
        <w:spacing w:before="75" w:after="0"/>
      </w:pPr>
      <w:r>
        <w:rPr/>
        <w:t xml:space="preserve">二、对东南亚市场出口结构特征</w:t>
      </w:r>
    </w:p>
    <w:p>
      <w:pPr>
        <w:spacing w:before="75" w:after="0"/>
      </w:pPr>
      <w:r>
        <w:rPr/>
        <w:t xml:space="preserve">三、对非洲市场出口品类分布</w:t>
      </w:r>
    </w:p>
    <w:p>
      <w:pPr>
        <w:spacing w:before="75" w:after="0"/>
      </w:pPr>
      <w:r>
        <w:rPr/>
        <w:t xml:space="preserve">第三节 主要进口来源分析</w:t>
      </w:r>
    </w:p>
    <w:p>
      <w:pPr>
        <w:spacing w:before="75" w:after="0"/>
      </w:pPr>
      <w:r>
        <w:rPr/>
        <w:t xml:space="preserve">一、从欧洲进口高端制剂情况</w:t>
      </w:r>
    </w:p>
    <w:p>
      <w:pPr>
        <w:spacing w:before="75" w:after="0"/>
      </w:pPr>
      <w:r>
        <w:rPr/>
        <w:t xml:space="preserve">二、从美国进口专利原药特征</w:t>
      </w:r>
    </w:p>
    <w:p>
      <w:pPr>
        <w:spacing w:before="75" w:after="0"/>
      </w:pPr>
      <w:r>
        <w:rPr/>
        <w:t xml:space="preserve">三、从印度进口仿制药竞争态势</w:t>
      </w:r>
    </w:p>
    <w:p>
      <w:pPr>
        <w:spacing w:before="75" w:after="0"/>
      </w:pPr>
      <w:r>
        <w:rPr>
          <w:b w:val="1"/>
          <w:bCs w:val="1"/>
        </w:rPr>
        <w:t xml:space="preserve">第十二章 2026-2031年全球农化制品市场发展趋势预测</w:t>
      </w:r>
    </w:p>
    <w:p>
      <w:pPr>
        <w:spacing w:before="75" w:after="0"/>
      </w:pPr>
      <w:r>
        <w:rPr/>
        <w:t xml:space="preserve">第一节 全球市场规模与结构预测</w:t>
      </w:r>
    </w:p>
    <w:p>
      <w:pPr>
        <w:spacing w:before="75" w:after="0"/>
      </w:pPr>
      <w:r>
        <w:rPr/>
        <w:t xml:space="preserve">一、全球农化制品市场总量预测</w:t>
      </w:r>
    </w:p>
    <w:p>
      <w:pPr>
        <w:spacing w:before="75" w:after="0"/>
      </w:pPr>
      <w:r>
        <w:rPr/>
        <w:t xml:space="preserve">二、微生物制剂与生物刺激素占比提升趋势</w:t>
      </w:r>
    </w:p>
    <w:p>
      <w:pPr>
        <w:spacing w:before="75" w:after="0"/>
      </w:pPr>
      <w:r>
        <w:rPr/>
        <w:t xml:space="preserve">三、区域市场增长动力分化</w:t>
      </w:r>
    </w:p>
    <w:p>
      <w:pPr>
        <w:spacing w:before="75" w:after="0"/>
      </w:pPr>
      <w:r>
        <w:rPr/>
        <w:t xml:space="preserve">第二节 全球技术与产品方向预测</w:t>
      </w:r>
    </w:p>
    <w:p>
      <w:pPr>
        <w:spacing w:before="75" w:after="0"/>
      </w:pPr>
      <w:r>
        <w:rPr/>
        <w:t xml:space="preserve">一、绿色低毒高效产品主导地位</w:t>
      </w:r>
    </w:p>
    <w:p>
      <w:pPr>
        <w:spacing w:before="75" w:after="0"/>
      </w:pPr>
      <w:r>
        <w:rPr/>
        <w:t xml:space="preserve">二、种子处理与土壤健康产品兴起</w:t>
      </w:r>
    </w:p>
    <w:p>
      <w:pPr>
        <w:spacing w:before="75" w:after="0"/>
      </w:pPr>
      <w:r>
        <w:rPr/>
        <w:t xml:space="preserve">三、数字化处方与精准施药普及</w:t>
      </w:r>
    </w:p>
    <w:p>
      <w:pPr>
        <w:spacing w:before="75" w:after="0"/>
      </w:pPr>
      <w:r>
        <w:rPr/>
        <w:t xml:space="preserve">第三节 全球竞争与合作格局预测</w:t>
      </w:r>
    </w:p>
    <w:p>
      <w:pPr>
        <w:spacing w:before="75" w:after="0"/>
      </w:pPr>
      <w:r>
        <w:rPr/>
        <w:t xml:space="preserve">一、并购整合与平台化运营加深</w:t>
      </w:r>
    </w:p>
    <w:p>
      <w:pPr>
        <w:spacing w:before="75" w:after="0"/>
      </w:pPr>
      <w:r>
        <w:rPr/>
        <w:t xml:space="preserve">二、开放式创新与技术联盟加强</w:t>
      </w:r>
    </w:p>
    <w:p>
      <w:pPr>
        <w:spacing w:before="75" w:after="0"/>
      </w:pPr>
      <w:r>
        <w:rPr/>
        <w:t xml:space="preserve">三、本地化生产与登记注册加速</w:t>
      </w:r>
    </w:p>
    <w:p>
      <w:pPr>
        <w:spacing w:before="75" w:after="0"/>
      </w:pPr>
      <w:r>
        <w:rPr>
          <w:b w:val="1"/>
          <w:bCs w:val="1"/>
        </w:rPr>
        <w:t xml:space="preserve">第十三章 2026-2031年中国农化制品市场需求预测</w:t>
      </w:r>
    </w:p>
    <w:p>
      <w:pPr>
        <w:spacing w:before="75" w:after="0"/>
      </w:pPr>
      <w:r>
        <w:rPr/>
        <w:t xml:space="preserve">第一节 总体需求规模预测</w:t>
      </w:r>
    </w:p>
    <w:p>
      <w:pPr>
        <w:spacing w:before="75" w:after="0"/>
      </w:pPr>
      <w:r>
        <w:rPr/>
        <w:t xml:space="preserve">一、粮食安全战略下刚性需求</w:t>
      </w:r>
    </w:p>
    <w:p>
      <w:pPr>
        <w:spacing w:before="75" w:after="0"/>
      </w:pPr>
      <w:r>
        <w:rPr/>
        <w:t xml:space="preserve">二、经济作物提质增效需求增长</w:t>
      </w:r>
    </w:p>
    <w:p>
      <w:pPr>
        <w:spacing w:before="75" w:after="0"/>
      </w:pPr>
      <w:r>
        <w:rPr/>
        <w:t xml:space="preserve">三、新型农业经营主体需求升级</w:t>
      </w:r>
    </w:p>
    <w:p>
      <w:pPr>
        <w:spacing w:before="75" w:after="0"/>
      </w:pPr>
      <w:r>
        <w:rPr/>
        <w:t xml:space="preserve">第二节 产品结构需求预测</w:t>
      </w:r>
    </w:p>
    <w:p>
      <w:pPr>
        <w:spacing w:before="75" w:after="0"/>
      </w:pPr>
      <w:r>
        <w:rPr/>
        <w:t xml:space="preserve">一、高毒高残留产品需求持续萎缩</w:t>
      </w:r>
    </w:p>
    <w:p>
      <w:pPr>
        <w:spacing w:before="75" w:after="0"/>
      </w:pPr>
      <w:r>
        <w:rPr/>
        <w:t xml:space="preserve">二、高效低用量产品需求快速上升</w:t>
      </w:r>
    </w:p>
    <w:p>
      <w:pPr>
        <w:spacing w:before="75" w:after="0"/>
      </w:pPr>
      <w:r>
        <w:rPr/>
        <w:t xml:space="preserve">三、生物刺激素与微生物制剂萌芽</w:t>
      </w:r>
    </w:p>
    <w:p>
      <w:pPr>
        <w:spacing w:before="75" w:after="0"/>
      </w:pPr>
      <w:r>
        <w:rPr/>
        <w:t xml:space="preserve">第三节 区域与作物需求预测</w:t>
      </w:r>
    </w:p>
    <w:p>
      <w:pPr>
        <w:spacing w:before="75" w:after="0"/>
      </w:pPr>
      <w:r>
        <w:rPr/>
        <w:t xml:space="preserve">一、东北华北主粮区稳定需求</w:t>
      </w:r>
    </w:p>
    <w:p>
      <w:pPr>
        <w:spacing w:before="75" w:after="0"/>
      </w:pPr>
      <w:r>
        <w:rPr/>
        <w:t xml:space="preserve">二、长江流域经济作物高需求</w:t>
      </w:r>
    </w:p>
    <w:p>
      <w:pPr>
        <w:spacing w:before="75" w:after="0"/>
      </w:pPr>
      <w:r>
        <w:rPr/>
        <w:t xml:space="preserve">三、西北设施农业特色需求</w:t>
      </w:r>
    </w:p>
    <w:p>
      <w:pPr>
        <w:spacing w:before="75" w:after="0"/>
      </w:pPr>
      <w:r>
        <w:rPr>
          <w:b w:val="1"/>
          <w:bCs w:val="1"/>
        </w:rPr>
        <w:t xml:space="preserve">第十四章 2026-2031年中国农化制品行业供给能力预测</w:t>
      </w:r>
    </w:p>
    <w:p>
      <w:pPr>
        <w:spacing w:before="75" w:after="0"/>
      </w:pPr>
      <w:r>
        <w:rPr/>
        <w:t xml:space="preserve">第一节 产能优化与技术升级预测</w:t>
      </w:r>
    </w:p>
    <w:p>
      <w:pPr>
        <w:spacing w:before="75" w:after="0"/>
      </w:pPr>
      <w:r>
        <w:rPr/>
        <w:t xml:space="preserve">一、落后产能退出与绿色改造</w:t>
      </w:r>
    </w:p>
    <w:p>
      <w:pPr>
        <w:spacing w:before="75" w:after="0"/>
      </w:pPr>
      <w:r>
        <w:rPr/>
        <w:t xml:space="preserve">二、一体化产业链布局深化</w:t>
      </w:r>
    </w:p>
    <w:p>
      <w:pPr>
        <w:spacing w:before="75" w:after="0"/>
      </w:pPr>
      <w:r>
        <w:rPr/>
        <w:t xml:space="preserve">三、智能制造与数字工厂建设</w:t>
      </w:r>
    </w:p>
    <w:p>
      <w:pPr>
        <w:spacing w:before="75" w:after="0"/>
      </w:pPr>
      <w:r>
        <w:rPr/>
        <w:t xml:space="preserve">第二节 产品质量与标准提升预测</w:t>
      </w:r>
    </w:p>
    <w:p>
      <w:pPr>
        <w:spacing w:before="75" w:after="0"/>
      </w:pPr>
      <w:r>
        <w:rPr/>
        <w:t xml:space="preserve">一、有效成分纯度与稳定性提高</w:t>
      </w:r>
    </w:p>
    <w:p>
      <w:pPr>
        <w:spacing w:before="75" w:after="0"/>
      </w:pPr>
      <w:r>
        <w:rPr/>
        <w:t xml:space="preserve">二、有害杂质控制标准加严</w:t>
      </w:r>
    </w:p>
    <w:p>
      <w:pPr>
        <w:spacing w:before="75" w:after="0"/>
      </w:pPr>
      <w:r>
        <w:rPr/>
        <w:t xml:space="preserve">三、国际glp实验室认证普及</w:t>
      </w:r>
    </w:p>
    <w:p>
      <w:pPr>
        <w:spacing w:before="75" w:after="0"/>
      </w:pPr>
      <w:r>
        <w:rPr/>
        <w:t xml:space="preserve">第三节 供应链安全与韧性预测</w:t>
      </w:r>
    </w:p>
    <w:p>
      <w:pPr>
        <w:spacing w:before="75" w:after="0"/>
      </w:pPr>
      <w:r>
        <w:rPr/>
        <w:t xml:space="preserve">一、关键中间体自主保障能力</w:t>
      </w:r>
    </w:p>
    <w:p>
      <w:pPr>
        <w:spacing w:before="75" w:after="0"/>
      </w:pPr>
      <w:r>
        <w:rPr/>
        <w:t xml:space="preserve">二、物流仓储与应急响应体系</w:t>
      </w:r>
    </w:p>
    <w:p>
      <w:pPr>
        <w:spacing w:before="75" w:after="0"/>
      </w:pPr>
      <w:r>
        <w:rPr/>
        <w:t xml:space="preserve">三、极端天气应对与储备机制</w:t>
      </w:r>
    </w:p>
    <w:p>
      <w:pPr>
        <w:spacing w:before="75" w:after="0"/>
      </w:pPr>
      <w:r>
        <w:rPr>
          <w:b w:val="1"/>
          <w:bCs w:val="1"/>
        </w:rPr>
        <w:t xml:space="preserve">第十五章 中国农化制品行业投资机会与风险分析</w:t>
      </w:r>
    </w:p>
    <w:p>
      <w:pPr>
        <w:spacing w:before="75" w:after="0"/>
      </w:pPr>
      <w:r>
        <w:rPr/>
        <w:t xml:space="preserve">第一节 行业投资机会分析</w:t>
      </w:r>
    </w:p>
    <w:p>
      <w:pPr>
        <w:spacing w:before="75" w:after="0"/>
      </w:pPr>
      <w:r>
        <w:rPr/>
        <w:t xml:space="preserve">一、专利到期原药国产替代机会</w:t>
      </w:r>
    </w:p>
    <w:p>
      <w:pPr>
        <w:spacing w:before="75" w:after="0"/>
      </w:pPr>
      <w:r>
        <w:rPr/>
        <w:t xml:space="preserve">二、生物农化品产业化机会</w:t>
      </w:r>
    </w:p>
    <w:p>
      <w:pPr>
        <w:spacing w:before="75" w:after="0"/>
      </w:pPr>
      <w:r>
        <w:rPr/>
        <w:t xml:space="preserve">三、制剂升级与剂型创新机会</w:t>
      </w:r>
    </w:p>
    <w:p>
      <w:pPr>
        <w:spacing w:before="75" w:after="0"/>
      </w:pPr>
      <w:r>
        <w:rPr/>
        <w:t xml:space="preserve">第二节 行业投资风险分析</w:t>
      </w:r>
    </w:p>
    <w:p>
      <w:pPr>
        <w:spacing w:before="75" w:after="0"/>
      </w:pPr>
      <w:r>
        <w:rPr/>
        <w:t xml:space="preserve">一、环保安全监管持续趋严风险</w:t>
      </w:r>
    </w:p>
    <w:p>
      <w:pPr>
        <w:spacing w:before="75" w:after="0"/>
      </w:pPr>
      <w:r>
        <w:rPr/>
        <w:t xml:space="preserve">二、原材料价格大幅波动风险</w:t>
      </w:r>
    </w:p>
    <w:p>
      <w:pPr>
        <w:spacing w:before="75" w:after="0"/>
      </w:pPr>
      <w:r>
        <w:rPr/>
        <w:t xml:space="preserve">三、国际贸易技术壁垒风险</w:t>
      </w:r>
    </w:p>
    <w:p>
      <w:pPr>
        <w:spacing w:before="75" w:after="0"/>
      </w:pPr>
      <w:r>
        <w:rPr/>
        <w:t xml:space="preserve">第三节 投资策略建议</w:t>
      </w:r>
    </w:p>
    <w:p>
      <w:pPr>
        <w:spacing w:before="75" w:after="0"/>
      </w:pPr>
      <w:r>
        <w:rPr/>
        <w:t xml:space="preserve">一、聚焦高壁垒原药品种策略</w:t>
      </w:r>
    </w:p>
    <w:p>
      <w:pPr>
        <w:spacing w:before="75" w:after="0"/>
      </w:pPr>
      <w:r>
        <w:rPr/>
        <w:t xml:space="preserve">二、构建绿色低碳生产体系策略</w:t>
      </w:r>
    </w:p>
    <w:p>
      <w:pPr>
        <w:spacing w:before="75" w:after="0"/>
      </w:pPr>
      <w:r>
        <w:rPr/>
        <w:t xml:space="preserve">三、强化技术服务与品牌建设策略</w:t>
      </w:r>
    </w:p>
    <w:p>
      <w:pPr>
        <w:spacing w:before="75" w:after="0"/>
      </w:pPr>
      <w:r>
        <w:rPr>
          <w:b w:val="1"/>
          <w:bCs w:val="1"/>
        </w:rPr>
        <w:t xml:space="preserve">第十六章 中国农化制品行业发展战略建议</w:t>
      </w:r>
    </w:p>
    <w:p>
      <w:pPr>
        <w:spacing w:before="75" w:after="0"/>
      </w:pPr>
      <w:r>
        <w:rPr/>
        <w:t xml:space="preserve">第一节 企业层面发展策略</w:t>
      </w:r>
    </w:p>
    <w:p>
      <w:pPr>
        <w:spacing w:before="75" w:after="0"/>
      </w:pPr>
      <w:r>
        <w:rPr/>
        <w:t xml:space="preserve">一、创新驱动与产品高端化策略</w:t>
      </w:r>
    </w:p>
    <w:p>
      <w:pPr>
        <w:spacing w:before="75" w:after="0"/>
      </w:pPr>
      <w:r>
        <w:rPr/>
        <w:t xml:space="preserve">二、全球化布局与本地化服务策略</w:t>
      </w:r>
    </w:p>
    <w:p>
      <w:pPr>
        <w:spacing w:before="75" w:after="0"/>
      </w:pPr>
      <w:r>
        <w:rPr/>
        <w:t xml:space="preserve">三、数字化转型与智慧农业融合策略</w:t>
      </w:r>
    </w:p>
    <w:p>
      <w:pPr>
        <w:spacing w:before="75" w:after="0"/>
      </w:pPr>
      <w:r>
        <w:rPr/>
        <w:t xml:space="preserve">第二节 产业层面发展策略</w:t>
      </w:r>
    </w:p>
    <w:p>
      <w:pPr>
        <w:spacing w:before="75" w:after="0"/>
      </w:pPr>
      <w:r>
        <w:rPr/>
        <w:t xml:space="preserve">一、优化产业集群与园区布局策略</w:t>
      </w:r>
    </w:p>
    <w:p>
      <w:pPr>
        <w:spacing w:before="75" w:after="0"/>
      </w:pPr>
      <w:r>
        <w:rPr/>
        <w:t xml:space="preserve">二、完善标准体系与检测认证策略</w:t>
      </w:r>
    </w:p>
    <w:p>
      <w:pPr>
        <w:spacing w:before="75" w:after="0"/>
      </w:pPr>
      <w:r>
        <w:rPr/>
        <w:t xml:space="preserve">三、加强产学研用协同创新策略</w:t>
      </w:r>
    </w:p>
    <w:p>
      <w:pPr>
        <w:spacing w:before="75" w:after="0"/>
      </w:pPr>
      <w:r>
        <w:rPr/>
        <w:t xml:space="preserve">第三节 可持续发展路径</w:t>
      </w:r>
    </w:p>
    <w:p>
      <w:pPr>
        <w:spacing w:before="75" w:after="0"/>
      </w:pPr>
      <w:r>
        <w:rPr/>
        <w:t xml:space="preserve">一、推进减量增效与绿色应用路径</w:t>
      </w:r>
    </w:p>
    <w:p>
      <w:pPr>
        <w:spacing w:before="75" w:after="0"/>
      </w:pPr>
      <w:r>
        <w:rPr/>
        <w:t xml:space="preserve">二、发展循环经济与清洁生产路径</w:t>
      </w:r>
    </w:p>
    <w:p>
      <w:pPr>
        <w:spacing w:before="75" w:after="0"/>
      </w:pPr>
      <w:r>
        <w:rPr/>
        <w:t xml:space="preserve">三、构建负责任供应链与追溯体系</w:t>
      </w:r>
    </w:p>
    <w:p>
      <w:pPr>
        <w:spacing w:before="75" w:after="0"/>
      </w:pPr>
      <w:r>
        <w:rPr>
          <w:b w:val="1"/>
          <w:bCs w:val="1"/>
        </w:rPr>
        <w:t xml:space="preserve">图表目录</w:t>
      </w:r>
    </w:p>
    <w:p>
      <w:pPr>
        <w:spacing w:before="75" w:after="0"/>
      </w:pPr>
      <w:r>
        <w:rPr/>
        <w:t xml:space="preserve">图表：2023-2025年全球农化制品市场规模及增长率</w:t>
      </w:r>
    </w:p>
    <w:p>
      <w:pPr>
        <w:spacing w:before="75" w:after="0"/>
      </w:pPr>
      <w:r>
        <w:rPr/>
        <w:t xml:space="preserve">图表：2023-2025年全球农化制品按产品类别结构</w:t>
      </w:r>
    </w:p>
    <w:p>
      <w:pPr>
        <w:spacing w:before="75" w:after="0"/>
      </w:pPr>
      <w:r>
        <w:rPr/>
        <w:t xml:space="preserve">图表：2023-2025年全球农化制品区域市场格局</w:t>
      </w:r>
    </w:p>
    <w:p>
      <w:pPr>
        <w:spacing w:before="75" w:after="0"/>
      </w:pPr>
      <w:r>
        <w:rPr/>
        <w:t xml:space="preserve">图表：2023-2025年全球农化制品主要原药产能供给</w:t>
      </w:r>
    </w:p>
    <w:p>
      <w:pPr>
        <w:spacing w:before="75" w:after="0"/>
      </w:pPr>
      <w:r>
        <w:rPr/>
        <w:t xml:space="preserve">图表：2023-2025年全球重点农作物种植面积变化</w:t>
      </w:r>
    </w:p>
    <w:p>
      <w:pPr>
        <w:spacing w:before="75" w:after="0"/>
      </w:pPr>
      <w:r>
        <w:rPr/>
        <w:t xml:space="preserve">图表：2023-2025年全球农化制品库存与价格关联性</w:t>
      </w:r>
    </w:p>
    <w:p>
      <w:pPr>
        <w:spacing w:before="75" w:after="0"/>
      </w:pPr>
      <w:r>
        <w:rPr/>
        <w:t xml:space="preserve">图表：2023-2025年全球农化制品主要出口国家分布</w:t>
      </w:r>
    </w:p>
    <w:p>
      <w:pPr>
        <w:spacing w:before="75" w:after="0"/>
      </w:pPr>
      <w:r>
        <w:rPr/>
        <w:t xml:space="preserve">图表：2023-2025年全球主要进口国家登记准入要求</w:t>
      </w:r>
    </w:p>
    <w:p>
      <w:pPr>
        <w:spacing w:before="75" w:after="0"/>
      </w:pPr>
      <w:r>
        <w:rPr/>
        <w:t xml:space="preserve">图表：2023-2025年全球农化制品残留限量标准趋严</w:t>
      </w:r>
    </w:p>
    <w:p>
      <w:pPr>
        <w:spacing w:before="75" w:after="0"/>
      </w:pPr>
      <w:r>
        <w:rPr/>
        <w:t xml:space="preserve">图表：2023-2025年中国农化制品市场总体规模</w:t>
      </w:r>
    </w:p>
    <w:p>
      <w:pPr>
        <w:spacing w:before="75" w:after="0"/>
      </w:pPr>
      <w:r>
        <w:rPr/>
        <w:t xml:space="preserve">图表：2023-2025年中国化学农药与化肥市场占比</w:t>
      </w:r>
    </w:p>
    <w:p>
      <w:pPr>
        <w:spacing w:before="75" w:after="0"/>
      </w:pPr>
      <w:r>
        <w:rPr/>
        <w:t xml:space="preserve">图表：2023-2025年中国生物农化品新兴市场成长</w:t>
      </w:r>
    </w:p>
    <w:p>
      <w:pPr>
        <w:spacing w:before="75" w:after="0"/>
      </w:pPr>
      <w:r>
        <w:rPr/>
        <w:t xml:space="preserve">图表：2023-2025年中国原药产能与开工率水平</w:t>
      </w:r>
    </w:p>
    <w:p>
      <w:pPr>
        <w:spacing w:before="75" w:after="0"/>
      </w:pPr>
      <w:r>
        <w:rPr/>
        <w:t xml:space="preserve">图表：2023-2025年中国主要农作物用药用肥强度</w:t>
      </w:r>
    </w:p>
    <w:p>
      <w:pPr>
        <w:spacing w:before="75" w:after="0"/>
      </w:pPr>
      <w:r>
        <w:rPr/>
        <w:t xml:space="preserve">图表：2023-2025年中国进口高端产品依赖程度</w:t>
      </w:r>
    </w:p>
    <w:p>
      <w:pPr>
        <w:spacing w:before="75" w:after="0"/>
      </w:pPr>
      <w:r>
        <w:rPr/>
        <w:t xml:space="preserve">图表：2023-2025年中国大宗常规产品价格竞争</w:t>
      </w:r>
    </w:p>
    <w:p>
      <w:pPr>
        <w:spacing w:before="75" w:after="0"/>
      </w:pPr>
      <w:r>
        <w:rPr/>
        <w:t xml:space="preserve">图表：2023-2025年中国专利过期产品价格下行</w:t>
      </w:r>
    </w:p>
    <w:p>
      <w:pPr>
        <w:spacing w:before="75" w:after="0"/>
      </w:pPr>
      <w:r>
        <w:rPr/>
        <w:t xml:space="preserve">图表：2023-2025年中国新型高效产品溢价能力</w:t>
      </w:r>
    </w:p>
    <w:p>
      <w:pPr>
        <w:spacing w:before="75" w:after="0"/>
      </w:pPr>
      <w:r>
        <w:rPr/>
        <w:t xml:space="preserve">图表：2023-2025年中国苯类芳烃中间体供应</w:t>
      </w:r>
    </w:p>
    <w:p>
      <w:pPr>
        <w:spacing w:before="75" w:after="0"/>
      </w:pPr>
      <w:r>
        <w:rPr/>
        <w:t xml:space="preserve">图表：2023-2025年中国磷硫钾化肥原料资源</w:t>
      </w:r>
    </w:p>
    <w:p>
      <w:pPr>
        <w:spacing w:before="75" w:after="0"/>
      </w:pPr>
      <w:r>
        <w:rPr/>
        <w:t xml:space="preserve">图表：2023-2025年跨国公司核心专利到期情况</w:t>
      </w:r>
    </w:p>
    <w:p>
      <w:pPr>
        <w:spacing w:before="75" w:after="0"/>
      </w:pPr>
      <w:r>
        <w:rPr/>
        <w:t xml:space="preserve">图表：2023-2025年中国连续流反应绿色合成应用</w:t>
      </w:r>
    </w:p>
    <w:p>
      <w:pPr>
        <w:spacing w:before="75" w:after="0"/>
      </w:pPr>
      <w:r>
        <w:rPr/>
        <w:t xml:space="preserve">图表：2023-2025年中国水基化颗粒化剂型普及</w:t>
      </w:r>
    </w:p>
    <w:p>
      <w:pPr>
        <w:spacing w:before="75" w:after="0"/>
      </w:pPr>
      <w:r>
        <w:rPr/>
        <w:t xml:space="preserve">图表：2023-2025年中国有效成分含量稳定性控制</w:t>
      </w:r>
    </w:p>
    <w:p>
      <w:pPr>
        <w:spacing w:before="75" w:after="0"/>
      </w:pPr>
      <w:r>
        <w:rPr/>
        <w:t xml:space="preserve">图表：2023-2025年水稻小麦玉米用药用肥特征</w:t>
      </w:r>
    </w:p>
    <w:p>
      <w:pPr>
        <w:spacing w:before="75" w:after="0"/>
      </w:pPr>
      <w:r>
        <w:rPr/>
        <w:t xml:space="preserve">图表：2023-2025年果蔬茶叶高附加值作物需求</w:t>
      </w:r>
    </w:p>
    <w:p>
      <w:pPr>
        <w:spacing w:before="75" w:after="0"/>
      </w:pPr>
      <w:r>
        <w:rPr/>
        <w:t xml:space="preserve">图表：2023-2025年设施农业无土栽培专用品需求</w:t>
      </w:r>
    </w:p>
    <w:p>
      <w:pPr>
        <w:spacing w:before="75" w:after="0"/>
      </w:pPr>
      <w:r>
        <w:rPr/>
        <w:t xml:space="preserve">图表：2023-2025年跨国农化巨头市场份额分布</w:t>
      </w:r>
    </w:p>
    <w:p>
      <w:pPr>
        <w:spacing w:before="75" w:after="0"/>
      </w:pPr>
      <w:r>
        <w:rPr/>
        <w:t xml:space="preserve">图表：2023-2025年国内龙头企业市场渗透率</w:t>
      </w:r>
    </w:p>
    <w:p>
      <w:pPr>
        <w:spacing w:before="75" w:after="0"/>
      </w:pPr>
      <w:r>
        <w:rPr/>
        <w:t xml:space="preserve">图表：2023-2025年同质化产品价格战激烈程度</w:t>
      </w:r>
    </w:p>
    <w:p>
      <w:pPr>
        <w:spacing w:before="75" w:after="0"/>
      </w:pPr>
      <w:r>
        <w:rPr/>
        <w:t xml:space="preserve">图表：2023-2025年传统经销商网络覆盖能力</w:t>
      </w:r>
    </w:p>
    <w:p>
      <w:pPr>
        <w:spacing w:before="75" w:after="0"/>
      </w:pPr>
      <w:r>
        <w:rPr/>
        <w:t xml:space="preserve">图表：2023-2025年中国原药与制剂出口总量</w:t>
      </w:r>
    </w:p>
    <w:p>
      <w:pPr>
        <w:spacing w:before="75" w:after="0"/>
      </w:pPr>
      <w:r>
        <w:rPr/>
        <w:t xml:space="preserve">图表：2023-2025年中国高端专利产品进口规模</w:t>
      </w:r>
    </w:p>
    <w:p>
      <w:pPr>
        <w:spacing w:before="75" w:after="0"/>
      </w:pPr>
      <w:r>
        <w:rPr/>
        <w:t xml:space="preserve">图表：2023-2025年中国对南美市场出口增长</w:t>
      </w:r>
    </w:p>
    <w:p>
      <w:pPr>
        <w:spacing w:before="75" w:after="0"/>
      </w:pPr>
      <w:r>
        <w:rPr/>
        <w:t xml:space="preserve">图表：2023-2025年中国从欧洲进口高端制剂</w:t>
      </w:r>
    </w:p>
    <w:p>
      <w:pPr>
        <w:spacing w:before="75" w:after="0"/>
      </w:pPr>
      <w:r>
        <w:rPr/>
        <w:t xml:space="preserve">图表：2026-2031年全球农化制品市场规模预测</w:t>
      </w:r>
    </w:p>
    <w:p>
      <w:pPr>
        <w:spacing w:before="75" w:after="0"/>
      </w:pPr>
      <w:r>
        <w:rPr/>
        <w:t xml:space="preserve">图表：2026-2031年全球生物农化品占比提升预测</w:t>
      </w:r>
    </w:p>
    <w:p>
      <w:pPr>
        <w:spacing w:before="75" w:after="0"/>
      </w:pPr>
      <w:r>
        <w:rPr/>
        <w:t xml:space="preserve">图表：2026-2031年全球区域市场增长动力预测</w:t>
      </w:r>
    </w:p>
    <w:p>
      <w:pPr>
        <w:spacing w:before="75" w:after="0"/>
      </w:pPr>
      <w:r>
        <w:rPr/>
        <w:t xml:space="preserve">图表：2026-2031年全球绿色低毒高效产品主导预测</w:t>
      </w:r>
    </w:p>
    <w:p>
      <w:pPr>
        <w:spacing w:before="75" w:after="0"/>
      </w:pPr>
      <w:r>
        <w:rPr/>
        <w:t xml:space="preserve">图表：2026-2031年种子处理土壤健康产品兴起预测</w:t>
      </w:r>
    </w:p>
    <w:p>
      <w:pPr>
        <w:spacing w:before="75" w:after="0"/>
      </w:pPr>
      <w:r>
        <w:rPr/>
        <w:t xml:space="preserve">图表：2026-2031年中国粮食安全刚性需求预测</w:t>
      </w:r>
    </w:p>
    <w:p>
      <w:pPr>
        <w:spacing w:before="75" w:after="0"/>
      </w:pPr>
      <w:r>
        <w:rPr/>
        <w:t xml:space="preserve">图表：2026-2031年经济作物提质增效需求预测</w:t>
      </w:r>
    </w:p>
    <w:p>
      <w:pPr>
        <w:spacing w:before="75" w:after="0"/>
      </w:pPr>
      <w:r>
        <w:rPr/>
        <w:t xml:space="preserve">图表：2026-2031年新型农业经营主体需求升级预测</w:t>
      </w:r>
    </w:p>
    <w:p>
      <w:pPr>
        <w:spacing w:before="75" w:after="0"/>
      </w:pPr>
      <w:r>
        <w:rPr/>
        <w:t xml:space="preserve">图表：2026-2031年高毒高残留产品需求萎缩预测</w:t>
      </w:r>
    </w:p>
    <w:p>
      <w:pPr>
        <w:spacing w:before="75" w:after="0"/>
      </w:pPr>
      <w:r>
        <w:rPr/>
        <w:t xml:space="preserve">图表：2026-2031年高效低用量产品需求上升预测</w:t>
      </w:r>
    </w:p>
    <w:p>
      <w:pPr>
        <w:spacing w:before="75" w:after="0"/>
      </w:pPr>
      <w:r>
        <w:rPr/>
        <w:t xml:space="preserve">图表：2026-2031年东北华北主粮区稳定需求预测</w:t>
      </w:r>
    </w:p>
    <w:p>
      <w:pPr>
        <w:spacing w:before="75" w:after="0"/>
      </w:pPr>
      <w:r>
        <w:rPr/>
        <w:t xml:space="preserve">图表：2026-2031年中国农化制品总产能优化预测</w:t>
      </w:r>
    </w:p>
    <w:p>
      <w:pPr>
        <w:spacing w:before="75" w:after="0"/>
      </w:pPr>
      <w:r>
        <w:rPr/>
        <w:t xml:space="preserve">图表：2026-2031年有效成分纯度稳定性提高预测</w:t>
      </w:r>
    </w:p>
    <w:p>
      <w:pPr>
        <w:spacing w:before="75" w:after="0"/>
      </w:pPr>
      <w:r>
        <w:rPr/>
        <w:t xml:space="preserve">图表：2026-2031年关键中间体自主保障能力预测</w:t>
      </w:r>
    </w:p>
    <w:p>
      <w:pPr>
        <w:spacing w:before="75" w:after="0"/>
      </w:pPr>
      <w:r>
        <w:rPr/>
        <w:t xml:space="preserve">图表：2026-2031年专利到期原药国产替代机会分析</w:t>
      </w:r>
    </w:p>
    <w:p>
      <w:pPr>
        <w:spacing w:before="75" w:after="0"/>
      </w:pPr>
      <w:r>
        <w:rPr/>
        <w:t xml:space="preserve">图表：2026-2031年生物农化品产业化机会分析</w:t>
      </w:r>
    </w:p>
    <w:p>
      <w:pPr>
        <w:spacing w:before="75" w:after="0"/>
      </w:pPr>
      <w:r>
        <w:rPr/>
        <w:t xml:space="preserve">图表：2026-2031年制剂升级与剂型创新机会分析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本文地址：https://www.51baogao.cn/baogao/20260611/4068319.shtml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1/406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2026-2031年中国农化制品行业发展潜力建议及深度调研预测报告</dc:title>
  <dc:description>2026-2031年中国农化制品行业发展潜力建议及深度调研预测报告</dc:description>
  <dc:subject>2026-2031年中国农化制品行业发展潜力建议及深度调研预测报告</dc:subject>
  <cp:keywords>研究报告</cp:keywords>
  <cp:category>研究报告</cp:category>
  <cp:lastModifiedBy>北京中道泰和信息咨询有限公司</cp:lastModifiedBy>
  <dcterms:created xsi:type="dcterms:W3CDTF">2026-06-11T17:42:30+08:00</dcterms:created>
  <dcterms:modified xsi:type="dcterms:W3CDTF">2026-06-11T17:42:30+08:00</dcterms:modified>
</cp:coreProperties>
</file>

<file path=docProps/custom.xml><?xml version="1.0" encoding="utf-8"?>
<Properties xmlns="http://schemas.openxmlformats.org/officeDocument/2006/custom-properties" xmlns:vt="http://schemas.openxmlformats.org/officeDocument/2006/docPropsVTypes"/>
</file>