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2026-2031年中国MPO行业全景调研与投资趋势预测报告</w:t>
      </w:r>
    </w:p>
    <w:p>
      <w:pPr>
        <w:spacing w:after="150"/>
      </w:pPr>
      <w:r>
        <w:rPr>
          <w:b w:val="1"/>
          <w:bCs w:val="1"/>
        </w:rPr>
        <w:t xml:space="preserve">报告简介</w:t>
      </w:r>
    </w:p>
    <w:p>
      <w:pPr>
        <w:spacing w:after="150"/>
      </w:pPr>
      <w:r>
        <w:rPr/>
        <w:t xml:space="preserve">MPO全称多芯推拉式光纤连接器，属于光通信领域专用无源连接器件，区别于常规单芯光纤连接器，可在单个接头内部集成多组光纤纤芯，依托插芯微孔结构完成多光纤精准对位，依靠推拉卡扣结构实现快速插拔对接。产品具备布线紧凑、光信号损耗低、抗电磁干扰、适配高速传输的特性，能大幅缩减机柜布线占用空间，简化机房布线施工流程，标准化适配各类光纤组网设备，是适配大容量光信号传输的高密度光纤连接配件。</w:t>
      </w:r>
    </w:p>
    <w:p>
      <w:pPr>
        <w:spacing w:after="150"/>
      </w:pPr>
      <w:r>
        <w:rPr/>
        <w:t xml:space="preserve">MPO光纤连接器拥有成熟完整的光通信配套市场，从业主体分为海外老牌光器件企业、国内专业光通信制造企业两大类型，企业依托自研模具、精密加工工艺开展规模化生产。产品流通覆盖数据中心集成商、通信工程服务商、网络设备厂商、通信运维机构四大采购主体，供货模式以项目集采、配套定制、批量供货为主。适配机房组网、园区通信组网、设备内置互联等多元工程场景，适配高速网络搭建的配套采购需求，行业供销体系标准化程度较高。</w:t>
      </w:r>
    </w:p>
    <w:p>
      <w:pPr>
        <w:spacing w:after="150"/>
      </w:pPr>
      <w:r>
        <w:rPr/>
        <w:t xml:space="preserve">MPO光纤连接器行业具备明确的发展走向，产品端持续优化结构工艺，优化纤芯对位精度，降低光传输损耗，适配更高规格网络传输协议;规格端往高芯数、小型化方向迭代，适配紧凑型机柜、微型通信设备安装使用;行业端统一接口尺寸、插拔耐久、防尘防护通用标准，统一行业生产验收规范，淘汰对位精度差、耐用度不足的低端产品，规整行业产品品质，优化行业竞争环境。</w:t>
      </w:r>
    </w:p>
    <w:p>
      <w:pPr>
        <w:spacing w:after="150"/>
      </w:pPr>
      <w:r>
        <w:rPr/>
        <w:t xml:space="preserve">光通信组网技术升级，持续拓宽MPO连接器应用边界，工艺层面升级精密注塑、端面打磨加工技术，提升产品耐高低温、耐弯折、抗氧化性能，适配户外通信基站、机房恒温以外复杂使用环境。适配层面联动共封装光学、高速光模块技术优化适配性，打通设备内置互联、机柜纵向互联适配壁垒，同时优化防水防尘模块化结构，适配户外、工业机房特殊组网场景，拓宽产品使用边界。</w:t>
      </w:r>
    </w:p>
    <w:p>
      <w:pPr>
        <w:spacing w:after="150"/>
      </w:pPr>
      <w:r>
        <w:rPr/>
        <w:t xml:space="preserve">MPO高密度光纤连接器具备稳定向好的发展潜力，全网高速组网建设持续推进，高密度、集约化布线成为机房建设主流方向，为产品提供稳定应用场景。国内精密加工工艺持续完善，降低量产加工门槛，优化产品性价比，打破海外产品的供货壁垒。</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MPO行业进行了长期追踪，结合我们对MPO相关企业的调查研究，对我国MPO行业发展现状与前景、市场竞争格局与形势、赢利水平与企业发展、投资策略与风险预警、发展趋势与规划建议等进行深入研究，并重点分析了MPO行业的前景与风险。报告揭示了MPO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行业概述与发展背景</w:t>
      </w:r>
    </w:p>
    <w:p>
      <w:pPr>
        <w:spacing w:before="75" w:after="0"/>
      </w:pPr>
      <w:r>
        <w:rPr/>
        <w:t xml:space="preserve">第一节 mpo连接器基本概念与技术演进</w:t>
      </w:r>
    </w:p>
    <w:p>
      <w:pPr>
        <w:spacing w:before="75" w:after="0"/>
      </w:pPr>
      <w:r>
        <w:rPr/>
        <w:t xml:space="preserve">一、mpo连接器的定义与核心功能</w:t>
      </w:r>
    </w:p>
    <w:p>
      <w:pPr>
        <w:spacing w:before="75" w:after="0"/>
      </w:pPr>
      <w:r>
        <w:rPr/>
        <w:t xml:space="preserve">二、mpo与mtp的技术区别与联系</w:t>
      </w:r>
    </w:p>
    <w:p>
      <w:pPr>
        <w:spacing w:before="75" w:after="0"/>
      </w:pPr>
      <w:r>
        <w:rPr/>
        <w:t xml:space="preserve">三、产品结构与关键组件解析</w:t>
      </w:r>
    </w:p>
    <w:p>
      <w:pPr>
        <w:spacing w:before="75" w:after="0"/>
      </w:pPr>
      <w:r>
        <w:rPr/>
        <w:t xml:space="preserve">第二节 行业发展驱动因素分析</w:t>
      </w:r>
    </w:p>
    <w:p>
      <w:pPr>
        <w:spacing w:before="75" w:after="0"/>
      </w:pPr>
      <w:r>
        <w:rPr/>
        <w:t xml:space="preserve">一、ai算力基础设施建设的核心需求</w:t>
      </w:r>
    </w:p>
    <w:p>
      <w:pPr>
        <w:spacing w:before="75" w:after="0"/>
      </w:pPr>
      <w:r>
        <w:rPr/>
        <w:t xml:space="preserve">二、数据中心内部光互联密度提升</w:t>
      </w:r>
    </w:p>
    <w:p>
      <w:pPr>
        <w:spacing w:before="75" w:after="0"/>
      </w:pPr>
      <w:r>
        <w:rPr/>
        <w:t xml:space="preserve">三、高速光模块技术迭代的必然要求</w:t>
      </w:r>
    </w:p>
    <w:p>
      <w:pPr>
        <w:spacing w:before="75" w:after="0"/>
      </w:pPr>
      <w:r>
        <w:rPr/>
        <w:t xml:space="preserve">第三节 报告研究范围与方法论</w:t>
      </w:r>
    </w:p>
    <w:p>
      <w:pPr>
        <w:spacing w:before="75" w:after="0"/>
      </w:pPr>
      <w:r>
        <w:rPr/>
        <w:t xml:space="preserve">一、研究时间跨度界定</w:t>
      </w:r>
    </w:p>
    <w:p>
      <w:pPr>
        <w:spacing w:before="75" w:after="0"/>
      </w:pPr>
      <w:r>
        <w:rPr/>
        <w:t xml:space="preserve">二、数据来源与分析框架</w:t>
      </w:r>
    </w:p>
    <w:p>
      <w:pPr>
        <w:spacing w:before="75" w:after="0"/>
      </w:pPr>
      <w:r>
        <w:rPr/>
        <w:t xml:space="preserve">三、核心研究假设</w:t>
      </w:r>
    </w:p>
    <w:p>
      <w:pPr>
        <w:spacing w:before="75" w:after="0"/>
      </w:pPr>
      <w:r>
        <w:rPr>
          <w:b w:val="1"/>
          <w:bCs w:val="1"/>
        </w:rPr>
        <w:t xml:space="preserve">第二章 全球mpo行业市场分析</w:t>
      </w:r>
    </w:p>
    <w:p>
      <w:pPr>
        <w:spacing w:before="75" w:after="0"/>
      </w:pPr>
      <w:r>
        <w:rPr/>
        <w:t xml:space="preserve">第一节 全球市场规模与增长态势</w:t>
      </w:r>
    </w:p>
    <w:p>
      <w:pPr>
        <w:spacing w:before="75" w:after="0"/>
      </w:pPr>
      <w:r>
        <w:rPr/>
        <w:t xml:space="preserve">一、全球出货量与产值规模</w:t>
      </w:r>
    </w:p>
    <w:p>
      <w:pPr>
        <w:spacing w:before="75" w:after="0"/>
      </w:pPr>
      <w:r>
        <w:rPr/>
        <w:t xml:space="preserve">二、区域市场分布格局</w:t>
      </w:r>
    </w:p>
    <w:p>
      <w:pPr>
        <w:spacing w:before="75" w:after="0"/>
      </w:pPr>
      <w:r>
        <w:rPr/>
        <w:t xml:space="preserve">三、主要应用领域需求拆解</w:t>
      </w:r>
    </w:p>
    <w:p>
      <w:pPr>
        <w:spacing w:before="75" w:after="0"/>
      </w:pPr>
      <w:r>
        <w:rPr/>
        <w:t xml:space="preserve">第二节 全球产业链竞争格局</w:t>
      </w:r>
    </w:p>
    <w:p>
      <w:pPr>
        <w:spacing w:before="75" w:after="0"/>
      </w:pPr>
      <w:r>
        <w:rPr/>
        <w:t xml:space="preserve">一、上游材料与设备供应商分析</w:t>
      </w:r>
    </w:p>
    <w:p>
      <w:pPr>
        <w:spacing w:before="75" w:after="0"/>
      </w:pPr>
      <w:r>
        <w:rPr/>
        <w:t xml:space="preserve">二、中游核心制造企业梯队划分</w:t>
      </w:r>
    </w:p>
    <w:p>
      <w:pPr>
        <w:spacing w:before="75" w:after="0"/>
      </w:pPr>
      <w:r>
        <w:rPr/>
        <w:t xml:space="preserve">三、下游系统集成商与终端客户</w:t>
      </w:r>
    </w:p>
    <w:p>
      <w:pPr>
        <w:spacing w:before="75" w:after="0"/>
      </w:pPr>
      <w:r>
        <w:rPr/>
        <w:t xml:space="preserve">第三节 全球技术发展趋势回顾</w:t>
      </w:r>
    </w:p>
    <w:p>
      <w:pPr>
        <w:spacing w:before="75" w:after="0"/>
      </w:pPr>
      <w:r>
        <w:rPr/>
        <w:t xml:space="preserve">一、芯数密度提升路径</w:t>
      </w:r>
    </w:p>
    <w:p>
      <w:pPr>
        <w:spacing w:before="75" w:after="0"/>
      </w:pPr>
      <w:r>
        <w:rPr/>
        <w:t xml:space="preserve">二、插芯精度与良率控制</w:t>
      </w:r>
    </w:p>
    <w:p>
      <w:pPr>
        <w:spacing w:before="75" w:after="0"/>
      </w:pPr>
      <w:r>
        <w:rPr/>
        <w:t xml:space="preserve">三、自动化生产工艺成熟度</w:t>
      </w:r>
    </w:p>
    <w:p>
      <w:pPr>
        <w:spacing w:before="75" w:after="0"/>
      </w:pPr>
      <w:r>
        <w:rPr>
          <w:b w:val="1"/>
          <w:bCs w:val="1"/>
        </w:rPr>
        <w:t xml:space="preserve">第三章 中国mpo行业市场现状</w:t>
      </w:r>
    </w:p>
    <w:p>
      <w:pPr>
        <w:spacing w:before="75" w:after="0"/>
      </w:pPr>
      <w:r>
        <w:rPr/>
        <w:t xml:space="preserve">第一节 国内市场规模与结构</w:t>
      </w:r>
    </w:p>
    <w:p>
      <w:pPr>
        <w:spacing w:before="75" w:after="0"/>
      </w:pPr>
      <w:r>
        <w:rPr/>
        <w:t xml:space="preserve">一、国内市场总体规模</w:t>
      </w:r>
    </w:p>
    <w:p>
      <w:pPr>
        <w:spacing w:before="75" w:after="0"/>
      </w:pPr>
      <w:r>
        <w:rPr/>
        <w:t xml:space="preserve">二、国产化率水平分析</w:t>
      </w:r>
    </w:p>
    <w:p>
      <w:pPr>
        <w:spacing w:before="75" w:after="0"/>
      </w:pPr>
      <w:r>
        <w:rPr/>
        <w:t xml:space="preserve">三、进出口贸易状况</w:t>
      </w:r>
    </w:p>
    <w:p>
      <w:pPr>
        <w:spacing w:before="75" w:after="0"/>
      </w:pPr>
      <w:r>
        <w:rPr/>
        <w:t xml:space="preserve">第二节 国内产业链生态构建</w:t>
      </w:r>
    </w:p>
    <w:p>
      <w:pPr>
        <w:spacing w:before="75" w:after="0"/>
      </w:pPr>
      <w:r>
        <w:rPr/>
        <w:t xml:space="preserve">一、上游原材料与设备国产化进展</w:t>
      </w:r>
    </w:p>
    <w:p>
      <w:pPr>
        <w:spacing w:before="75" w:after="0"/>
      </w:pPr>
      <w:r>
        <w:rPr/>
        <w:t xml:space="preserve">二、中游制造企业能力矩阵</w:t>
      </w:r>
    </w:p>
    <w:p>
      <w:pPr>
        <w:spacing w:before="75" w:after="0"/>
      </w:pPr>
      <w:r>
        <w:rPr/>
        <w:t xml:space="preserve">三、下游应用市场渗透情况</w:t>
      </w:r>
    </w:p>
    <w:p>
      <w:pPr>
        <w:spacing w:before="75" w:after="0"/>
      </w:pPr>
      <w:r>
        <w:rPr/>
        <w:t xml:space="preserve">第三节 国内技术能力与瓶颈</w:t>
      </w:r>
    </w:p>
    <w:p>
      <w:pPr>
        <w:spacing w:before="75" w:after="0"/>
      </w:pPr>
      <w:r>
        <w:rPr/>
        <w:t xml:space="preserve">一、核心技术掌握程度</w:t>
      </w:r>
    </w:p>
    <w:p>
      <w:pPr>
        <w:spacing w:before="75" w:after="0"/>
      </w:pPr>
      <w:r>
        <w:rPr/>
        <w:t xml:space="preserve">二、量产良率与成本控制</w:t>
      </w:r>
    </w:p>
    <w:p>
      <w:pPr>
        <w:spacing w:before="75" w:after="0"/>
      </w:pPr>
      <w:r>
        <w:rPr/>
        <w:t xml:space="preserve">三、知识产权与标准参与</w:t>
      </w:r>
    </w:p>
    <w:p>
      <w:pPr>
        <w:spacing w:before="75" w:after="0"/>
      </w:pPr>
      <w:r>
        <w:rPr>
          <w:b w:val="1"/>
          <w:bCs w:val="1"/>
        </w:rPr>
        <w:t xml:space="preserve">第四章 下游应用市场深度剖析</w:t>
      </w:r>
    </w:p>
    <w:p>
      <w:pPr>
        <w:spacing w:before="75" w:after="0"/>
      </w:pPr>
      <w:r>
        <w:rPr/>
        <w:t xml:space="preserve">第一节 超大规模人工智能数据中心(aidc)应用</w:t>
      </w:r>
    </w:p>
    <w:p>
      <w:pPr>
        <w:spacing w:before="75" w:after="0"/>
      </w:pPr>
      <w:r>
        <w:rPr/>
        <w:t xml:space="preserve">一、aidc内部光互联架构需求</w:t>
      </w:r>
    </w:p>
    <w:p>
      <w:pPr>
        <w:spacing w:before="75" w:after="0"/>
      </w:pPr>
      <w:r>
        <w:rPr/>
        <w:t xml:space="preserve">二、预端接解决方案的应用普及</w:t>
      </w:r>
    </w:p>
    <w:p>
      <w:pPr>
        <w:spacing w:before="75" w:after="0"/>
      </w:pPr>
      <w:r>
        <w:rPr/>
        <w:t xml:space="preserve">三、对mpo性能指标的特殊要求</w:t>
      </w:r>
    </w:p>
    <w:p>
      <w:pPr>
        <w:spacing w:before="75" w:after="0"/>
      </w:pPr>
      <w:r>
        <w:rPr/>
        <w:t xml:space="preserve">第二节 电信网络与5g/6g承载网</w:t>
      </w:r>
    </w:p>
    <w:p>
      <w:pPr>
        <w:spacing w:before="75" w:after="0"/>
      </w:pPr>
      <w:r>
        <w:rPr/>
        <w:t xml:space="preserve">一、城域网与骨干网升级需求</w:t>
      </w:r>
    </w:p>
    <w:p>
      <w:pPr>
        <w:spacing w:before="75" w:after="0"/>
      </w:pPr>
      <w:r>
        <w:rPr/>
        <w:t xml:space="preserve">二、前传/中传/回传场景应用</w:t>
      </w:r>
    </w:p>
    <w:p>
      <w:pPr>
        <w:spacing w:before="75" w:after="0"/>
      </w:pPr>
      <w:r>
        <w:rPr/>
        <w:t xml:space="preserve">三、与传统单芯连接器的替代关系</w:t>
      </w:r>
    </w:p>
    <w:p>
      <w:pPr>
        <w:spacing w:before="75" w:after="0"/>
      </w:pPr>
      <w:r>
        <w:rPr/>
        <w:t xml:space="preserve">第三节 新兴应用场景拓展</w:t>
      </w:r>
    </w:p>
    <w:p>
      <w:pPr>
        <w:spacing w:before="75" w:after="0"/>
      </w:pPr>
      <w:r>
        <w:rPr/>
        <w:t xml:space="preserve">一、高性能计算与超算中心</w:t>
      </w:r>
    </w:p>
    <w:p>
      <w:pPr>
        <w:spacing w:before="75" w:after="0"/>
      </w:pPr>
      <w:r>
        <w:rPr/>
        <w:t xml:space="preserve">二、工业互联网与智能制造</w:t>
      </w:r>
    </w:p>
    <w:p>
      <w:pPr>
        <w:spacing w:before="75" w:after="0"/>
      </w:pPr>
      <w:r>
        <w:rPr/>
        <w:t xml:space="preserve">三、车载激光雷达与传感网络</w:t>
      </w:r>
    </w:p>
    <w:p>
      <w:pPr>
        <w:spacing w:before="75" w:after="0"/>
      </w:pPr>
      <w:r>
        <w:rPr>
          <w:b w:val="1"/>
          <w:bCs w:val="1"/>
        </w:rPr>
        <w:t xml:space="preserve">第五章 上游供应链体系分析</w:t>
      </w:r>
    </w:p>
    <w:p>
      <w:pPr>
        <w:spacing w:before="75" w:after="0"/>
      </w:pPr>
      <w:r>
        <w:rPr/>
        <w:t xml:space="preserve">第一节 关键原材料供应</w:t>
      </w:r>
    </w:p>
    <w:p>
      <w:pPr>
        <w:spacing w:before="75" w:after="0"/>
      </w:pPr>
      <w:r>
        <w:rPr/>
        <w:t xml:space="preserve">一、特种工程塑料与树脂</w:t>
      </w:r>
    </w:p>
    <w:p>
      <w:pPr>
        <w:spacing w:before="75" w:after="0"/>
      </w:pPr>
      <w:r>
        <w:rPr/>
        <w:t xml:space="preserve">二、高纯度石英玻璃与陶瓷</w:t>
      </w:r>
    </w:p>
    <w:p>
      <w:pPr>
        <w:spacing w:before="75" w:after="0"/>
      </w:pPr>
      <w:r>
        <w:rPr/>
        <w:t xml:space="preserve">三、金属精密加工件</w:t>
      </w:r>
    </w:p>
    <w:p>
      <w:pPr>
        <w:spacing w:before="75" w:after="0"/>
      </w:pPr>
      <w:r>
        <w:rPr/>
        <w:t xml:space="preserve">第二节 核心生产设备</w:t>
      </w:r>
    </w:p>
    <w:p>
      <w:pPr>
        <w:spacing w:before="75" w:after="0"/>
      </w:pPr>
      <w:r>
        <w:rPr/>
        <w:t xml:space="preserve">一、mt插芯成型与研磨设备</w:t>
      </w:r>
    </w:p>
    <w:p>
      <w:pPr>
        <w:spacing w:before="75" w:after="0"/>
      </w:pPr>
      <w:r>
        <w:rPr/>
        <w:t xml:space="preserve">二、自动化组装与检测线</w:t>
      </w:r>
    </w:p>
    <w:p>
      <w:pPr>
        <w:spacing w:before="75" w:after="0"/>
      </w:pPr>
      <w:r>
        <w:rPr/>
        <w:t xml:space="preserve">三、光学性能测试仪器</w:t>
      </w:r>
    </w:p>
    <w:p>
      <w:pPr>
        <w:spacing w:before="75" w:after="0"/>
      </w:pPr>
      <w:r>
        <w:rPr/>
        <w:t xml:space="preserve">第三节 产业配套服务</w:t>
      </w:r>
    </w:p>
    <w:p>
      <w:pPr>
        <w:spacing w:before="75" w:after="0"/>
      </w:pPr>
      <w:r>
        <w:rPr/>
        <w:t xml:space="preserve">一、模具设计与制造</w:t>
      </w:r>
    </w:p>
    <w:p>
      <w:pPr>
        <w:spacing w:before="75" w:after="0"/>
      </w:pPr>
      <w:r>
        <w:rPr/>
        <w:t xml:space="preserve">二、表面处理与电镀</w:t>
      </w:r>
    </w:p>
    <w:p>
      <w:pPr>
        <w:spacing w:before="75" w:after="0"/>
      </w:pPr>
      <w:r>
        <w:rPr/>
        <w:t xml:space="preserve">三、物流与洁净包装</w:t>
      </w:r>
    </w:p>
    <w:p>
      <w:pPr>
        <w:spacing w:before="75" w:after="0"/>
      </w:pPr>
      <w:r>
        <w:rPr>
          <w:b w:val="1"/>
          <w:bCs w:val="1"/>
        </w:rPr>
        <w:t xml:space="preserve">第六章 全球市场竞争格局分析</w:t>
      </w:r>
    </w:p>
    <w:p>
      <w:pPr>
        <w:spacing w:before="75" w:after="0"/>
      </w:pPr>
      <w:r>
        <w:rPr/>
        <w:t xml:space="preserve">第一节 国际领先企业战略布局</w:t>
      </w:r>
    </w:p>
    <w:p>
      <w:pPr>
        <w:spacing w:before="75" w:after="0"/>
      </w:pPr>
      <w:r>
        <w:rPr/>
        <w:t xml:space="preserve">一、美日韩头部企业竞争优势</w:t>
      </w:r>
    </w:p>
    <w:p>
      <w:pPr>
        <w:spacing w:before="75" w:after="0"/>
      </w:pPr>
      <w:r>
        <w:rPr/>
        <w:t xml:space="preserve">二、欧洲专业厂商市场定位</w:t>
      </w:r>
    </w:p>
    <w:p>
      <w:pPr>
        <w:spacing w:before="75" w:after="0"/>
      </w:pPr>
      <w:r>
        <w:rPr/>
        <w:t xml:space="preserve">三、全球产能布局与客户绑定</w:t>
      </w:r>
    </w:p>
    <w:p>
      <w:pPr>
        <w:spacing w:before="75" w:after="0"/>
      </w:pPr>
      <w:r>
        <w:rPr/>
        <w:t xml:space="preserve">第二节 市场份额与品牌影响力</w:t>
      </w:r>
    </w:p>
    <w:p>
      <w:pPr>
        <w:spacing w:before="75" w:after="0"/>
      </w:pPr>
      <w:r>
        <w:rPr/>
        <w:t xml:space="preserve">一、全球市场集中度分析</w:t>
      </w:r>
    </w:p>
    <w:p>
      <w:pPr>
        <w:spacing w:before="75" w:after="0"/>
      </w:pPr>
      <w:r>
        <w:rPr/>
        <w:t xml:space="preserve">二、各梯队企业份额占比</w:t>
      </w:r>
    </w:p>
    <w:p>
      <w:pPr>
        <w:spacing w:before="75" w:after="0"/>
      </w:pPr>
      <w:r>
        <w:rPr/>
        <w:t xml:space="preserve">三、高端市场准入壁垒</w:t>
      </w:r>
    </w:p>
    <w:p>
      <w:pPr>
        <w:spacing w:before="75" w:after="0"/>
      </w:pPr>
      <w:r>
        <w:rPr/>
        <w:t xml:space="preserve">第三节 并购整合与资本运作</w:t>
      </w:r>
    </w:p>
    <w:p>
      <w:pPr>
        <w:spacing w:before="75" w:after="0"/>
      </w:pPr>
      <w:r>
        <w:rPr/>
        <w:t xml:space="preserve">一、近年重大并购事件回顾</w:t>
      </w:r>
    </w:p>
    <w:p>
      <w:pPr>
        <w:spacing w:before="75" w:after="0"/>
      </w:pPr>
      <w:r>
        <w:rPr/>
        <w:t xml:space="preserve">二、战略联盟与合资合作</w:t>
      </w:r>
    </w:p>
    <w:p>
      <w:pPr>
        <w:spacing w:before="75" w:after="0"/>
      </w:pPr>
      <w:r>
        <w:rPr/>
        <w:t xml:space="preserve">三、资本市场估值逻辑</w:t>
      </w:r>
    </w:p>
    <w:p>
      <w:pPr>
        <w:spacing w:before="75" w:after="0"/>
      </w:pPr>
      <w:r>
        <w:rPr>
          <w:b w:val="1"/>
          <w:bCs w:val="1"/>
        </w:rPr>
        <w:t xml:space="preserve">第七章 中国市场竞争格局分析</w:t>
      </w:r>
    </w:p>
    <w:p>
      <w:pPr>
        <w:spacing w:before="75" w:after="0"/>
      </w:pPr>
      <w:r>
        <w:rPr/>
        <w:t xml:space="preserve">第一节 国内主要企业梯队划分</w:t>
      </w:r>
    </w:p>
    <w:p>
      <w:pPr>
        <w:spacing w:before="75" w:after="0"/>
      </w:pPr>
      <w:r>
        <w:rPr/>
        <w:t xml:space="preserve">一、第一梯队：具备全链条能力</w:t>
      </w:r>
    </w:p>
    <w:p>
      <w:pPr>
        <w:spacing w:before="75" w:after="0"/>
      </w:pPr>
      <w:r>
        <w:rPr/>
        <w:t xml:space="preserve">二、第二梯队：聚焦细分环节</w:t>
      </w:r>
    </w:p>
    <w:p>
      <w:pPr>
        <w:spacing w:before="75" w:after="0"/>
      </w:pPr>
      <w:r>
        <w:rPr/>
        <w:t xml:space="preserve">三、第三梯队：新兴进入者与代工厂</w:t>
      </w:r>
    </w:p>
    <w:p>
      <w:pPr>
        <w:spacing w:before="75" w:after="0"/>
      </w:pPr>
      <w:r>
        <w:rPr/>
        <w:t xml:space="preserve">第二节 企业核心竞争力对比</w:t>
      </w:r>
    </w:p>
    <w:p>
      <w:pPr>
        <w:spacing w:before="75" w:after="0"/>
      </w:pPr>
      <w:r>
        <w:rPr/>
        <w:t xml:space="preserve">一、技术研发投入与产出</w:t>
      </w:r>
    </w:p>
    <w:p>
      <w:pPr>
        <w:spacing w:before="75" w:after="0"/>
      </w:pPr>
      <w:r>
        <w:rPr/>
        <w:t xml:space="preserve">二、客户资源与认证壁垒</w:t>
      </w:r>
    </w:p>
    <w:p>
      <w:pPr>
        <w:spacing w:before="75" w:after="0"/>
      </w:pPr>
      <w:r>
        <w:rPr/>
        <w:t xml:space="preserve">三、成本控制与交付能力</w:t>
      </w:r>
    </w:p>
    <w:p>
      <w:pPr>
        <w:spacing w:before="75" w:after="0"/>
      </w:pPr>
      <w:r>
        <w:rPr/>
        <w:t xml:space="preserve">第三节 区域产业集群发展</w:t>
      </w:r>
    </w:p>
    <w:p>
      <w:pPr>
        <w:spacing w:before="75" w:after="0"/>
      </w:pPr>
      <w:r>
        <w:rPr/>
        <w:t xml:space="preserve">一、长三角产业聚集区</w:t>
      </w:r>
    </w:p>
    <w:p>
      <w:pPr>
        <w:spacing w:before="75" w:after="0"/>
      </w:pPr>
      <w:r>
        <w:rPr/>
        <w:t xml:space="preserve">二、珠三角制造基地</w:t>
      </w:r>
    </w:p>
    <w:p>
      <w:pPr>
        <w:spacing w:before="75" w:after="0"/>
      </w:pPr>
      <w:r>
        <w:rPr/>
        <w:t xml:space="preserve">三、其他区域发展潜力</w:t>
      </w:r>
    </w:p>
    <w:p>
      <w:pPr>
        <w:spacing w:before="75" w:after="0"/>
      </w:pPr>
      <w:r>
        <w:rPr>
          <w:b w:val="1"/>
          <w:bCs w:val="1"/>
        </w:rPr>
        <w:t xml:space="preserve">第八章 技术发展路线与创新方向</w:t>
      </w:r>
    </w:p>
    <w:p>
      <w:pPr>
        <w:spacing w:before="75" w:after="0"/>
      </w:pPr>
      <w:r>
        <w:rPr/>
        <w:t xml:space="preserve">第一节 高密度与小型化趋势</w:t>
      </w:r>
    </w:p>
    <w:p>
      <w:pPr>
        <w:spacing w:before="75" w:after="0"/>
      </w:pPr>
      <w:r>
        <w:rPr/>
        <w:t xml:space="preserve">一、更高芯数产品开发</w:t>
      </w:r>
    </w:p>
    <w:p>
      <w:pPr>
        <w:spacing w:before="75" w:after="0"/>
      </w:pPr>
      <w:r>
        <w:rPr/>
        <w:t xml:space="preserve">二、vsff等新型接口探索</w:t>
      </w:r>
    </w:p>
    <w:p>
      <w:pPr>
        <w:spacing w:before="75" w:after="0"/>
      </w:pPr>
      <w:r>
        <w:rPr/>
        <w:t xml:space="preserve">三、空间利用率优化方案</w:t>
      </w:r>
    </w:p>
    <w:p>
      <w:pPr>
        <w:spacing w:before="75" w:after="0"/>
      </w:pPr>
      <w:r>
        <w:rPr/>
        <w:t xml:space="preserve">第二节 性能提升与可靠性增强</w:t>
      </w:r>
    </w:p>
    <w:p>
      <w:pPr>
        <w:spacing w:before="75" w:after="0"/>
      </w:pPr>
      <w:r>
        <w:rPr/>
        <w:t xml:space="preserve">一、插入损耗与回波损耗控制</w:t>
      </w:r>
    </w:p>
    <w:p>
      <w:pPr>
        <w:spacing w:before="75" w:after="0"/>
      </w:pPr>
      <w:r>
        <w:rPr/>
        <w:t xml:space="preserve">二、环境适应性与寿命延长</w:t>
      </w:r>
    </w:p>
    <w:p>
      <w:pPr>
        <w:spacing w:before="75" w:after="0"/>
      </w:pPr>
      <w:r>
        <w:rPr/>
        <w:t xml:space="preserve">三、一致性与重复性保障</w:t>
      </w:r>
    </w:p>
    <w:p>
      <w:pPr>
        <w:spacing w:before="75" w:after="0"/>
      </w:pPr>
      <w:r>
        <w:rPr/>
        <w:t xml:space="preserve">第三节 智能化与数字化融合</w:t>
      </w:r>
    </w:p>
    <w:p>
      <w:pPr>
        <w:spacing w:before="75" w:after="0"/>
      </w:pPr>
      <w:r>
        <w:rPr/>
        <w:t xml:space="preserve">一、嵌入式传感与状态监测</w:t>
      </w:r>
    </w:p>
    <w:p>
      <w:pPr>
        <w:spacing w:before="75" w:after="0"/>
      </w:pPr>
      <w:r>
        <w:rPr/>
        <w:t xml:space="preserve">二、数字孪生与生命周期管理</w:t>
      </w:r>
    </w:p>
    <w:p>
      <w:pPr>
        <w:spacing w:before="75" w:after="0"/>
      </w:pPr>
      <w:r>
        <w:rPr/>
        <w:t xml:space="preserve">三、与智能运维系统对接</w:t>
      </w:r>
    </w:p>
    <w:p>
      <w:pPr>
        <w:spacing w:before="75" w:after="0"/>
      </w:pPr>
      <w:r>
        <w:rPr>
          <w:b w:val="1"/>
          <w:bCs w:val="1"/>
        </w:rPr>
        <w:t xml:space="preserve">第九章 制造工艺与质量控制体系</w:t>
      </w:r>
    </w:p>
    <w:p>
      <w:pPr>
        <w:spacing w:before="75" w:after="0"/>
      </w:pPr>
      <w:r>
        <w:rPr/>
        <w:t xml:space="preserve">第一节 mt插芯精密制造</w:t>
      </w:r>
    </w:p>
    <w:p>
      <w:pPr>
        <w:spacing w:before="75" w:after="0"/>
      </w:pPr>
      <w:r>
        <w:rPr/>
        <w:t xml:space="preserve">一、注塑成型工艺控制</w:t>
      </w:r>
    </w:p>
    <w:p>
      <w:pPr>
        <w:spacing w:before="75" w:after="0"/>
      </w:pPr>
      <w:r>
        <w:rPr/>
        <w:t xml:space="preserve">二、超精密研磨抛光技术</w:t>
      </w:r>
    </w:p>
    <w:p>
      <w:pPr>
        <w:spacing w:before="75" w:after="0"/>
      </w:pPr>
      <w:r>
        <w:rPr/>
        <w:t xml:space="preserve">三、几何尺寸与光学面检测</w:t>
      </w:r>
    </w:p>
    <w:p>
      <w:pPr>
        <w:spacing w:before="75" w:after="0"/>
      </w:pPr>
      <w:r>
        <w:rPr/>
        <w:t xml:space="preserve">第二节 自动化组装流程</w:t>
      </w:r>
    </w:p>
    <w:p>
      <w:pPr>
        <w:spacing w:before="75" w:after="0"/>
      </w:pPr>
      <w:r>
        <w:rPr/>
        <w:t xml:space="preserve">一、导针与弹簧装配精度</w:t>
      </w:r>
    </w:p>
    <w:p>
      <w:pPr>
        <w:spacing w:before="75" w:after="0"/>
      </w:pPr>
      <w:r>
        <w:rPr/>
        <w:t xml:space="preserve">二、光纤带状缆压接工艺</w:t>
      </w:r>
    </w:p>
    <w:p>
      <w:pPr>
        <w:spacing w:before="75" w:after="0"/>
      </w:pPr>
      <w:r>
        <w:rPr/>
        <w:t xml:space="preserve">三、全流程在线质量监控</w:t>
      </w:r>
    </w:p>
    <w:p>
      <w:pPr>
        <w:spacing w:before="75" w:after="0"/>
      </w:pPr>
      <w:r>
        <w:rPr/>
        <w:t xml:space="preserve">第三节 测试验证与标准符合</w:t>
      </w:r>
    </w:p>
    <w:p>
      <w:pPr>
        <w:spacing w:before="75" w:after="0"/>
      </w:pPr>
      <w:r>
        <w:rPr/>
        <w:t xml:space="preserve">一、iec/tia标准体系遵循</w:t>
      </w:r>
    </w:p>
    <w:p>
      <w:pPr>
        <w:spacing w:before="75" w:after="0"/>
      </w:pPr>
      <w:r>
        <w:rPr/>
        <w:t xml:space="preserve">二、客户定制化测试要求</w:t>
      </w:r>
    </w:p>
    <w:p>
      <w:pPr>
        <w:spacing w:before="75" w:after="0"/>
      </w:pPr>
      <w:r>
        <w:rPr/>
        <w:t xml:space="preserve">三、失效分析与改进闭环</w:t>
      </w:r>
    </w:p>
    <w:p>
      <w:pPr>
        <w:spacing w:before="75" w:after="0"/>
      </w:pPr>
      <w:r>
        <w:rPr>
          <w:b w:val="1"/>
          <w:bCs w:val="1"/>
        </w:rPr>
        <w:t xml:space="preserve">第十章 成本结构与盈利模式分析</w:t>
      </w:r>
    </w:p>
    <w:p>
      <w:pPr>
        <w:spacing w:before="75" w:after="0"/>
      </w:pPr>
      <w:r>
        <w:rPr/>
        <w:t xml:space="preserve">第一节 产品成本构成拆解</w:t>
      </w:r>
    </w:p>
    <w:p>
      <w:pPr>
        <w:spacing w:before="75" w:after="0"/>
      </w:pPr>
      <w:r>
        <w:rPr/>
        <w:t xml:space="preserve">一、直接材料成本占比</w:t>
      </w:r>
    </w:p>
    <w:p>
      <w:pPr>
        <w:spacing w:before="75" w:after="0"/>
      </w:pPr>
      <w:r>
        <w:rPr/>
        <w:t xml:space="preserve">二、直接人工与制造费用</w:t>
      </w:r>
    </w:p>
    <w:p>
      <w:pPr>
        <w:spacing w:before="75" w:after="0"/>
      </w:pPr>
      <w:r>
        <w:rPr/>
        <w:t xml:space="preserve">三、研发摊销与管理费用</w:t>
      </w:r>
    </w:p>
    <w:p>
      <w:pPr>
        <w:spacing w:before="75" w:after="0"/>
      </w:pPr>
      <w:r>
        <w:rPr/>
        <w:t xml:space="preserve">第二节 定价策略与利润空间</w:t>
      </w:r>
    </w:p>
    <w:p>
      <w:pPr>
        <w:spacing w:before="75" w:after="0"/>
      </w:pPr>
      <w:r>
        <w:rPr/>
        <w:t xml:space="preserve">一、不同芯数产品价格梯度</w:t>
      </w:r>
    </w:p>
    <w:p>
      <w:pPr>
        <w:spacing w:before="75" w:after="0"/>
      </w:pPr>
      <w:r>
        <w:rPr/>
        <w:t xml:space="preserve">二、定制化与标准化产品毛利</w:t>
      </w:r>
    </w:p>
    <w:p>
      <w:pPr>
        <w:spacing w:before="75" w:after="0"/>
      </w:pPr>
      <w:r>
        <w:rPr/>
        <w:t xml:space="preserve">三、规模效应带来的成本优势</w:t>
      </w:r>
    </w:p>
    <w:p>
      <w:pPr>
        <w:spacing w:before="75" w:after="0"/>
      </w:pPr>
      <w:r>
        <w:rPr/>
        <w:t xml:space="preserve">第三节 盈利模式演变趋势</w:t>
      </w:r>
    </w:p>
    <w:p>
      <w:pPr>
        <w:spacing w:before="75" w:after="0"/>
      </w:pPr>
      <w:r>
        <w:rPr/>
        <w:t xml:space="preserve">一、从单品销售到解决方案</w:t>
      </w:r>
    </w:p>
    <w:p>
      <w:pPr>
        <w:spacing w:before="75" w:after="0"/>
      </w:pPr>
      <w:r>
        <w:rPr/>
        <w:t xml:space="preserve">二、服务收入占比提升</w:t>
      </w:r>
    </w:p>
    <w:p>
      <w:pPr>
        <w:spacing w:before="75" w:after="0"/>
      </w:pPr>
      <w:r>
        <w:rPr/>
        <w:t xml:space="preserve">三、价值量向高技术环节集中</w:t>
      </w:r>
    </w:p>
    <w:p>
      <w:pPr>
        <w:spacing w:before="75" w:after="0"/>
      </w:pPr>
      <w:r>
        <w:rPr>
          <w:b w:val="1"/>
          <w:bCs w:val="1"/>
        </w:rPr>
        <w:t xml:space="preserve">第十一章 行业进入壁垒与风险分析</w:t>
      </w:r>
    </w:p>
    <w:p>
      <w:pPr>
        <w:spacing w:before="75" w:after="0"/>
      </w:pPr>
      <w:r>
        <w:rPr/>
        <w:t xml:space="preserve">第一节 技术与工艺壁垒</w:t>
      </w:r>
    </w:p>
    <w:p>
      <w:pPr>
        <w:spacing w:before="75" w:after="0"/>
      </w:pPr>
      <w:r>
        <w:rPr/>
        <w:t xml:space="preserve">一、精密制造经验积累</w:t>
      </w:r>
    </w:p>
    <w:p>
      <w:pPr>
        <w:spacing w:before="75" w:after="0"/>
      </w:pPr>
      <w:r>
        <w:rPr/>
        <w:t xml:space="preserve">二、核心设备与模具依赖</w:t>
      </w:r>
    </w:p>
    <w:p>
      <w:pPr>
        <w:spacing w:before="75" w:after="0"/>
      </w:pPr>
      <w:r>
        <w:rPr/>
        <w:t xml:space="preserve">三、良率爬坡周期长</w:t>
      </w:r>
    </w:p>
    <w:p>
      <w:pPr>
        <w:spacing w:before="75" w:after="0"/>
      </w:pPr>
      <w:r>
        <w:rPr/>
        <w:t xml:space="preserve">第二节 客户认证与供应链壁垒</w:t>
      </w:r>
    </w:p>
    <w:p>
      <w:pPr>
        <w:spacing w:before="75" w:after="0"/>
      </w:pPr>
      <w:r>
        <w:rPr/>
        <w:t xml:space="preserve">一、头部客户认证周期</w:t>
      </w:r>
    </w:p>
    <w:p>
      <w:pPr>
        <w:spacing w:before="75" w:after="0"/>
      </w:pPr>
      <w:r>
        <w:rPr/>
        <w:t xml:space="preserve">二、供应链稳定性要求</w:t>
      </w:r>
    </w:p>
    <w:p>
      <w:pPr>
        <w:spacing w:before="75" w:after="0"/>
      </w:pPr>
      <w:r>
        <w:rPr/>
        <w:t xml:space="preserve">三、质量追溯体系建立</w:t>
      </w:r>
    </w:p>
    <w:p>
      <w:pPr>
        <w:spacing w:before="75" w:after="0"/>
      </w:pPr>
      <w:r>
        <w:rPr/>
        <w:t xml:space="preserve">第三节 市场与经营风险</w:t>
      </w:r>
    </w:p>
    <w:p>
      <w:pPr>
        <w:spacing w:before="75" w:after="0"/>
      </w:pPr>
      <w:r>
        <w:rPr/>
        <w:t xml:space="preserve">一、技术路线变更风险</w:t>
      </w:r>
    </w:p>
    <w:p>
      <w:pPr>
        <w:spacing w:before="75" w:after="0"/>
      </w:pPr>
      <w:r>
        <w:rPr/>
        <w:t xml:space="preserve">二、原材料价格波动</w:t>
      </w:r>
    </w:p>
    <w:p>
      <w:pPr>
        <w:spacing w:before="75" w:after="0"/>
      </w:pPr>
      <w:r>
        <w:rPr/>
        <w:t xml:space="preserve">三、国际贸易摩擦影响</w:t>
      </w:r>
    </w:p>
    <w:p>
      <w:pPr>
        <w:spacing w:before="75" w:after="0"/>
      </w:pPr>
      <w:r>
        <w:rPr>
          <w:b w:val="1"/>
          <w:bCs w:val="1"/>
        </w:rPr>
        <w:t xml:space="preserve">第十二章 2026-2031年全球市场预测</w:t>
      </w:r>
    </w:p>
    <w:p>
      <w:pPr>
        <w:spacing w:before="75" w:after="0"/>
      </w:pPr>
      <w:r>
        <w:rPr/>
        <w:t xml:space="preserve">第一节 市场规模与增长预测</w:t>
      </w:r>
    </w:p>
    <w:p>
      <w:pPr>
        <w:spacing w:before="75" w:after="0"/>
      </w:pPr>
      <w:r>
        <w:rPr/>
        <w:t xml:space="preserve">一、全球出货量与产值预测</w:t>
      </w:r>
    </w:p>
    <w:p>
      <w:pPr>
        <w:spacing w:before="75" w:after="0"/>
      </w:pPr>
      <w:r>
        <w:rPr/>
        <w:t xml:space="preserve">二、复合年均增长率测算</w:t>
      </w:r>
    </w:p>
    <w:p>
      <w:pPr>
        <w:spacing w:before="75" w:after="0"/>
      </w:pPr>
      <w:r>
        <w:rPr/>
        <w:t xml:space="preserve">三、区域市场增长动力差异</w:t>
      </w:r>
    </w:p>
    <w:p>
      <w:pPr>
        <w:spacing w:before="75" w:after="0"/>
      </w:pPr>
      <w:r>
        <w:rPr/>
        <w:t xml:space="preserve">第二节 应用需求结构变化</w:t>
      </w:r>
    </w:p>
    <w:p>
      <w:pPr>
        <w:spacing w:before="75" w:after="0"/>
      </w:pPr>
      <w:r>
        <w:rPr/>
        <w:t xml:space="preserve">一、数据中心需求占比提升</w:t>
      </w:r>
    </w:p>
    <w:p>
      <w:pPr>
        <w:spacing w:before="75" w:after="0"/>
      </w:pPr>
      <w:r>
        <w:rPr/>
        <w:t xml:space="preserve">二、电信市场稳定增长</w:t>
      </w:r>
    </w:p>
    <w:p>
      <w:pPr>
        <w:spacing w:before="75" w:after="0"/>
      </w:pPr>
      <w:r>
        <w:rPr/>
        <w:t xml:space="preserve">三、新兴应用贡献增量</w:t>
      </w:r>
    </w:p>
    <w:p>
      <w:pPr>
        <w:spacing w:before="75" w:after="0"/>
      </w:pPr>
      <w:r>
        <w:rPr/>
        <w:t xml:space="preserve">第三节 技术演进对市场影响</w:t>
      </w:r>
    </w:p>
    <w:p>
      <w:pPr>
        <w:spacing w:before="75" w:after="0"/>
      </w:pPr>
      <w:r>
        <w:rPr/>
        <w:t xml:space="preserve">一、1.6t及更高速率驱动</w:t>
      </w:r>
    </w:p>
    <w:p>
      <w:pPr>
        <w:spacing w:before="75" w:after="0"/>
      </w:pPr>
      <w:r>
        <w:rPr/>
        <w:t xml:space="preserve">二、cpo/npo架构渗透</w:t>
      </w:r>
    </w:p>
    <w:p>
      <w:pPr>
        <w:spacing w:before="75" w:after="0"/>
      </w:pPr>
      <w:r>
        <w:rPr/>
        <w:t xml:space="preserve">三、液冷等新散热方式适配</w:t>
      </w:r>
    </w:p>
    <w:p>
      <w:pPr>
        <w:spacing w:before="75" w:after="0"/>
      </w:pPr>
      <w:r>
        <w:rPr>
          <w:b w:val="1"/>
          <w:bCs w:val="1"/>
        </w:rPr>
        <w:t xml:space="preserve">第十三章 2026-2031年中国市场预测</w:t>
      </w:r>
    </w:p>
    <w:p>
      <w:pPr>
        <w:spacing w:before="75" w:after="0"/>
      </w:pPr>
      <w:r>
        <w:rPr/>
        <w:t xml:space="preserve">第一节 国内市场规模预测</w:t>
      </w:r>
    </w:p>
    <w:p>
      <w:pPr>
        <w:spacing w:before="75" w:after="0"/>
      </w:pPr>
      <w:r>
        <w:rPr/>
        <w:t xml:space="preserve">一、国内市场产值与出货量</w:t>
      </w:r>
    </w:p>
    <w:p>
      <w:pPr>
        <w:spacing w:before="75" w:after="0"/>
      </w:pPr>
      <w:r>
        <w:rPr/>
        <w:t xml:space="preserve">二、国产化率提升路径</w:t>
      </w:r>
    </w:p>
    <w:p>
      <w:pPr>
        <w:spacing w:before="75" w:after="0"/>
      </w:pPr>
      <w:r>
        <w:rPr/>
        <w:t xml:space="preserve">三、进出口结构变化趋势</w:t>
      </w:r>
    </w:p>
    <w:p>
      <w:pPr>
        <w:spacing w:before="75" w:after="0"/>
      </w:pPr>
      <w:r>
        <w:rPr/>
        <w:t xml:space="preserve">第二节 产业链能力提升预测</w:t>
      </w:r>
    </w:p>
    <w:p>
      <w:pPr>
        <w:spacing w:before="75" w:after="0"/>
      </w:pPr>
      <w:r>
        <w:rPr/>
        <w:t xml:space="preserve">一、上游材料设备自主化</w:t>
      </w:r>
    </w:p>
    <w:p>
      <w:pPr>
        <w:spacing w:before="75" w:after="0"/>
      </w:pPr>
      <w:r>
        <w:rPr/>
        <w:t xml:space="preserve">二、中游制造技术水平</w:t>
      </w:r>
    </w:p>
    <w:p>
      <w:pPr>
        <w:spacing w:before="75" w:after="0"/>
      </w:pPr>
      <w:r>
        <w:rPr/>
        <w:t xml:space="preserve">三、下游应用深度拓展</w:t>
      </w:r>
    </w:p>
    <w:p>
      <w:pPr>
        <w:spacing w:before="75" w:after="0"/>
      </w:pPr>
      <w:r>
        <w:rPr/>
        <w:t xml:space="preserve">第三节 市场竞争格局演变</w:t>
      </w:r>
    </w:p>
    <w:p>
      <w:pPr>
        <w:spacing w:before="75" w:after="0"/>
      </w:pPr>
      <w:r>
        <w:rPr/>
        <w:t xml:space="preserve">一、国内企业份额变化</w:t>
      </w:r>
    </w:p>
    <w:p>
      <w:pPr>
        <w:spacing w:before="75" w:after="0"/>
      </w:pPr>
      <w:r>
        <w:rPr/>
        <w:t xml:space="preserve">二、国际巨头在华策略调整</w:t>
      </w:r>
    </w:p>
    <w:p>
      <w:pPr>
        <w:spacing w:before="75" w:after="0"/>
      </w:pPr>
      <w:r>
        <w:rPr/>
        <w:t xml:space="preserve">三、新进入者机会窗口</w:t>
      </w:r>
    </w:p>
    <w:p>
      <w:pPr>
        <w:spacing w:before="75" w:after="0"/>
      </w:pPr>
      <w:r>
        <w:rPr>
          <w:b w:val="1"/>
          <w:bCs w:val="1"/>
        </w:rPr>
        <w:t xml:space="preserve">第十四章 投资机会与价值评估</w:t>
      </w:r>
    </w:p>
    <w:p>
      <w:pPr>
        <w:spacing w:before="75" w:after="0"/>
      </w:pPr>
      <w:r>
        <w:rPr/>
        <w:t xml:space="preserve">第一节 产业链投资价值分析</w:t>
      </w:r>
    </w:p>
    <w:p>
      <w:pPr>
        <w:spacing w:before="75" w:after="0"/>
      </w:pPr>
      <w:r>
        <w:rPr/>
        <w:t xml:space="preserve">一、上游高壁垒环节机会</w:t>
      </w:r>
    </w:p>
    <w:p>
      <w:pPr>
        <w:spacing w:before="75" w:after="0"/>
      </w:pPr>
      <w:r>
        <w:rPr/>
        <w:t xml:space="preserve">二、中游制造龙头价值</w:t>
      </w:r>
    </w:p>
    <w:p>
      <w:pPr>
        <w:spacing w:before="75" w:after="0"/>
      </w:pPr>
      <w:r>
        <w:rPr/>
        <w:t xml:space="preserve">三、下游集成服务潜力</w:t>
      </w:r>
    </w:p>
    <w:p>
      <w:pPr>
        <w:spacing w:before="75" w:after="0"/>
      </w:pPr>
      <w:r>
        <w:rPr/>
        <w:t xml:space="preserve">第二节 重点企业投资价值</w:t>
      </w:r>
    </w:p>
    <w:p>
      <w:pPr>
        <w:spacing w:before="75" w:after="0"/>
      </w:pPr>
      <w:r>
        <w:rPr/>
        <w:t xml:space="preserve">一、技术领先型企业</w:t>
      </w:r>
    </w:p>
    <w:p>
      <w:pPr>
        <w:spacing w:before="75" w:after="0"/>
      </w:pPr>
      <w:r>
        <w:rPr/>
        <w:t xml:space="preserve">二、成本优势型企业</w:t>
      </w:r>
    </w:p>
    <w:p>
      <w:pPr>
        <w:spacing w:before="75" w:after="0"/>
      </w:pPr>
      <w:r>
        <w:rPr/>
        <w:t xml:space="preserve">三、客户资源型企业</w:t>
      </w:r>
    </w:p>
    <w:p>
      <w:pPr>
        <w:spacing w:before="75" w:after="0"/>
      </w:pPr>
      <w:r>
        <w:rPr/>
        <w:t xml:space="preserve">第三节 资本市场关注要点</w:t>
      </w:r>
    </w:p>
    <w:p>
      <w:pPr>
        <w:spacing w:before="75" w:after="0"/>
      </w:pPr>
      <w:r>
        <w:rPr/>
        <w:t xml:space="preserve">一、业绩增长确定性</w:t>
      </w:r>
    </w:p>
    <w:p>
      <w:pPr>
        <w:spacing w:before="75" w:after="0"/>
      </w:pPr>
      <w:r>
        <w:rPr/>
        <w:t xml:space="preserve">二、技术突破催化点</w:t>
      </w:r>
    </w:p>
    <w:p>
      <w:pPr>
        <w:spacing w:before="75" w:after="0"/>
      </w:pPr>
      <w:r>
        <w:rPr/>
        <w:t xml:space="preserve">三、估值与成长性匹配</w:t>
      </w:r>
    </w:p>
    <w:p>
      <w:pPr>
        <w:spacing w:before="75" w:after="0"/>
      </w:pPr>
      <w:r>
        <w:rPr>
          <w:b w:val="1"/>
          <w:bCs w:val="1"/>
        </w:rPr>
        <w:t xml:space="preserve">第十五章 企业发展策略建议</w:t>
      </w:r>
    </w:p>
    <w:p>
      <w:pPr>
        <w:spacing w:before="75" w:after="0"/>
      </w:pPr>
      <w:r>
        <w:rPr/>
        <w:t xml:space="preserve">第一节 技术研发策略</w:t>
      </w:r>
    </w:p>
    <w:p>
      <w:pPr>
        <w:spacing w:before="75" w:after="0"/>
      </w:pPr>
      <w:r>
        <w:rPr/>
        <w:t xml:space="preserve">一、核心技术持续投入</w:t>
      </w:r>
    </w:p>
    <w:p>
      <w:pPr>
        <w:spacing w:before="75" w:after="0"/>
      </w:pPr>
      <w:r>
        <w:rPr/>
        <w:t xml:space="preserve">二、前瞻性技术布局</w:t>
      </w:r>
    </w:p>
    <w:p>
      <w:pPr>
        <w:spacing w:before="75" w:after="0"/>
      </w:pPr>
      <w:r>
        <w:rPr/>
        <w:t xml:space="preserve">三、产学研合作深化</w:t>
      </w:r>
    </w:p>
    <w:p>
      <w:pPr>
        <w:spacing w:before="75" w:after="0"/>
      </w:pPr>
      <w:r>
        <w:rPr/>
        <w:t xml:space="preserve">第二节 市场拓展策略</w:t>
      </w:r>
    </w:p>
    <w:p>
      <w:pPr>
        <w:spacing w:before="75" w:after="0"/>
      </w:pPr>
      <w:r>
        <w:rPr/>
        <w:t xml:space="preserve">一、大客户深度绑定</w:t>
      </w:r>
    </w:p>
    <w:p>
      <w:pPr>
        <w:spacing w:before="75" w:after="0"/>
      </w:pPr>
      <w:r>
        <w:rPr/>
        <w:t xml:space="preserve">二、新兴市场开拓</w:t>
      </w:r>
    </w:p>
    <w:p>
      <w:pPr>
        <w:spacing w:before="75" w:after="0"/>
      </w:pPr>
      <w:r>
        <w:rPr/>
        <w:t xml:space="preserve">三、品牌与渠道建设</w:t>
      </w:r>
    </w:p>
    <w:p>
      <w:pPr>
        <w:spacing w:before="75" w:after="0"/>
      </w:pPr>
      <w:r>
        <w:rPr/>
        <w:t xml:space="preserve">第三节 运营管理策略</w:t>
      </w:r>
    </w:p>
    <w:p>
      <w:pPr>
        <w:spacing w:before="75" w:after="0"/>
      </w:pPr>
      <w:r>
        <w:rPr/>
        <w:t xml:space="preserve">一、精益生产与自动化</w:t>
      </w:r>
    </w:p>
    <w:p>
      <w:pPr>
        <w:spacing w:before="75" w:after="0"/>
      </w:pPr>
      <w:r>
        <w:rPr/>
        <w:t xml:space="preserve">二、供应链韧性提升</w:t>
      </w:r>
    </w:p>
    <w:p>
      <w:pPr>
        <w:spacing w:before="75" w:after="0"/>
      </w:pPr>
      <w:r>
        <w:rPr/>
        <w:t xml:space="preserve">三、国际化运营能力</w:t>
      </w:r>
    </w:p>
    <w:p>
      <w:pPr>
        <w:spacing w:before="75" w:after="0"/>
      </w:pPr>
      <w:r>
        <w:rPr>
          <w:b w:val="1"/>
          <w:bCs w:val="1"/>
        </w:rPr>
        <w:t xml:space="preserve">第十六章 行业发展趋势与前景展望</w:t>
      </w:r>
    </w:p>
    <w:p>
      <w:pPr>
        <w:spacing w:before="75" w:after="0"/>
      </w:pPr>
      <w:r>
        <w:rPr/>
        <w:t xml:space="preserve">第一节 近期发展趋势(2026-2027)</w:t>
      </w:r>
    </w:p>
    <w:p>
      <w:pPr>
        <w:spacing w:before="75" w:after="0"/>
      </w:pPr>
      <w:r>
        <w:rPr/>
        <w:t xml:space="preserve">一、ai算力建设高峰期拉动</w:t>
      </w:r>
    </w:p>
    <w:p>
      <w:pPr>
        <w:spacing w:before="75" w:after="0"/>
      </w:pPr>
      <w:r>
        <w:rPr/>
        <w:t xml:space="preserve">二、800g向1.6t过渡需求</w:t>
      </w:r>
    </w:p>
    <w:p>
      <w:pPr>
        <w:spacing w:before="75" w:after="0"/>
      </w:pPr>
      <w:r>
        <w:rPr/>
        <w:t xml:space="preserve">三、国产替代加速推进</w:t>
      </w:r>
    </w:p>
    <w:p>
      <w:pPr>
        <w:spacing w:before="75" w:after="0"/>
      </w:pPr>
      <w:r>
        <w:rPr/>
        <w:t xml:space="preserve">第二节 中期发展趋势(2028-2029)</w:t>
      </w:r>
    </w:p>
    <w:p>
      <w:pPr>
        <w:spacing w:before="75" w:after="0"/>
      </w:pPr>
      <w:r>
        <w:rPr/>
        <w:t xml:space="preserve">一、cpo规模化应用带动</w:t>
      </w:r>
    </w:p>
    <w:p>
      <w:pPr>
        <w:spacing w:before="75" w:after="0"/>
      </w:pPr>
      <w:r>
        <w:rPr/>
        <w:t xml:space="preserve">二、更高密度产品普及</w:t>
      </w:r>
    </w:p>
    <w:p>
      <w:pPr>
        <w:spacing w:before="75" w:after="0"/>
      </w:pPr>
      <w:r>
        <w:rPr/>
        <w:t xml:space="preserve">三、智能化功能集成</w:t>
      </w:r>
    </w:p>
    <w:p>
      <w:pPr>
        <w:spacing w:before="75" w:after="0"/>
      </w:pPr>
      <w:r>
        <w:rPr/>
        <w:t xml:space="preserve">第三节 长期发展前景(2030及以后)</w:t>
      </w:r>
    </w:p>
    <w:p>
      <w:pPr>
        <w:spacing w:before="75" w:after="0"/>
      </w:pPr>
      <w:r>
        <w:rPr/>
        <w:t xml:space="preserve">一、光互联基础地位巩固</w:t>
      </w:r>
    </w:p>
    <w:p>
      <w:pPr>
        <w:spacing w:before="75" w:after="0"/>
      </w:pPr>
      <w:r>
        <w:rPr/>
        <w:t xml:space="preserve">二、技术融合创新方向</w:t>
      </w:r>
    </w:p>
    <w:p>
      <w:pPr>
        <w:spacing w:before="75" w:after="0"/>
      </w:pPr>
      <w:r>
        <w:rPr/>
        <w:t xml:space="preserve">三、全球产业格局重塑</w:t>
      </w:r>
    </w:p>
    <w:p>
      <w:pPr>
        <w:spacing w:before="75" w:after="0"/>
      </w:pPr>
      <w:r>
        <w:rPr>
          <w:b w:val="1"/>
          <w:bCs w:val="1"/>
        </w:rPr>
        <w:t xml:space="preserve">图表目录</w:t>
      </w:r>
    </w:p>
    <w:p>
      <w:pPr>
        <w:spacing w:before="75" w:after="0"/>
      </w:pPr>
      <w:r>
        <w:rPr/>
        <w:t xml:space="preserve">图表：全球mpo连接器市场规模及增长率</w:t>
      </w:r>
    </w:p>
    <w:p>
      <w:pPr>
        <w:spacing w:before="75" w:after="0"/>
      </w:pPr>
      <w:r>
        <w:rPr/>
        <w:t xml:space="preserve">图表：全球mpo连接器市场区域分布</w:t>
      </w:r>
    </w:p>
    <w:p>
      <w:pPr>
        <w:spacing w:before="75" w:after="0"/>
      </w:pPr>
      <w:r>
        <w:rPr/>
        <w:t xml:space="preserve">图表：全球mpo连接器下游应用结构</w:t>
      </w:r>
    </w:p>
    <w:p>
      <w:pPr>
        <w:spacing w:before="75" w:after="0"/>
      </w:pPr>
      <w:r>
        <w:rPr/>
        <w:t xml:space="preserve">图表：全球mpo连接器按芯数产品结构</w:t>
      </w:r>
    </w:p>
    <w:p>
      <w:pPr>
        <w:spacing w:before="75" w:after="0"/>
      </w:pPr>
      <w:r>
        <w:rPr/>
        <w:t xml:space="preserve">图表：全球mpo产业链主要企业分布图</w:t>
      </w:r>
    </w:p>
    <w:p>
      <w:pPr>
        <w:spacing w:before="75" w:after="0"/>
      </w:pPr>
      <w:r>
        <w:rPr/>
        <w:t xml:space="preserve">图表：国际mpo领先企业市场份额</w:t>
      </w:r>
    </w:p>
    <w:p>
      <w:pPr>
        <w:spacing w:before="75" w:after="0"/>
      </w:pPr>
      <w:r>
        <w:rPr/>
        <w:t xml:space="preserve">图表：中国mpo连接器市场规模及增长率</w:t>
      </w:r>
    </w:p>
    <w:p>
      <w:pPr>
        <w:spacing w:before="75" w:after="0"/>
      </w:pPr>
      <w:r>
        <w:rPr/>
        <w:t xml:space="preserve">图表：中国mpo连接器国产化率变化趋势</w:t>
      </w:r>
    </w:p>
    <w:p>
      <w:pPr>
        <w:spacing w:before="75" w:after="0"/>
      </w:pPr>
      <w:r>
        <w:rPr/>
        <w:t xml:space="preserve">图表：中国mpo连接器进出口贸易数据</w:t>
      </w:r>
    </w:p>
    <w:p>
      <w:pPr>
        <w:spacing w:before="75" w:after="0"/>
      </w:pPr>
      <w:r>
        <w:rPr/>
        <w:t xml:space="preserve">图表：中国mpo产业链企业能力矩阵</w:t>
      </w:r>
    </w:p>
    <w:p>
      <w:pPr>
        <w:spacing w:before="75" w:after="0"/>
      </w:pPr>
      <w:r>
        <w:rPr/>
        <w:t xml:space="preserve">图表：mpo连接器在aidc中的典型应用场景</w:t>
      </w:r>
    </w:p>
    <w:p>
      <w:pPr>
        <w:spacing w:before="75" w:after="0"/>
      </w:pPr>
      <w:r>
        <w:rPr/>
        <w:t xml:space="preserve">图表：mpo连接器在5g承载网中的部署位置</w:t>
      </w:r>
    </w:p>
    <w:p>
      <w:pPr>
        <w:spacing w:before="75" w:after="0"/>
      </w:pPr>
      <w:r>
        <w:rPr/>
        <w:t xml:space="preserve">图表：mpo连接器上游关键原材料供应商格局</w:t>
      </w:r>
    </w:p>
    <w:p>
      <w:pPr>
        <w:spacing w:before="75" w:after="0"/>
      </w:pPr>
      <w:r>
        <w:rPr/>
        <w:t xml:space="preserve">图表：mpo核心生产设备供应商分布</w:t>
      </w:r>
    </w:p>
    <w:p>
      <w:pPr>
        <w:spacing w:before="75" w:after="0"/>
      </w:pPr>
      <w:r>
        <w:rPr/>
        <w:t xml:space="preserve">图表：全球mpo市场cr5集中度</w:t>
      </w:r>
    </w:p>
    <w:p>
      <w:pPr>
        <w:spacing w:before="75" w:after="0"/>
      </w:pPr>
      <w:r>
        <w:rPr/>
        <w:t xml:space="preserve">图表：美日韩mpo头部企业营收对比</w:t>
      </w:r>
    </w:p>
    <w:p>
      <w:pPr>
        <w:spacing w:before="75" w:after="0"/>
      </w:pPr>
      <w:r>
        <w:rPr/>
        <w:t xml:space="preserve">图表：中国mpo第一梯队企业营收规模</w:t>
      </w:r>
    </w:p>
    <w:p>
      <w:pPr>
        <w:spacing w:before="75" w:after="0"/>
      </w:pPr>
      <w:r>
        <w:rPr/>
        <w:t xml:space="preserve">图表：中国mpo企业研发投入占比</w:t>
      </w:r>
    </w:p>
    <w:p>
      <w:pPr>
        <w:spacing w:before="75" w:after="0"/>
      </w:pPr>
      <w:r>
        <w:rPr/>
        <w:t xml:space="preserve">图表：mpo连接器mt插芯精度等级分布</w:t>
      </w:r>
    </w:p>
    <w:p>
      <w:pPr>
        <w:spacing w:before="75" w:after="0"/>
      </w:pPr>
      <w:r>
        <w:rPr/>
        <w:t xml:space="preserve">图表：mpo连接器自动化产线配置水平</w:t>
      </w:r>
    </w:p>
    <w:p>
      <w:pPr>
        <w:spacing w:before="75" w:after="0"/>
      </w:pPr>
      <w:r>
        <w:rPr/>
        <w:t xml:space="preserve">图表：mpo连接器主要性能指标行业标准</w:t>
      </w:r>
    </w:p>
    <w:p>
      <w:pPr>
        <w:spacing w:before="75" w:after="0"/>
      </w:pPr>
      <w:r>
        <w:rPr/>
        <w:t xml:space="preserve">图表：mpo连接器成本结构拆解(按产品类型)</w:t>
      </w:r>
    </w:p>
    <w:p>
      <w:pPr>
        <w:spacing w:before="75" w:after="0"/>
      </w:pPr>
      <w:r>
        <w:rPr/>
        <w:t xml:space="preserve">图表：不同芯数mpo连接器单价趋势</w:t>
      </w:r>
    </w:p>
    <w:p>
      <w:pPr>
        <w:spacing w:before="75" w:after="0"/>
      </w:pPr>
      <w:r>
        <w:rPr/>
        <w:t xml:space="preserve">图表：mpo连接器毛利率水平对比</w:t>
      </w:r>
    </w:p>
    <w:p>
      <w:pPr>
        <w:spacing w:before="75" w:after="0"/>
      </w:pPr>
      <w:r>
        <w:rPr/>
        <w:t xml:space="preserve">图表：mpo行业技术壁垒要素分析</w:t>
      </w:r>
    </w:p>
    <w:p>
      <w:pPr>
        <w:spacing w:before="75" w:after="0"/>
      </w:pPr>
      <w:r>
        <w:rPr/>
        <w:t xml:space="preserve">图表：mpo客户认证周期与要求</w:t>
      </w:r>
    </w:p>
    <w:p>
      <w:pPr>
        <w:spacing w:before="75" w:after="0"/>
      </w:pPr>
      <w:r>
        <w:rPr/>
        <w:t xml:space="preserve">图表：全球mpo市场规模预测</w:t>
      </w:r>
    </w:p>
    <w:p>
      <w:pPr>
        <w:spacing w:before="75" w:after="0"/>
      </w:pPr>
      <w:r>
        <w:rPr/>
        <w:t xml:space="preserve">图表：全球mpo市场复合年均增长率预测</w:t>
      </w:r>
    </w:p>
    <w:p>
      <w:pPr>
        <w:spacing w:before="75" w:after="0"/>
      </w:pPr>
      <w:r>
        <w:rPr/>
        <w:t xml:space="preserve">图表：全球mpo下游应用结构预测</w:t>
      </w:r>
    </w:p>
    <w:p>
      <w:pPr>
        <w:spacing w:before="75" w:after="0"/>
      </w:pPr>
      <w:r>
        <w:rPr/>
        <w:t xml:space="preserve">图表：1.6t光模块对mpo需求拉动测算</w:t>
      </w:r>
    </w:p>
    <w:p>
      <w:pPr>
        <w:spacing w:before="75" w:after="0"/>
      </w:pPr>
      <w:r>
        <w:rPr/>
        <w:t xml:space="preserve">图表：cpo架构下mpo用量变化趋势</w:t>
      </w:r>
    </w:p>
    <w:p>
      <w:pPr>
        <w:spacing w:before="75" w:after="0"/>
      </w:pPr>
      <w:r>
        <w:rPr/>
        <w:t xml:space="preserve">图表：中国mpo市场规模预测</w:t>
      </w:r>
    </w:p>
    <w:p>
      <w:pPr>
        <w:spacing w:before="75" w:after="0"/>
      </w:pPr>
      <w:r>
        <w:rPr/>
        <w:t xml:space="preserve">图表：中国mpo国产化率预测</w:t>
      </w:r>
    </w:p>
    <w:p>
      <w:pPr>
        <w:spacing w:before="75" w:after="0"/>
      </w:pPr>
      <w:r>
        <w:rPr/>
        <w:t xml:space="preserve">图表：中国mpo产业链自主化水平预测</w:t>
      </w:r>
    </w:p>
    <w:p>
      <w:pPr>
        <w:spacing w:before="75" w:after="0"/>
      </w:pPr>
      <w:r>
        <w:rPr/>
        <w:t xml:space="preserve">图表：中国mpo企业全球份额预测</w:t>
      </w:r>
    </w:p>
    <w:p>
      <w:pPr>
        <w:spacing w:before="75" w:after="0"/>
      </w:pPr>
      <w:r>
        <w:rPr/>
        <w:t xml:space="preserve">图表：mpo上游材料国产化替代进度</w:t>
      </w:r>
    </w:p>
    <w:p>
      <w:pPr>
        <w:spacing w:before="75" w:after="0"/>
      </w:pPr>
      <w:r>
        <w:rPr/>
        <w:t xml:space="preserve">图表：mpo制造设备国产化替代进度</w:t>
      </w:r>
    </w:p>
    <w:p>
      <w:pPr>
        <w:spacing w:before="75" w:after="0"/>
      </w:pPr>
      <w:r>
        <w:rPr/>
        <w:t xml:space="preserve">图表：mpo连接器芯数密度演进路线</w:t>
      </w:r>
    </w:p>
    <w:p>
      <w:pPr>
        <w:spacing w:before="75" w:after="0"/>
      </w:pPr>
      <w:r>
        <w:rPr/>
        <w:t xml:space="preserve">图表：mpo连接器小型化技术路径</w:t>
      </w:r>
    </w:p>
    <w:p>
      <w:pPr>
        <w:spacing w:before="75" w:after="0"/>
      </w:pPr>
      <w:r>
        <w:rPr/>
        <w:t xml:space="preserve">图表：mpo智能化功能集成趋势</w:t>
      </w:r>
    </w:p>
    <w:p>
      <w:pPr>
        <w:spacing w:before="75" w:after="0"/>
      </w:pPr>
      <w:r>
        <w:rPr/>
        <w:t xml:space="preserve">图表：mpo连接器在hpc领域的应用增长</w:t>
      </w:r>
    </w:p>
    <w:p>
      <w:pPr>
        <w:spacing w:before="75" w:after="0"/>
      </w:pPr>
      <w:r>
        <w:rPr/>
        <w:t xml:space="preserve">图表：mpo连接器在工业互联网的应用潜力</w:t>
      </w:r>
    </w:p>
    <w:p>
      <w:pPr>
        <w:spacing w:before="75" w:after="0"/>
      </w:pPr>
      <w:r>
        <w:rPr/>
        <w:t xml:space="preserve">图表：mpo连接器在车载领域的应用前景</w:t>
      </w:r>
    </w:p>
    <w:p>
      <w:pPr>
        <w:spacing w:before="75" w:after="0"/>
      </w:pPr>
      <w:r>
        <w:rPr/>
        <w:t xml:space="preserve">图表：mpo行业投资回报周期分析</w:t>
      </w:r>
    </w:p>
    <w:p>
      <w:pPr>
        <w:spacing w:before="75" w:after="0"/>
      </w:pPr>
      <w:r>
        <w:rPr/>
        <w:t xml:space="preserve">图表：mpo产业链各环节价值量分布</w:t>
      </w:r>
    </w:p>
    <w:p>
      <w:pPr>
        <w:spacing w:before="75" w:after="0"/>
      </w:pPr>
      <w:r>
        <w:rPr/>
        <w:t xml:space="preserve">图表：mpo重点企业估值水平对比</w:t>
      </w:r>
    </w:p>
    <w:p>
      <w:pPr>
        <w:spacing w:before="75" w:after="0"/>
      </w:pPr>
      <w:r>
        <w:rPr/>
        <w:t xml:space="preserve">图表：mpo企业业绩增长驱动因素</w:t>
      </w:r>
    </w:p>
    <w:p>
      <w:pPr>
        <w:spacing w:before="75" w:after="0"/>
      </w:pPr>
      <w:r>
        <w:rPr/>
        <w:t xml:space="preserve">图表：mpo技术研发投入产出效率</w:t>
      </w:r>
    </w:p>
    <w:p>
      <w:pPr>
        <w:spacing w:before="75" w:after="0"/>
      </w:pPr>
      <w:r>
        <w:rPr/>
        <w:t xml:space="preserve">图表：mpo市场进入时机窗口分析</w:t>
      </w:r>
    </w:p>
    <w:p>
      <w:pPr>
        <w:spacing w:before="75" w:after="0"/>
      </w:pPr>
      <w:r>
        <w:rPr/>
        <w:t xml:space="preserve">图表：mpo行业政策环境影响评估</w:t>
      </w:r>
    </w:p>
    <w:p>
      <w:pPr>
        <w:spacing w:before="75" w:after="0"/>
      </w:pPr>
      <w:r>
        <w:rPr/>
        <w:t xml:space="preserve">图表：mpo国际贸易环境风险指数</w:t>
      </w:r>
    </w:p>
    <w:p>
      <w:pPr>
        <w:spacing w:before="75" w:after="0"/>
      </w:pPr>
      <w:r>
        <w:rPr/>
        <w:t xml:space="preserve">图表：mpo原材料价格波动影响</w:t>
      </w:r>
    </w:p>
    <w:p>
      <w:pPr>
        <w:spacing w:before="75" w:after="0"/>
      </w:pPr>
      <w:r>
        <w:rPr/>
        <w:t xml:space="preserve">图表：mpo技术路线变更风险评估</w:t>
      </w:r>
    </w:p>
    <w:p>
      <w:pPr>
        <w:spacing w:before="75" w:after="0"/>
      </w:pPr>
      <w:r>
        <w:rPr/>
        <w:t xml:space="preserve">图表：mpo行业长期发展前景综合评分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本文地址：https://www.51baogao.cn/baogao/20260623/4068467.shtml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3/406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2026-2031年中国MPO行业全景调研与投资趋势预测报告</dc:title>
  <dc:description>2026-2031年中国MPO行业全景调研与投资趋势预测报告</dc:description>
  <dc:subject>2026-2031年中国MPO行业全景调研与投资趋势预测报告</dc:subject>
  <cp:keywords>研究报告</cp:keywords>
  <cp:category>研究报告</cp:category>
  <cp:lastModifiedBy>北京中道泰和信息咨询有限公司</cp:lastModifiedBy>
  <dcterms:created xsi:type="dcterms:W3CDTF">2026-06-23T16:11:17+08:00</dcterms:created>
  <dcterms:modified xsi:type="dcterms:W3CDTF">2026-06-23T16:11:17+08:00</dcterms:modified>
</cp:coreProperties>
</file>

<file path=docProps/custom.xml><?xml version="1.0" encoding="utf-8"?>
<Properties xmlns="http://schemas.openxmlformats.org/officeDocument/2006/custom-properties" xmlns:vt="http://schemas.openxmlformats.org/officeDocument/2006/docPropsVTypes"/>
</file>