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2026-2031年中国氮化铝行业深度全景调研与发展现状分析报告</w:t>
      </w:r>
    </w:p>
    <w:p>
      <w:pPr>
        <w:spacing w:after="150"/>
      </w:pPr>
      <w:r>
        <w:rPr>
          <w:b w:val="1"/>
          <w:bCs w:val="1"/>
        </w:rPr>
        <w:t xml:space="preserve">报告简介</w:t>
      </w:r>
    </w:p>
    <w:p>
      <w:pPr>
        <w:spacing w:after="150"/>
      </w:pPr>
      <w:r>
        <w:rPr/>
        <w:t xml:space="preserve">氮化铝化学式为AlN，属于新型无机功能陶瓷半导体材料，由铝元素与氮元素化合烧结形成，具备稳定六方晶体结构，拥有高导热、高绝缘、低介电损耗核心特质，热膨胀系数适配芯片基材属性。对比常规电子陶瓷材料，氮化铝散热效率更优异，绝缘稳定性更强，耐高低温、耐腐蚀、抗形变能力突出，可加工为陶瓷基板、半导体外延基材、电子封装结构件，既能实现电子元器件快速散热，又能隔绝电路漏电干扰，是高端电子散热与半导体封装核心基础材料。</w:t>
      </w:r>
    </w:p>
    <w:p>
      <w:pPr>
        <w:spacing w:after="150"/>
      </w:pPr>
      <w:r>
        <w:rPr/>
        <w:t xml:space="preserve">氮化铝拥有闭环成熟的全球化产业市场，产业链划分上游高纯粉体原料制备、中游陶瓷基材加工、下游电子器件配套应用三大板块。行业入局主体分为海外深耕陶瓷材料老牌企业、国内产学研孵化企业、本土电子陶瓷专精制造企业。产品采购方以半导体封装厂、通信硬件厂商、车载电子企业、科研研发机构为主，行业采用定制化加工、产业链配套集采、原料批量供货三类交易模式，上下游合作体系稳定，产业分工格局清晰。</w:t>
      </w:r>
    </w:p>
    <w:p>
      <w:pPr>
        <w:spacing w:after="150"/>
      </w:pPr>
      <w:r>
        <w:rPr/>
        <w:t xml:space="preserve">氮化铝行业拥有固定清晰发展走向，原料端优化粉体合成工艺，提升原料纯度，减少粉体杂质，优化烧结成型成品合格率;产品端往超薄型、高平整度基材方向迭代，统一基材尺寸、导热性能、绝缘参数行业通用标准，适配通用电子加工设备;行业端完善生产质控、成品核验、应用准入体系，攻克烧结开裂、金属化贴合难度大等共性工艺难题，淘汰纯度不达标、散热性能薄弱的低端原料及成品，规整行业产品品质标准。</w:t>
      </w:r>
    </w:p>
    <w:p>
      <w:pPr>
        <w:spacing w:after="150"/>
      </w:pPr>
      <w:r>
        <w:rPr/>
        <w:t xml:space="preserve">电子制造工艺迭代持续赋能氮化铝产业升级，研发端改良陶瓷金属化贴合工艺，强化氮化铝基材与电路金属层贴合度，提升器件使用稳定性。生产端优化低温烧结、精密流延工艺，简化成品加工流程，降低高端氮化铝制品量产工艺门槛。同时适配功率半导体、高速通信硬件研发标准，优化基材抗压抗老化性能，适配设备长期高负荷运转工况，拓宽材料适配电子品类，强化材料配套适配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氮化铝行业进行了长期追踪，结合我们对氮化铝相关企业的调查研究，对我国氮化铝行业发展现状与前景、市场竞争格局与形势、赢利水平与企业发展、投资策略与风险预警、发展趋势与规划建议等进行深入研究，并重点分析了氮化铝行业的前景与风险。报告揭示了氮化铝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氮化铝行业概述</w:t>
      </w:r>
    </w:p>
    <w:p>
      <w:pPr>
        <w:spacing w:before="75" w:after="0"/>
      </w:pPr>
      <w:r>
        <w:rPr/>
        <w:t xml:space="preserve">第一节 氮化铝基本概念与材料特性</w:t>
      </w:r>
    </w:p>
    <w:p>
      <w:pPr>
        <w:spacing w:before="75" w:after="0"/>
      </w:pPr>
      <w:r>
        <w:rPr/>
        <w:t xml:space="preserve">一、氮化铝的定义与核心物理化学性能</w:t>
      </w:r>
    </w:p>
    <w:p>
      <w:pPr>
        <w:spacing w:before="75" w:after="0"/>
      </w:pPr>
      <w:r>
        <w:rPr/>
        <w:t xml:space="preserve">二、高热导率与电绝缘性协同优势</w:t>
      </w:r>
    </w:p>
    <w:p>
      <w:pPr>
        <w:spacing w:before="75" w:after="0"/>
      </w:pPr>
      <w:r>
        <w:rPr/>
        <w:t xml:space="preserve">三、在先进电子陶瓷中的功能定位</w:t>
      </w:r>
    </w:p>
    <w:p>
      <w:pPr>
        <w:spacing w:before="75" w:after="0"/>
      </w:pPr>
      <w:r>
        <w:rPr/>
        <w:t xml:space="preserve">第二节 氮化铝主要产品形态与技术路线</w:t>
      </w:r>
    </w:p>
    <w:p>
      <w:pPr>
        <w:spacing w:before="75" w:after="0"/>
      </w:pPr>
      <w:r>
        <w:rPr/>
        <w:t xml:space="preserve">一、高纯粉体合成工艺路径</w:t>
      </w:r>
    </w:p>
    <w:p>
      <w:pPr>
        <w:spacing w:before="75" w:after="0"/>
      </w:pPr>
      <w:r>
        <w:rPr/>
        <w:t xml:space="preserve">二、烧结陶瓷基板制造方式</w:t>
      </w:r>
    </w:p>
    <w:p>
      <w:pPr>
        <w:spacing w:before="75" w:after="0"/>
      </w:pPr>
      <w:r>
        <w:rPr/>
        <w:t xml:space="preserve">三、薄膜及复合材料发展方向</w:t>
      </w:r>
    </w:p>
    <w:p>
      <w:pPr>
        <w:spacing w:before="75" w:after="0"/>
      </w:pPr>
      <w:r>
        <w:rPr/>
        <w:t xml:space="preserve">第三节 氮化铝产业链基本构成</w:t>
      </w:r>
    </w:p>
    <w:p>
      <w:pPr>
        <w:spacing w:before="75" w:after="0"/>
      </w:pPr>
      <w:r>
        <w:rPr/>
        <w:t xml:space="preserve">一、上游原材料与设备供应体系</w:t>
      </w:r>
    </w:p>
    <w:p>
      <w:pPr>
        <w:spacing w:before="75" w:after="0"/>
      </w:pPr>
      <w:r>
        <w:rPr/>
        <w:t xml:space="preserve">二、中游材料制备与加工环节</w:t>
      </w:r>
    </w:p>
    <w:p>
      <w:pPr>
        <w:spacing w:before="75" w:after="0"/>
      </w:pPr>
      <w:r>
        <w:rPr/>
        <w:t xml:space="preserve">三、下游终端应用与市场渠道</w:t>
      </w:r>
    </w:p>
    <w:p>
      <w:pPr>
        <w:spacing w:before="75" w:after="0"/>
      </w:pPr>
      <w:r>
        <w:rPr>
          <w:b w:val="1"/>
          <w:bCs w:val="1"/>
        </w:rPr>
        <w:t xml:space="preserve">第二章 全球氮化铝行业发展环境分析</w:t>
      </w:r>
    </w:p>
    <w:p>
      <w:pPr>
        <w:spacing w:before="75" w:after="0"/>
      </w:pPr>
      <w:r>
        <w:rPr/>
        <w:t xml:space="preserve">第一节 全球功率半导体产业扩张驱动</w:t>
      </w:r>
    </w:p>
    <w:p>
      <w:pPr>
        <w:spacing w:before="75" w:after="0"/>
      </w:pPr>
      <w:r>
        <w:rPr/>
        <w:t xml:space="preserve">一、宽禁带半导体器件普及加速</w:t>
      </w:r>
    </w:p>
    <w:p>
      <w:pPr>
        <w:spacing w:before="75" w:after="0"/>
      </w:pPr>
      <w:r>
        <w:rPr/>
        <w:t xml:space="preserve">二、新能源汽车电控系统升级需求</w:t>
      </w:r>
    </w:p>
    <w:p>
      <w:pPr>
        <w:spacing w:before="75" w:after="0"/>
      </w:pPr>
      <w:r>
        <w:rPr/>
        <w:t xml:space="preserve">三、工业电源与光伏逆变器增长</w:t>
      </w:r>
    </w:p>
    <w:p>
      <w:pPr>
        <w:spacing w:before="75" w:after="0"/>
      </w:pPr>
      <w:r>
        <w:rPr/>
        <w:t xml:space="preserve">第二节 全球5g/6g通信基础设施建设</w:t>
      </w:r>
    </w:p>
    <w:p>
      <w:pPr>
        <w:spacing w:before="75" w:after="0"/>
      </w:pPr>
      <w:r>
        <w:rPr/>
        <w:t xml:space="preserve">一、基站射频前端模块用量提升</w:t>
      </w:r>
    </w:p>
    <w:p>
      <w:pPr>
        <w:spacing w:before="75" w:after="0"/>
      </w:pPr>
      <w:r>
        <w:rPr/>
        <w:t xml:space="preserve">二、高频低损耗材料替代趋势</w:t>
      </w:r>
    </w:p>
    <w:p>
      <w:pPr>
        <w:spacing w:before="75" w:after="0"/>
      </w:pPr>
      <w:r>
        <w:rPr/>
        <w:t xml:space="preserve">三、小型化与集成化设计要求</w:t>
      </w:r>
    </w:p>
    <w:p>
      <w:pPr>
        <w:spacing w:before="75" w:after="0"/>
      </w:pPr>
      <w:r>
        <w:rPr/>
        <w:t xml:space="preserve">第三节 全球先进封装与热管理演进</w:t>
      </w:r>
    </w:p>
    <w:p>
      <w:pPr>
        <w:spacing w:before="75" w:after="0"/>
      </w:pPr>
      <w:r>
        <w:rPr/>
        <w:t xml:space="preserve">一、chiplet与2.5d/3d封装散热挑战</w:t>
      </w:r>
    </w:p>
    <w:p>
      <w:pPr>
        <w:spacing w:before="75" w:after="0"/>
      </w:pPr>
      <w:r>
        <w:rPr/>
        <w:t xml:space="preserve">二、高热流密度芯片冷却需求</w:t>
      </w:r>
    </w:p>
    <w:p>
      <w:pPr>
        <w:spacing w:before="75" w:after="0"/>
      </w:pPr>
      <w:r>
        <w:rPr/>
        <w:t xml:space="preserve">三、传统氧化铝基板性能瓶颈</w:t>
      </w:r>
    </w:p>
    <w:p>
      <w:pPr>
        <w:spacing w:before="75" w:after="0"/>
      </w:pPr>
      <w:r>
        <w:rPr>
          <w:b w:val="1"/>
          <w:bCs w:val="1"/>
        </w:rPr>
        <w:t xml:space="preserve">第三章 全球氮化铝市场运行状况</w:t>
      </w:r>
    </w:p>
    <w:p>
      <w:pPr>
        <w:spacing w:before="75" w:after="0"/>
      </w:pPr>
      <w:r>
        <w:rPr/>
        <w:t xml:space="preserve">第一节 全球市场规模与结构特征</w:t>
      </w:r>
    </w:p>
    <w:p>
      <w:pPr>
        <w:spacing w:before="75" w:after="0"/>
      </w:pPr>
      <w:r>
        <w:rPr/>
        <w:t xml:space="preserve">一、全球氮化铝产量与消费量规模</w:t>
      </w:r>
    </w:p>
    <w:p>
      <w:pPr>
        <w:spacing w:before="75" w:after="0"/>
      </w:pPr>
      <w:r>
        <w:rPr/>
        <w:t xml:space="preserve">二、按产品类型划分的市场结构</w:t>
      </w:r>
    </w:p>
    <w:p>
      <w:pPr>
        <w:spacing w:before="75" w:after="0"/>
      </w:pPr>
      <w:r>
        <w:rPr/>
        <w:t xml:space="preserve">三、按应用领域划分的需求分布</w:t>
      </w:r>
    </w:p>
    <w:p>
      <w:pPr>
        <w:spacing w:before="75" w:after="0"/>
      </w:pPr>
      <w:r>
        <w:rPr/>
        <w:t xml:space="preserve">第二节 全球供需格局与贸易流向</w:t>
      </w:r>
    </w:p>
    <w:p>
      <w:pPr>
        <w:spacing w:before="75" w:after="0"/>
      </w:pPr>
      <w:r>
        <w:rPr/>
        <w:t xml:space="preserve">一、主要生产国产能供给能力</w:t>
      </w:r>
    </w:p>
    <w:p>
      <w:pPr>
        <w:spacing w:before="75" w:after="0"/>
      </w:pPr>
      <w:r>
        <w:rPr/>
        <w:t xml:space="preserve">二、重点消费区域需求特征</w:t>
      </w:r>
    </w:p>
    <w:p>
      <w:pPr>
        <w:spacing w:before="75" w:after="0"/>
      </w:pPr>
      <w:r>
        <w:rPr/>
        <w:t xml:space="preserve">三、国际贸易流动与依存关系</w:t>
      </w:r>
    </w:p>
    <w:p>
      <w:pPr>
        <w:spacing w:before="75" w:after="0"/>
      </w:pPr>
      <w:r>
        <w:rPr/>
        <w:t xml:space="preserve">第三节 全球市场价格体系演变</w:t>
      </w:r>
    </w:p>
    <w:p>
      <w:pPr>
        <w:spacing w:before="75" w:after="0"/>
      </w:pPr>
      <w:r>
        <w:rPr/>
        <w:t xml:space="preserve">一、高纯粉体与基板价格梯度</w:t>
      </w:r>
    </w:p>
    <w:p>
      <w:pPr>
        <w:spacing w:before="75" w:after="0"/>
      </w:pPr>
      <w:r>
        <w:rPr/>
        <w:t xml:space="preserve">二、不同热导率等级产品定价</w:t>
      </w:r>
    </w:p>
    <w:p>
      <w:pPr>
        <w:spacing w:before="75" w:after="0"/>
      </w:pPr>
      <w:r>
        <w:rPr/>
        <w:t xml:space="preserve">三、品牌厂商与普通厂商价差</w:t>
      </w:r>
    </w:p>
    <w:p>
      <w:pPr>
        <w:spacing w:before="75" w:after="0"/>
      </w:pPr>
      <w:r>
        <w:rPr>
          <w:b w:val="1"/>
          <w:bCs w:val="1"/>
        </w:rPr>
        <w:t xml:space="preserve">第四章 中国氮化铝市场发展现状</w:t>
      </w:r>
    </w:p>
    <w:p>
      <w:pPr>
        <w:spacing w:before="75" w:after="0"/>
      </w:pPr>
      <w:r>
        <w:rPr/>
        <w:t xml:space="preserve">第一节 中国市场规模与区域分布</w:t>
      </w:r>
    </w:p>
    <w:p>
      <w:pPr>
        <w:spacing w:before="75" w:after="0"/>
      </w:pPr>
      <w:r>
        <w:rPr/>
        <w:t xml:space="preserve">一、国内氮化铝总体产销规模</w:t>
      </w:r>
    </w:p>
    <w:p>
      <w:pPr>
        <w:spacing w:before="75" w:after="0"/>
      </w:pPr>
      <w:r>
        <w:rPr/>
        <w:t xml:space="preserve">二、按应用领域划分的消费结构</w:t>
      </w:r>
    </w:p>
    <w:p>
      <w:pPr>
        <w:spacing w:before="75" w:after="0"/>
      </w:pPr>
      <w:r>
        <w:rPr/>
        <w:t xml:space="preserve">三、华东、华南等区域市场特征</w:t>
      </w:r>
    </w:p>
    <w:p>
      <w:pPr>
        <w:spacing w:before="75" w:after="0"/>
      </w:pPr>
      <w:r>
        <w:rPr/>
        <w:t xml:space="preserve">第二节 国内供需平衡与进口依赖</w:t>
      </w:r>
    </w:p>
    <w:p>
      <w:pPr>
        <w:spacing w:before="75" w:after="0"/>
      </w:pPr>
      <w:r>
        <w:rPr/>
        <w:t xml:space="preserve">一、高端产品进口占比分析</w:t>
      </w:r>
    </w:p>
    <w:p>
      <w:pPr>
        <w:spacing w:before="75" w:after="0"/>
      </w:pPr>
      <w:r>
        <w:rPr/>
        <w:t xml:space="preserve">二、国产中低端产品自给能力</w:t>
      </w:r>
    </w:p>
    <w:p>
      <w:pPr>
        <w:spacing w:before="75" w:after="0"/>
      </w:pPr>
      <w:r>
        <w:rPr/>
        <w:t xml:space="preserve">三、渠道库存与周转效率水平</w:t>
      </w:r>
    </w:p>
    <w:p>
      <w:pPr>
        <w:spacing w:before="75" w:after="0"/>
      </w:pPr>
      <w:r>
        <w:rPr/>
        <w:t xml:space="preserve">第三节 国内市场价格竞争格局</w:t>
      </w:r>
    </w:p>
    <w:p>
      <w:pPr>
        <w:spacing w:before="75" w:after="0"/>
      </w:pPr>
      <w:r>
        <w:rPr/>
        <w:t xml:space="preserve">一、国际品牌在华定价策略</w:t>
      </w:r>
    </w:p>
    <w:p>
      <w:pPr>
        <w:spacing w:before="75" w:after="0"/>
      </w:pPr>
      <w:r>
        <w:rPr/>
        <w:t xml:space="preserve">二、国产品牌价格带分布</w:t>
      </w:r>
    </w:p>
    <w:p>
      <w:pPr>
        <w:spacing w:before="75" w:after="0"/>
      </w:pPr>
      <w:r>
        <w:rPr/>
        <w:t xml:space="preserve">三、电商平台与线下渠道价差</w:t>
      </w:r>
    </w:p>
    <w:p>
      <w:pPr>
        <w:spacing w:before="75" w:after="0"/>
      </w:pPr>
      <w:r>
        <w:rPr>
          <w:b w:val="1"/>
          <w:bCs w:val="1"/>
        </w:rPr>
        <w:t xml:space="preserve">第五章 中国氮化铝行业上游供应链分析</w:t>
      </w:r>
    </w:p>
    <w:p>
      <w:pPr>
        <w:spacing w:before="75" w:after="0"/>
      </w:pPr>
      <w:r>
        <w:rPr/>
        <w:t xml:space="preserve">第一节 关键原材料供应保障</w:t>
      </w:r>
    </w:p>
    <w:p>
      <w:pPr>
        <w:spacing w:before="75" w:after="0"/>
      </w:pPr>
      <w:r>
        <w:rPr/>
        <w:t xml:space="preserve">一、高纯金属铝与氮气来源</w:t>
      </w:r>
    </w:p>
    <w:p>
      <w:pPr>
        <w:spacing w:before="75" w:after="0"/>
      </w:pPr>
      <w:r>
        <w:rPr/>
        <w:t xml:space="preserve">二、烧结助剂与添加剂供应</w:t>
      </w:r>
    </w:p>
    <w:p>
      <w:pPr>
        <w:spacing w:before="75" w:after="0"/>
      </w:pPr>
      <w:r>
        <w:rPr/>
        <w:t xml:space="preserve">三、原料纯度对成品性能影响</w:t>
      </w:r>
    </w:p>
    <w:p>
      <w:pPr>
        <w:spacing w:before="75" w:after="0"/>
      </w:pPr>
      <w:r>
        <w:rPr/>
        <w:t xml:space="preserve">第二节 核心生产设备配套能力</w:t>
      </w:r>
    </w:p>
    <w:p>
      <w:pPr>
        <w:spacing w:before="75" w:after="0"/>
      </w:pPr>
      <w:r>
        <w:rPr/>
        <w:t xml:space="preserve">一、高温氮化炉与烧结设备</w:t>
      </w:r>
    </w:p>
    <w:p>
      <w:pPr>
        <w:spacing w:before="75" w:after="0"/>
      </w:pPr>
      <w:r>
        <w:rPr/>
        <w:t xml:space="preserve">二、粉体处理与成型装备</w:t>
      </w:r>
    </w:p>
    <w:p>
      <w:pPr>
        <w:spacing w:before="75" w:after="0"/>
      </w:pPr>
      <w:r>
        <w:rPr/>
        <w:t xml:space="preserve">三、检测分析仪器国产化水平</w:t>
      </w:r>
    </w:p>
    <w:p>
      <w:pPr>
        <w:spacing w:before="75" w:after="0"/>
      </w:pPr>
      <w:r>
        <w:rPr/>
        <w:t xml:space="preserve">第三节 技术与知识产权壁垒</w:t>
      </w:r>
    </w:p>
    <w:p>
      <w:pPr>
        <w:spacing w:before="75" w:after="0"/>
      </w:pPr>
      <w:r>
        <w:rPr/>
        <w:t xml:space="preserve">一、国际专利布局与许可模式</w:t>
      </w:r>
    </w:p>
    <w:p>
      <w:pPr>
        <w:spacing w:before="75" w:after="0"/>
      </w:pPr>
      <w:r>
        <w:rPr/>
        <w:t xml:space="preserve">二、国内企业专利申请进展</w:t>
      </w:r>
    </w:p>
    <w:p>
      <w:pPr>
        <w:spacing w:before="75" w:after="0"/>
      </w:pPr>
      <w:r>
        <w:rPr/>
        <w:t xml:space="preserve">三、标准制定参与度与话语权</w:t>
      </w:r>
    </w:p>
    <w:p>
      <w:pPr>
        <w:spacing w:before="75" w:after="0"/>
      </w:pPr>
      <w:r>
        <w:rPr>
          <w:b w:val="1"/>
          <w:bCs w:val="1"/>
        </w:rPr>
        <w:t xml:space="preserve">第六章 中国氮化铝生产工艺与技术分析</w:t>
      </w:r>
    </w:p>
    <w:p>
      <w:pPr>
        <w:spacing w:before="75" w:after="0"/>
      </w:pPr>
      <w:r>
        <w:rPr/>
        <w:t xml:space="preserve">第一节 主流制备工艺流程</w:t>
      </w:r>
    </w:p>
    <w:p>
      <w:pPr>
        <w:spacing w:before="75" w:after="0"/>
      </w:pPr>
      <w:r>
        <w:rPr/>
        <w:t xml:space="preserve">一、碳热还原法工艺控制要点</w:t>
      </w:r>
    </w:p>
    <w:p>
      <w:pPr>
        <w:spacing w:before="75" w:after="0"/>
      </w:pPr>
      <w:r>
        <w:rPr/>
        <w:t xml:space="preserve">二、直接氮化法安全性管理</w:t>
      </w:r>
    </w:p>
    <w:p>
      <w:pPr>
        <w:spacing w:before="75" w:after="0"/>
      </w:pPr>
      <w:r>
        <w:rPr/>
        <w:t xml:space="preserve">三、热压与无压烧结工艺对比</w:t>
      </w:r>
    </w:p>
    <w:p>
      <w:pPr>
        <w:spacing w:before="75" w:after="0"/>
      </w:pPr>
      <w:r>
        <w:rPr/>
        <w:t xml:space="preserve">第二节 产品质量控制体系</w:t>
      </w:r>
    </w:p>
    <w:p>
      <w:pPr>
        <w:spacing w:before="75" w:after="0"/>
      </w:pPr>
      <w:r>
        <w:rPr/>
        <w:t xml:space="preserve">一、氧含量与杂质控制标准</w:t>
      </w:r>
    </w:p>
    <w:p>
      <w:pPr>
        <w:spacing w:before="75" w:after="0"/>
      </w:pPr>
      <w:r>
        <w:rPr/>
        <w:t xml:space="preserve">二、热导率与致密度检测方法</w:t>
      </w:r>
    </w:p>
    <w:p>
      <w:pPr>
        <w:spacing w:before="75" w:after="0"/>
      </w:pPr>
      <w:r>
        <w:rPr/>
        <w:t xml:space="preserve">三、可靠性与失效分析机制</w:t>
      </w:r>
    </w:p>
    <w:p>
      <w:pPr>
        <w:spacing w:before="75" w:after="0"/>
      </w:pPr>
      <w:r>
        <w:rPr/>
        <w:t xml:space="preserve">第三节 技术创新与工艺优化</w:t>
      </w:r>
    </w:p>
    <w:p>
      <w:pPr>
        <w:spacing w:before="75" w:after="0"/>
      </w:pPr>
      <w:r>
        <w:rPr/>
        <w:t xml:space="preserve">一、晶粒细化与致密化技术</w:t>
      </w:r>
    </w:p>
    <w:p>
      <w:pPr>
        <w:spacing w:before="75" w:after="0"/>
      </w:pPr>
      <w:r>
        <w:rPr/>
        <w:t xml:space="preserve">二、超薄基板成型工艺突破</w:t>
      </w:r>
    </w:p>
    <w:p>
      <w:pPr>
        <w:spacing w:before="75" w:after="0"/>
      </w:pPr>
      <w:r>
        <w:rPr/>
        <w:t xml:space="preserve">三、金属化表面处理成熟度</w:t>
      </w:r>
    </w:p>
    <w:p>
      <w:pPr>
        <w:spacing w:before="75" w:after="0"/>
      </w:pPr>
      <w:r>
        <w:rPr>
          <w:b w:val="1"/>
          <w:bCs w:val="1"/>
        </w:rPr>
        <w:t xml:space="preserve">第七章 中国氮化铝下游应用市场分析</w:t>
      </w:r>
    </w:p>
    <w:p>
      <w:pPr>
        <w:spacing w:before="75" w:after="0"/>
      </w:pPr>
      <w:r>
        <w:rPr/>
        <w:t xml:space="preserve">第一节 功率半导体封装应用</w:t>
      </w:r>
    </w:p>
    <w:p>
      <w:pPr>
        <w:spacing w:before="75" w:after="0"/>
      </w:pPr>
      <w:r>
        <w:rPr/>
        <w:t xml:space="preserve">一、igbt模块散热基板需求</w:t>
      </w:r>
    </w:p>
    <w:p>
      <w:pPr>
        <w:spacing w:before="75" w:after="0"/>
      </w:pPr>
      <w:r>
        <w:rPr/>
        <w:t xml:space="preserve">二、sic/gan器件配套材料要求</w:t>
      </w:r>
    </w:p>
    <w:p>
      <w:pPr>
        <w:spacing w:before="75" w:after="0"/>
      </w:pPr>
      <w:r>
        <w:rPr/>
        <w:t xml:space="preserve">三、替代氧化铍的安全环保驱动</w:t>
      </w:r>
    </w:p>
    <w:p>
      <w:pPr>
        <w:spacing w:before="75" w:after="0"/>
      </w:pPr>
      <w:r>
        <w:rPr/>
        <w:t xml:space="preserve">第二节 射频与微波器件应用</w:t>
      </w:r>
    </w:p>
    <w:p>
      <w:pPr>
        <w:spacing w:before="75" w:after="0"/>
      </w:pPr>
      <w:r>
        <w:rPr/>
        <w:t xml:space="preserve">一、5g基站滤波器基板用量</w:t>
      </w:r>
    </w:p>
    <w:p>
      <w:pPr>
        <w:spacing w:before="75" w:after="0"/>
      </w:pPr>
      <w:r>
        <w:rPr/>
        <w:t xml:space="preserve">二、毫米波器件高频性能需求</w:t>
      </w:r>
    </w:p>
    <w:p>
      <w:pPr>
        <w:spacing w:before="75" w:after="0"/>
      </w:pPr>
      <w:r>
        <w:rPr/>
        <w:t xml:space="preserve">三、与ltcc材料竞争格局</w:t>
      </w:r>
    </w:p>
    <w:p>
      <w:pPr>
        <w:spacing w:before="75" w:after="0"/>
      </w:pPr>
      <w:r>
        <w:rPr/>
        <w:t xml:space="preserve">第三节 新兴高热流场景拓展</w:t>
      </w:r>
    </w:p>
    <w:p>
      <w:pPr>
        <w:spacing w:before="75" w:after="0"/>
      </w:pPr>
      <w:r>
        <w:rPr/>
        <w:t xml:space="preserve">一、激光器与光模块热管理</w:t>
      </w:r>
    </w:p>
    <w:p>
      <w:pPr>
        <w:spacing w:before="75" w:after="0"/>
      </w:pPr>
      <w:r>
        <w:rPr/>
        <w:t xml:space="preserve">二、新能源汽车obc与dc-dc应用</w:t>
      </w:r>
    </w:p>
    <w:p>
      <w:pPr>
        <w:spacing w:before="75" w:after="0"/>
      </w:pPr>
      <w:r>
        <w:rPr/>
        <w:t xml:space="preserve">三、高端工业与特种电子散热需求</w:t>
      </w:r>
    </w:p>
    <w:p>
      <w:pPr>
        <w:spacing w:before="75" w:after="0"/>
      </w:pPr>
      <w:r>
        <w:rPr>
          <w:b w:val="1"/>
          <w:bCs w:val="1"/>
        </w:rPr>
        <w:t xml:space="preserve">第八章 中国氮化铝市场竞争格局</w:t>
      </w:r>
    </w:p>
    <w:p>
      <w:pPr>
        <w:spacing w:before="75" w:after="0"/>
      </w:pPr>
      <w:r>
        <w:rPr/>
        <w:t xml:space="preserve">第一节 市场集中度与品牌分布</w:t>
      </w:r>
    </w:p>
    <w:p>
      <w:pPr>
        <w:spacing w:before="75" w:after="0"/>
      </w:pPr>
      <w:r>
        <w:rPr/>
        <w:t xml:space="preserve">一、国际品牌在华市场份额</w:t>
      </w:r>
    </w:p>
    <w:p>
      <w:pPr>
        <w:spacing w:before="75" w:after="0"/>
      </w:pPr>
      <w:r>
        <w:rPr/>
        <w:t xml:space="preserve">二、国产品牌渗透率提升趋势</w:t>
      </w:r>
    </w:p>
    <w:p>
      <w:pPr>
        <w:spacing w:before="75" w:after="0"/>
      </w:pPr>
      <w:r>
        <w:rPr/>
        <w:t xml:space="preserve">三、中小厂商低价竞争影响</w:t>
      </w:r>
    </w:p>
    <w:p>
      <w:pPr>
        <w:spacing w:before="75" w:after="0"/>
      </w:pPr>
      <w:r>
        <w:rPr/>
        <w:t xml:space="preserve">第二节 产品差异化竞争策略</w:t>
      </w:r>
    </w:p>
    <w:p>
      <w:pPr>
        <w:spacing w:before="75" w:after="0"/>
      </w:pPr>
      <w:r>
        <w:rPr/>
        <w:t xml:space="preserve">一、热导率等级产品布局</w:t>
      </w:r>
    </w:p>
    <w:p>
      <w:pPr>
        <w:spacing w:before="75" w:after="0"/>
      </w:pPr>
      <w:r>
        <w:rPr/>
        <w:t xml:space="preserve">二、定制化与标准化产品比例</w:t>
      </w:r>
    </w:p>
    <w:p>
      <w:pPr>
        <w:spacing w:before="75" w:after="0"/>
      </w:pPr>
      <w:r>
        <w:rPr/>
        <w:t xml:space="preserve">三、交期与服务响应能力</w:t>
      </w:r>
    </w:p>
    <w:p>
      <w:pPr>
        <w:spacing w:before="75" w:after="0"/>
      </w:pPr>
      <w:r>
        <w:rPr/>
        <w:t xml:space="preserve">第三节 渠道与客户绑定模式</w:t>
      </w:r>
    </w:p>
    <w:p>
      <w:pPr>
        <w:spacing w:before="75" w:after="0"/>
      </w:pPr>
      <w:r>
        <w:rPr/>
        <w:t xml:space="preserve">一、直销与代理渠道结构</w:t>
      </w:r>
    </w:p>
    <w:p>
      <w:pPr>
        <w:spacing w:before="75" w:after="0"/>
      </w:pPr>
      <w:r>
        <w:rPr/>
        <w:t xml:space="preserve">二、头部客户认证壁垒</w:t>
      </w:r>
    </w:p>
    <w:p>
      <w:pPr>
        <w:spacing w:before="75" w:after="0"/>
      </w:pPr>
      <w:r>
        <w:rPr/>
        <w:t xml:space="preserve">三、长期协议与战略合作</w:t>
      </w:r>
    </w:p>
    <w:p>
      <w:pPr>
        <w:spacing w:before="75" w:after="0"/>
      </w:pPr>
      <w:r>
        <w:rPr>
          <w:b w:val="1"/>
          <w:bCs w:val="1"/>
        </w:rPr>
        <w:t xml:space="preserve">第九章 全球氮化铝行业重点企业经营分析</w:t>
      </w:r>
    </w:p>
    <w:p>
      <w:pPr>
        <w:spacing w:before="75" w:after="0"/>
      </w:pPr>
      <w:r>
        <w:rPr/>
        <w:t xml:space="preserve">第一节 日本德山株式会社</w:t>
      </w:r>
    </w:p>
    <w:p>
      <w:pPr>
        <w:spacing w:before="75" w:after="0"/>
      </w:pPr>
      <w:r>
        <w:rPr/>
        <w:t xml:space="preserve">一、企业基本概况与技术积累</w:t>
      </w:r>
    </w:p>
    <w:p>
      <w:pPr>
        <w:spacing w:before="75" w:after="0"/>
      </w:pPr>
      <w:r>
        <w:rPr/>
        <w:t xml:space="preserve">二、氮化铝产品线与性能优势</w:t>
      </w:r>
    </w:p>
    <w:p>
      <w:pPr>
        <w:spacing w:before="75" w:after="0"/>
      </w:pPr>
      <w:r>
        <w:rPr/>
        <w:t xml:space="preserve">三、全球产能布局与客户结构</w:t>
      </w:r>
    </w:p>
    <w:p>
      <w:pPr>
        <w:spacing w:before="75" w:after="0"/>
      </w:pPr>
      <w:r>
        <w:rPr/>
        <w:t xml:space="preserve">第二节 日本丸和株式会社</w:t>
      </w:r>
    </w:p>
    <w:p>
      <w:pPr>
        <w:spacing w:before="75" w:after="0"/>
      </w:pPr>
      <w:r>
        <w:rPr/>
        <w:t xml:space="preserve">一、企业基本概况与技术积累</w:t>
      </w:r>
    </w:p>
    <w:p>
      <w:pPr>
        <w:spacing w:before="75" w:after="0"/>
      </w:pPr>
      <w:r>
        <w:rPr/>
        <w:t xml:space="preserve">二、氮化铝产品线与性能优势</w:t>
      </w:r>
    </w:p>
    <w:p>
      <w:pPr>
        <w:spacing w:before="75" w:after="0"/>
      </w:pPr>
      <w:r>
        <w:rPr/>
        <w:t xml:space="preserve">三、全球产能布局与客户结构</w:t>
      </w:r>
    </w:p>
    <w:p>
      <w:pPr>
        <w:spacing w:before="75" w:after="0"/>
      </w:pPr>
      <w:r>
        <w:rPr/>
        <w:t xml:space="preserve">第三节 日本京瓷(kyocera corporation)</w:t>
      </w:r>
    </w:p>
    <w:p>
      <w:pPr>
        <w:spacing w:before="75" w:after="0"/>
      </w:pPr>
      <w:r>
        <w:rPr/>
        <w:t xml:space="preserve">一、企业基本概况与技术积累</w:t>
      </w:r>
    </w:p>
    <w:p>
      <w:pPr>
        <w:spacing w:before="75" w:after="0"/>
      </w:pPr>
      <w:r>
        <w:rPr/>
        <w:t xml:space="preserve">二、氮化铝产品线与性能优势</w:t>
      </w:r>
    </w:p>
    <w:p>
      <w:pPr>
        <w:spacing w:before="75" w:after="0"/>
      </w:pPr>
      <w:r>
        <w:rPr/>
        <w:t xml:space="preserve">三、全球产能布局与客户结构</w:t>
      </w:r>
    </w:p>
    <w:p>
      <w:pPr>
        <w:spacing w:before="75" w:after="0"/>
      </w:pPr>
      <w:r>
        <w:rPr/>
        <w:t xml:space="preserve">第四节 德国ceramtec gmbh</w:t>
      </w:r>
    </w:p>
    <w:p>
      <w:pPr>
        <w:spacing w:before="75" w:after="0"/>
      </w:pPr>
      <w:r>
        <w:rPr/>
        <w:t xml:space="preserve">一、企业基本概况与技术积累</w:t>
      </w:r>
    </w:p>
    <w:p>
      <w:pPr>
        <w:spacing w:before="75" w:after="0"/>
      </w:pPr>
      <w:r>
        <w:rPr/>
        <w:t xml:space="preserve">二、氮化铝产品线与性能优势</w:t>
      </w:r>
    </w:p>
    <w:p>
      <w:pPr>
        <w:spacing w:before="75" w:after="0"/>
      </w:pPr>
      <w:r>
        <w:rPr/>
        <w:t xml:space="preserve">三、全球产能布局与客户结构</w:t>
      </w:r>
    </w:p>
    <w:p>
      <w:pPr>
        <w:spacing w:before="75" w:after="0"/>
      </w:pPr>
      <w:r>
        <w:rPr/>
        <w:t xml:space="preserve">第五节 韩国kcc corporation</w:t>
      </w:r>
    </w:p>
    <w:p>
      <w:pPr>
        <w:spacing w:before="75" w:after="0"/>
      </w:pPr>
      <w:r>
        <w:rPr/>
        <w:t xml:space="preserve">一、企业基本概况与技术积累</w:t>
      </w:r>
    </w:p>
    <w:p>
      <w:pPr>
        <w:spacing w:before="75" w:after="0"/>
      </w:pPr>
      <w:r>
        <w:rPr/>
        <w:t xml:space="preserve">二、氮化铝产品线与性能优势</w:t>
      </w:r>
    </w:p>
    <w:p>
      <w:pPr>
        <w:spacing w:before="75" w:after="0"/>
      </w:pPr>
      <w:r>
        <w:rPr/>
        <w:t xml:space="preserve">三、全球产能布局与客户结构</w:t>
      </w:r>
    </w:p>
    <w:p>
      <w:pPr>
        <w:spacing w:before="75" w:after="0"/>
      </w:pPr>
      <w:r>
        <w:rPr>
          <w:b w:val="1"/>
          <w:bCs w:val="1"/>
        </w:rPr>
        <w:t xml:space="preserve">第十章 中国氮化铝行业重点企业经营分析</w:t>
      </w:r>
    </w:p>
    <w:p>
      <w:pPr>
        <w:spacing w:before="75" w:after="0"/>
      </w:pPr>
      <w:r>
        <w:rPr/>
        <w:t xml:space="preserve">第一节 福建华清电子材料科技有限公司</w:t>
      </w:r>
    </w:p>
    <w:p>
      <w:pPr>
        <w:spacing w:before="75" w:after="0"/>
      </w:pPr>
      <w:r>
        <w:rPr/>
        <w:t xml:space="preserve">一、企业基本概况与业务布局</w:t>
      </w:r>
    </w:p>
    <w:p>
      <w:pPr>
        <w:spacing w:before="75" w:after="0"/>
      </w:pPr>
      <w:r>
        <w:rPr/>
        <w:t xml:space="preserve">二、氮化铝产品开发与客户覆盖</w:t>
      </w:r>
    </w:p>
    <w:p>
      <w:pPr>
        <w:spacing w:before="75" w:after="0"/>
      </w:pPr>
      <w:r>
        <w:rPr/>
        <w:t xml:space="preserve">三、技术研发与产能建设进展</w:t>
      </w:r>
    </w:p>
    <w:p>
      <w:pPr>
        <w:spacing w:before="75" w:after="0"/>
      </w:pPr>
      <w:r>
        <w:rPr/>
        <w:t xml:space="preserve">第三节 山东赛美特新材料有限公司</w:t>
      </w:r>
    </w:p>
    <w:p>
      <w:pPr>
        <w:spacing w:before="75" w:after="0"/>
      </w:pPr>
      <w:r>
        <w:rPr/>
        <w:t xml:space="preserve">一、企业基本概况与业务布局</w:t>
      </w:r>
    </w:p>
    <w:p>
      <w:pPr>
        <w:spacing w:before="75" w:after="0"/>
      </w:pPr>
      <w:r>
        <w:rPr/>
        <w:t xml:space="preserve">二、氮化铝产品开发与客户覆盖</w:t>
      </w:r>
    </w:p>
    <w:p>
      <w:pPr>
        <w:spacing w:before="75" w:after="0"/>
      </w:pPr>
      <w:r>
        <w:rPr/>
        <w:t xml:space="preserve">三、技术研发与产能建设进展</w:t>
      </w:r>
    </w:p>
    <w:p>
      <w:pPr>
        <w:spacing w:before="75" w:after="0"/>
      </w:pPr>
      <w:r>
        <w:rPr/>
        <w:t xml:space="preserve">第三节 其他重点企业简况</w:t>
      </w:r>
    </w:p>
    <w:p>
      <w:pPr>
        <w:spacing w:before="75" w:after="0"/>
      </w:pPr>
      <w:r>
        <w:rPr>
          <w:b w:val="1"/>
          <w:bCs w:val="1"/>
        </w:rPr>
        <w:t xml:space="preserve">第十一章 中国氮化铝行业进出口贸易分析</w:t>
      </w:r>
    </w:p>
    <w:p>
      <w:pPr>
        <w:spacing w:before="75" w:after="0"/>
      </w:pPr>
      <w:r>
        <w:rPr/>
        <w:t xml:space="preserve">第一节 进出口总体规模与结构</w:t>
      </w:r>
    </w:p>
    <w:p>
      <w:pPr>
        <w:spacing w:before="75" w:after="0"/>
      </w:pPr>
      <w:r>
        <w:rPr/>
        <w:t xml:space="preserve">一、氮化铝产品出口总量及趋势</w:t>
      </w:r>
    </w:p>
    <w:p>
      <w:pPr>
        <w:spacing w:before="75" w:after="0"/>
      </w:pPr>
      <w:r>
        <w:rPr/>
        <w:t xml:space="preserve">二、高端基板进口规模与来源</w:t>
      </w:r>
    </w:p>
    <w:p>
      <w:pPr>
        <w:spacing w:before="75" w:after="0"/>
      </w:pPr>
      <w:r>
        <w:rPr/>
        <w:t xml:space="preserve">三、贸易顺差与逆差变动情况</w:t>
      </w:r>
    </w:p>
    <w:p>
      <w:pPr>
        <w:spacing w:before="75" w:after="0"/>
      </w:pPr>
      <w:r>
        <w:rPr/>
        <w:t xml:space="preserve">第二节 主要出口市场特征</w:t>
      </w:r>
    </w:p>
    <w:p>
      <w:pPr>
        <w:spacing w:before="75" w:after="0"/>
      </w:pPr>
      <w:r>
        <w:rPr/>
        <w:t xml:space="preserve">一、对东南亚出口产品结构</w:t>
      </w:r>
    </w:p>
    <w:p>
      <w:pPr>
        <w:spacing w:before="75" w:after="0"/>
      </w:pPr>
      <w:r>
        <w:rPr/>
        <w:t xml:space="preserve">二、对欧洲出口增长动力</w:t>
      </w:r>
    </w:p>
    <w:p>
      <w:pPr>
        <w:spacing w:before="75" w:after="0"/>
      </w:pPr>
      <w:r>
        <w:rPr/>
        <w:t xml:space="preserve">三、对北美出口认证要求</w:t>
      </w:r>
    </w:p>
    <w:p>
      <w:pPr>
        <w:spacing w:before="75" w:after="0"/>
      </w:pPr>
      <w:r>
        <w:rPr/>
        <w:t xml:space="preserve">第三节 主要进口来源分析</w:t>
      </w:r>
    </w:p>
    <w:p>
      <w:pPr>
        <w:spacing w:before="75" w:after="0"/>
      </w:pPr>
      <w:r>
        <w:rPr/>
        <w:t xml:space="preserve">一、日本进口高端产品占比</w:t>
      </w:r>
    </w:p>
    <w:p>
      <w:pPr>
        <w:spacing w:before="75" w:after="0"/>
      </w:pPr>
      <w:r>
        <w:rPr/>
        <w:t xml:space="preserve">二、美国进口特种规格产品</w:t>
      </w:r>
    </w:p>
    <w:p>
      <w:pPr>
        <w:spacing w:before="75" w:after="0"/>
      </w:pPr>
      <w:r>
        <w:rPr/>
        <w:t xml:space="preserve">三、德国进口高可靠性产品</w:t>
      </w:r>
    </w:p>
    <w:p>
      <w:pPr>
        <w:spacing w:before="75" w:after="0"/>
      </w:pPr>
      <w:r>
        <w:rPr>
          <w:b w:val="1"/>
          <w:bCs w:val="1"/>
        </w:rPr>
        <w:t xml:space="preserve">第十二章 2026-2031年全球氮化铝市场发展趋势预测</w:t>
      </w:r>
    </w:p>
    <w:p>
      <w:pPr>
        <w:spacing w:before="75" w:after="0"/>
      </w:pPr>
      <w:r>
        <w:rPr/>
        <w:t xml:space="preserve">第一节 全球市场规模与增长预测</w:t>
      </w:r>
    </w:p>
    <w:p>
      <w:pPr>
        <w:spacing w:before="75" w:after="0"/>
      </w:pPr>
      <w:r>
        <w:rPr/>
        <w:t xml:space="preserve">一、全球氮化铝总需求量预测</w:t>
      </w:r>
    </w:p>
    <w:p>
      <w:pPr>
        <w:spacing w:before="75" w:after="0"/>
      </w:pPr>
      <w:r>
        <w:rPr/>
        <w:t xml:space="preserve">二、区域市场增长潜力排序</w:t>
      </w:r>
    </w:p>
    <w:p>
      <w:pPr>
        <w:spacing w:before="75" w:after="0"/>
      </w:pPr>
      <w:r>
        <w:rPr/>
        <w:t xml:space="preserve">三、应用领域需求结构演变</w:t>
      </w:r>
    </w:p>
    <w:p>
      <w:pPr>
        <w:spacing w:before="75" w:after="0"/>
      </w:pPr>
      <w:r>
        <w:rPr/>
        <w:t xml:space="preserve">第二节 全球技术发展方向预测</w:t>
      </w:r>
    </w:p>
    <w:p>
      <w:pPr>
        <w:spacing w:before="75" w:after="0"/>
      </w:pPr>
      <w:r>
        <w:rPr/>
        <w:t xml:space="preserve">一、热导率突破200w/mk路径</w:t>
      </w:r>
    </w:p>
    <w:p>
      <w:pPr>
        <w:spacing w:before="75" w:after="0"/>
      </w:pPr>
      <w:r>
        <w:rPr/>
        <w:t xml:space="preserve">二、超薄异形基板量产能力</w:t>
      </w:r>
    </w:p>
    <w:p>
      <w:pPr>
        <w:spacing w:before="75" w:after="0"/>
      </w:pPr>
      <w:r>
        <w:rPr/>
        <w:t xml:space="preserve">三、绿色低碳制造工艺普及</w:t>
      </w:r>
    </w:p>
    <w:p>
      <w:pPr>
        <w:spacing w:before="75" w:after="0"/>
      </w:pPr>
      <w:r>
        <w:rPr/>
        <w:t xml:space="preserve">第三节 全球竞争格局演变预测</w:t>
      </w:r>
    </w:p>
    <w:p>
      <w:pPr>
        <w:spacing w:before="75" w:after="0"/>
      </w:pPr>
      <w:r>
        <w:rPr/>
        <w:t xml:space="preserve">一、日美企业技术壁垒强化</w:t>
      </w:r>
    </w:p>
    <w:p>
      <w:pPr>
        <w:spacing w:before="75" w:after="0"/>
      </w:pPr>
      <w:r>
        <w:rPr/>
        <w:t xml:space="preserve">二、中国企业全球份额提升</w:t>
      </w:r>
    </w:p>
    <w:p>
      <w:pPr>
        <w:spacing w:before="75" w:after="0"/>
      </w:pPr>
      <w:r>
        <w:rPr/>
        <w:t xml:space="preserve">三、产业链垂直整合加速</w:t>
      </w:r>
    </w:p>
    <w:p>
      <w:pPr>
        <w:spacing w:before="75" w:after="0"/>
      </w:pPr>
      <w:r>
        <w:rPr>
          <w:b w:val="1"/>
          <w:bCs w:val="1"/>
        </w:rPr>
        <w:t xml:space="preserve">第十三章 2026-2031年中国氮化铝市场需求预测</w:t>
      </w:r>
    </w:p>
    <w:p>
      <w:pPr>
        <w:spacing w:before="75" w:after="0"/>
      </w:pPr>
      <w:r>
        <w:rPr/>
        <w:t xml:space="preserve">第一节 总体需求规模预测</w:t>
      </w:r>
    </w:p>
    <w:p>
      <w:pPr>
        <w:spacing w:before="75" w:after="0"/>
      </w:pPr>
      <w:r>
        <w:rPr/>
        <w:t xml:space="preserve">一、功率半导体领域需求预测</w:t>
      </w:r>
    </w:p>
    <w:p>
      <w:pPr>
        <w:spacing w:before="75" w:after="0"/>
      </w:pPr>
      <w:r>
        <w:rPr/>
        <w:t xml:space="preserve">二、通信射频领域需求预测</w:t>
      </w:r>
    </w:p>
    <w:p>
      <w:pPr>
        <w:spacing w:before="75" w:after="0"/>
      </w:pPr>
      <w:r>
        <w:rPr/>
        <w:t xml:space="preserve">三、新兴应用场景需求预测</w:t>
      </w:r>
    </w:p>
    <w:p>
      <w:pPr>
        <w:spacing w:before="75" w:after="0"/>
      </w:pPr>
      <w:r>
        <w:rPr/>
        <w:t xml:space="preserve">第二节 产品规格需求预测</w:t>
      </w:r>
    </w:p>
    <w:p>
      <w:pPr>
        <w:spacing w:before="75" w:after="0"/>
      </w:pPr>
      <w:r>
        <w:rPr/>
        <w:t xml:space="preserve">一、高热导率产品需求占比提升</w:t>
      </w:r>
    </w:p>
    <w:p>
      <w:pPr>
        <w:spacing w:before="75" w:after="0"/>
      </w:pPr>
      <w:r>
        <w:rPr/>
        <w:t xml:space="preserve">二、超薄基板需求快速增长</w:t>
      </w:r>
    </w:p>
    <w:p>
      <w:pPr>
        <w:spacing w:before="75" w:after="0"/>
      </w:pPr>
      <w:r>
        <w:rPr/>
        <w:t xml:space="preserve">三、金属化定制产品需求萌芽</w:t>
      </w:r>
    </w:p>
    <w:p>
      <w:pPr>
        <w:spacing w:before="75" w:after="0"/>
      </w:pPr>
      <w:r>
        <w:rPr/>
        <w:t xml:space="preserve">第三节 区域与客户结构预测</w:t>
      </w:r>
    </w:p>
    <w:p>
      <w:pPr>
        <w:spacing w:before="75" w:after="0"/>
      </w:pPr>
      <w:r>
        <w:rPr/>
        <w:t xml:space="preserve">一、长三角高端客户聚集效应</w:t>
      </w:r>
    </w:p>
    <w:p>
      <w:pPr>
        <w:spacing w:before="75" w:after="0"/>
      </w:pPr>
      <w:r>
        <w:rPr/>
        <w:t xml:space="preserve">二、中西部制造基地需求崛起</w:t>
      </w:r>
    </w:p>
    <w:p>
      <w:pPr>
        <w:spacing w:before="75" w:after="0"/>
      </w:pPr>
      <w:r>
        <w:rPr/>
        <w:t xml:space="preserve">三、国际大客户认证突破预期</w:t>
      </w:r>
    </w:p>
    <w:p>
      <w:pPr>
        <w:spacing w:before="75" w:after="0"/>
      </w:pPr>
      <w:r>
        <w:rPr>
          <w:b w:val="1"/>
          <w:bCs w:val="1"/>
        </w:rPr>
        <w:t xml:space="preserve">第十四章 2026-2031年中国氮化铝行业供给能力预测</w:t>
      </w:r>
    </w:p>
    <w:p>
      <w:pPr>
        <w:spacing w:before="75" w:after="0"/>
      </w:pPr>
      <w:r>
        <w:rPr/>
        <w:t xml:space="preserve">第一节 产能扩张与布局预测</w:t>
      </w:r>
    </w:p>
    <w:p>
      <w:pPr>
        <w:spacing w:before="75" w:after="0"/>
      </w:pPr>
      <w:r>
        <w:rPr/>
        <w:t xml:space="preserve">一、现有企业扩产计划落地</w:t>
      </w:r>
    </w:p>
    <w:p>
      <w:pPr>
        <w:spacing w:before="75" w:after="0"/>
      </w:pPr>
      <w:r>
        <w:rPr/>
        <w:t xml:space="preserve">二、新进入者投资热度评估</w:t>
      </w:r>
    </w:p>
    <w:p>
      <w:pPr>
        <w:spacing w:before="75" w:after="0"/>
      </w:pPr>
      <w:r>
        <w:rPr/>
        <w:t xml:space="preserve">三、产业集群化发展趋势</w:t>
      </w:r>
    </w:p>
    <w:p>
      <w:pPr>
        <w:spacing w:before="75" w:after="0"/>
      </w:pPr>
      <w:r>
        <w:rPr/>
        <w:t xml:space="preserve">第二节 产品质量与标准提升预测</w:t>
      </w:r>
    </w:p>
    <w:p>
      <w:pPr>
        <w:spacing w:before="75" w:after="0"/>
      </w:pPr>
      <w:r>
        <w:rPr/>
        <w:t xml:space="preserve">一、行业标准体系完善预期</w:t>
      </w:r>
    </w:p>
    <w:p>
      <w:pPr>
        <w:spacing w:before="75" w:after="0"/>
      </w:pPr>
      <w:r>
        <w:rPr/>
        <w:t xml:space="preserve">二、可靠性测试方法统一</w:t>
      </w:r>
    </w:p>
    <w:p>
      <w:pPr>
        <w:spacing w:before="75" w:after="0"/>
      </w:pPr>
      <w:r>
        <w:rPr/>
        <w:t xml:space="preserve">三、品牌质量口碑建设重点</w:t>
      </w:r>
    </w:p>
    <w:p>
      <w:pPr>
        <w:spacing w:before="75" w:after="0"/>
      </w:pPr>
      <w:r>
        <w:rPr/>
        <w:t xml:space="preserve">第三节 供应链安全与自主可控预测</w:t>
      </w:r>
    </w:p>
    <w:p>
      <w:pPr>
        <w:spacing w:before="75" w:after="0"/>
      </w:pPr>
      <w:r>
        <w:rPr/>
        <w:t xml:space="preserve">一、高纯铝原料国产化率提升</w:t>
      </w:r>
    </w:p>
    <w:p>
      <w:pPr>
        <w:spacing w:before="75" w:after="0"/>
      </w:pPr>
      <w:r>
        <w:rPr/>
        <w:t xml:space="preserve">二、核心设备自主研制进展</w:t>
      </w:r>
    </w:p>
    <w:p>
      <w:pPr>
        <w:spacing w:before="75" w:after="0"/>
      </w:pPr>
      <w:r>
        <w:rPr/>
        <w:t xml:space="preserve">三、关键工艺know-how积累</w:t>
      </w:r>
    </w:p>
    <w:p>
      <w:pPr>
        <w:spacing w:before="75" w:after="0"/>
      </w:pPr>
      <w:r>
        <w:rPr>
          <w:b w:val="1"/>
          <w:bCs w:val="1"/>
        </w:rPr>
        <w:t xml:space="preserve">第十五章 中国氮化铝行业投资机会与风险分析</w:t>
      </w:r>
    </w:p>
    <w:p>
      <w:pPr>
        <w:spacing w:before="75" w:after="0"/>
      </w:pPr>
      <w:r>
        <w:rPr/>
        <w:t xml:space="preserve">第一节 行业投资机会分析</w:t>
      </w:r>
    </w:p>
    <w:p>
      <w:pPr>
        <w:spacing w:before="75" w:after="0"/>
      </w:pPr>
      <w:r>
        <w:rPr/>
        <w:t xml:space="preserve">一、上游高纯粉体制造机会</w:t>
      </w:r>
    </w:p>
    <w:p>
      <w:pPr>
        <w:spacing w:before="75" w:after="0"/>
      </w:pPr>
      <w:r>
        <w:rPr/>
        <w:t xml:space="preserve">二、中游高端基板产能缺口</w:t>
      </w:r>
    </w:p>
    <w:p>
      <w:pPr>
        <w:spacing w:before="75" w:after="0"/>
      </w:pPr>
      <w:r>
        <w:rPr/>
        <w:t xml:space="preserve">三、下游新兴应用市场空白</w:t>
      </w:r>
    </w:p>
    <w:p>
      <w:pPr>
        <w:spacing w:before="75" w:after="0"/>
      </w:pPr>
      <w:r>
        <w:rPr/>
        <w:t xml:space="preserve">第二节 行业投资风险分析</w:t>
      </w:r>
    </w:p>
    <w:p>
      <w:pPr>
        <w:spacing w:before="75" w:after="0"/>
      </w:pPr>
      <w:r>
        <w:rPr/>
        <w:t xml:space="preserve">一、技术迭代不确定性风险</w:t>
      </w:r>
    </w:p>
    <w:p>
      <w:pPr>
        <w:spacing w:before="75" w:after="0"/>
      </w:pPr>
      <w:r>
        <w:rPr/>
        <w:t xml:space="preserve">二、原材料价格波动风险</w:t>
      </w:r>
    </w:p>
    <w:p>
      <w:pPr>
        <w:spacing w:before="75" w:after="0"/>
      </w:pPr>
      <w:r>
        <w:rPr/>
        <w:t xml:space="preserve">三、国际贸易限制潜在风险</w:t>
      </w:r>
    </w:p>
    <w:p>
      <w:pPr>
        <w:spacing w:before="75" w:after="0"/>
      </w:pPr>
      <w:r>
        <w:rPr/>
        <w:t xml:space="preserve">第三节 投资策略建议</w:t>
      </w:r>
    </w:p>
    <w:p>
      <w:pPr>
        <w:spacing w:before="75" w:after="0"/>
      </w:pPr>
      <w:r>
        <w:rPr/>
        <w:t xml:space="preserve">一、核心技术研发优先策略</w:t>
      </w:r>
    </w:p>
    <w:p>
      <w:pPr>
        <w:spacing w:before="75" w:after="0"/>
      </w:pPr>
      <w:r>
        <w:rPr/>
        <w:t xml:space="preserve">二、客户绑定与认证先行策略</w:t>
      </w:r>
    </w:p>
    <w:p>
      <w:pPr>
        <w:spacing w:before="75" w:after="0"/>
      </w:pPr>
      <w:r>
        <w:rPr/>
        <w:t xml:space="preserve">三、产业链协同布局策略</w:t>
      </w:r>
    </w:p>
    <w:p>
      <w:pPr>
        <w:spacing w:before="75" w:after="0"/>
      </w:pPr>
      <w:r>
        <w:rPr>
          <w:b w:val="1"/>
          <w:bCs w:val="1"/>
        </w:rPr>
        <w:t xml:space="preserve">第十六章 中国氮化铝行业发展战略建议</w:t>
      </w:r>
    </w:p>
    <w:p>
      <w:pPr>
        <w:spacing w:before="75" w:after="0"/>
      </w:pPr>
      <w:r>
        <w:rPr/>
        <w:t xml:space="preserve">第一节 企业层面发展策略</w:t>
      </w:r>
    </w:p>
    <w:p>
      <w:pPr>
        <w:spacing w:before="75" w:after="0"/>
      </w:pPr>
      <w:r>
        <w:rPr/>
        <w:t xml:space="preserve">一、产品高端化与差异化策略</w:t>
      </w:r>
    </w:p>
    <w:p>
      <w:pPr>
        <w:spacing w:before="75" w:after="0"/>
      </w:pPr>
      <w:r>
        <w:rPr/>
        <w:t xml:space="preserve">二、成本控制与良率提升策略</w:t>
      </w:r>
    </w:p>
    <w:p>
      <w:pPr>
        <w:spacing w:before="75" w:after="0"/>
      </w:pPr>
      <w:r>
        <w:rPr/>
        <w:t xml:space="preserve">三、国际化市场开拓策略</w:t>
      </w:r>
    </w:p>
    <w:p>
      <w:pPr>
        <w:spacing w:before="75" w:after="0"/>
      </w:pPr>
      <w:r>
        <w:rPr/>
        <w:t xml:space="preserve">第二节 产业层面发展策略</w:t>
      </w:r>
    </w:p>
    <w:p>
      <w:pPr>
        <w:spacing w:before="75" w:after="0"/>
      </w:pPr>
      <w:r>
        <w:rPr/>
        <w:t xml:space="preserve">一、产学研用协同创新策略</w:t>
      </w:r>
    </w:p>
    <w:p>
      <w:pPr>
        <w:spacing w:before="75" w:after="0"/>
      </w:pPr>
      <w:r>
        <w:rPr/>
        <w:t xml:space="preserve">二、标准与专利布局策略</w:t>
      </w:r>
    </w:p>
    <w:p>
      <w:pPr>
        <w:spacing w:before="75" w:after="0"/>
      </w:pPr>
      <w:r>
        <w:rPr/>
        <w:t xml:space="preserve">三、人才引进与培养策略</w:t>
      </w:r>
    </w:p>
    <w:p>
      <w:pPr>
        <w:spacing w:before="75" w:after="0"/>
      </w:pPr>
      <w:r>
        <w:rPr/>
        <w:t xml:space="preserve">第三节 绿色与可持续发展路径</w:t>
      </w:r>
    </w:p>
    <w:p>
      <w:pPr>
        <w:spacing w:before="75" w:after="0"/>
      </w:pPr>
      <w:r>
        <w:rPr/>
        <w:t xml:space="preserve">一、节能降耗生产工艺路径</w:t>
      </w:r>
    </w:p>
    <w:p>
      <w:pPr>
        <w:spacing w:before="75" w:after="0"/>
      </w:pPr>
      <w:r>
        <w:rPr/>
        <w:t xml:space="preserve">二、废弃物回收利用路径</w:t>
      </w:r>
    </w:p>
    <w:p>
      <w:pPr>
        <w:spacing w:before="75" w:after="0"/>
      </w:pPr>
      <w:r>
        <w:rPr/>
        <w:t xml:space="preserve">三、数字化智能工厂建设路径</w:t>
      </w:r>
    </w:p>
    <w:p>
      <w:pPr>
        <w:spacing w:before="75" w:after="0"/>
      </w:pPr>
      <w:r>
        <w:rPr>
          <w:b w:val="1"/>
          <w:bCs w:val="1"/>
        </w:rPr>
        <w:t xml:space="preserve">图表目录</w:t>
      </w:r>
    </w:p>
    <w:p>
      <w:pPr>
        <w:spacing w:before="75" w:after="0"/>
      </w:pPr>
      <w:r>
        <w:rPr/>
        <w:t xml:space="preserve">图表：全球氮化铝市场规模及增长率</w:t>
      </w:r>
    </w:p>
    <w:p>
      <w:pPr>
        <w:spacing w:before="75" w:after="0"/>
      </w:pPr>
      <w:r>
        <w:rPr/>
        <w:t xml:space="preserve">图表：全球氮化铝产品类型结构</w:t>
      </w:r>
    </w:p>
    <w:p>
      <w:pPr>
        <w:spacing w:before="75" w:after="0"/>
      </w:pPr>
      <w:r>
        <w:rPr/>
        <w:t xml:space="preserve">图表：全球氮化铝应用领域结构</w:t>
      </w:r>
    </w:p>
    <w:p>
      <w:pPr>
        <w:spacing w:before="75" w:after="0"/>
      </w:pPr>
      <w:r>
        <w:rPr/>
        <w:t xml:space="preserve">图表：全球氮化铝主要生产国产能分布</w:t>
      </w:r>
    </w:p>
    <w:p>
      <w:pPr>
        <w:spacing w:before="75" w:after="0"/>
      </w:pPr>
      <w:r>
        <w:rPr/>
        <w:t xml:space="preserve">图表：全球氮化铝重点消费区域需求特征</w:t>
      </w:r>
    </w:p>
    <w:p>
      <w:pPr>
        <w:spacing w:before="75" w:after="0"/>
      </w:pPr>
      <w:r>
        <w:rPr/>
        <w:t xml:space="preserve">图表：全球氮化铝国际贸易流向</w:t>
      </w:r>
    </w:p>
    <w:p>
      <w:pPr>
        <w:spacing w:before="75" w:after="0"/>
      </w:pPr>
      <w:r>
        <w:rPr/>
        <w:t xml:space="preserve">图表：全球高纯氮化铝粉体与基板价格梯度</w:t>
      </w:r>
    </w:p>
    <w:p>
      <w:pPr>
        <w:spacing w:before="75" w:after="0"/>
      </w:pPr>
      <w:r>
        <w:rPr/>
        <w:t xml:space="preserve">图表：不同热导率等级氮化铝产品定价</w:t>
      </w:r>
    </w:p>
    <w:p>
      <w:pPr>
        <w:spacing w:before="75" w:after="0"/>
      </w:pPr>
      <w:r>
        <w:rPr/>
        <w:t xml:space="preserve">图表：国际品牌与国产品牌价差水平</w:t>
      </w:r>
    </w:p>
    <w:p>
      <w:pPr>
        <w:spacing w:before="75" w:after="0"/>
      </w:pPr>
      <w:r>
        <w:rPr/>
        <w:t xml:space="preserve">图表：中国氮化铝市场总体规模</w:t>
      </w:r>
    </w:p>
    <w:p>
      <w:pPr>
        <w:spacing w:before="75" w:after="0"/>
      </w:pPr>
      <w:r>
        <w:rPr/>
        <w:t xml:space="preserve">图表：中国氮化铝按应用领域消费结构</w:t>
      </w:r>
    </w:p>
    <w:p>
      <w:pPr>
        <w:spacing w:before="75" w:after="0"/>
      </w:pPr>
      <w:r>
        <w:rPr/>
        <w:t xml:space="preserve">图表：中国氮化铝区域市场分布特征</w:t>
      </w:r>
    </w:p>
    <w:p>
      <w:pPr>
        <w:spacing w:before="75" w:after="0"/>
      </w:pPr>
      <w:r>
        <w:rPr/>
        <w:t xml:space="preserve">图表：中国高端氮化铝产品进口依赖度</w:t>
      </w:r>
    </w:p>
    <w:p>
      <w:pPr>
        <w:spacing w:before="75" w:after="0"/>
      </w:pPr>
      <w:r>
        <w:rPr/>
        <w:t xml:space="preserve">图表：中国国产中低端产品自给能力</w:t>
      </w:r>
    </w:p>
    <w:p>
      <w:pPr>
        <w:spacing w:before="75" w:after="0"/>
      </w:pPr>
      <w:r>
        <w:rPr/>
        <w:t xml:space="preserve">图表：中国氮化铝渠道库存周转效率</w:t>
      </w:r>
    </w:p>
    <w:p>
      <w:pPr>
        <w:spacing w:before="75" w:after="0"/>
      </w:pPr>
      <w:r>
        <w:rPr/>
        <w:t xml:space="preserve">图表：国际品牌在华定价策略</w:t>
      </w:r>
    </w:p>
    <w:p>
      <w:pPr>
        <w:spacing w:before="75" w:after="0"/>
      </w:pPr>
      <w:r>
        <w:rPr/>
        <w:t xml:space="preserve">图表：国产品牌价格带分布</w:t>
      </w:r>
    </w:p>
    <w:p>
      <w:pPr>
        <w:spacing w:before="75" w:after="0"/>
      </w:pPr>
      <w:r>
        <w:rPr/>
        <w:t xml:space="preserve">图表：线上线下渠道价差水平</w:t>
      </w:r>
    </w:p>
    <w:p>
      <w:pPr>
        <w:spacing w:before="75" w:after="0"/>
      </w:pPr>
      <w:r>
        <w:rPr/>
        <w:t xml:space="preserve">图表：高纯金属铝与氮气供应格局</w:t>
      </w:r>
    </w:p>
    <w:p>
      <w:pPr>
        <w:spacing w:before="75" w:after="0"/>
      </w:pPr>
      <w:r>
        <w:rPr/>
        <w:t xml:space="preserve">图表：氮化铝核心生产设备国产化率</w:t>
      </w:r>
    </w:p>
    <w:p>
      <w:pPr>
        <w:spacing w:before="75" w:after="0"/>
      </w:pPr>
      <w:r>
        <w:rPr/>
        <w:t xml:space="preserve">图表：国际氮化铝专利布局热点</w:t>
      </w:r>
    </w:p>
    <w:p>
      <w:pPr>
        <w:spacing w:before="75" w:after="0"/>
      </w:pPr>
      <w:r>
        <w:rPr/>
        <w:t xml:space="preserve">图表：碳热还原法工艺控制参数</w:t>
      </w:r>
    </w:p>
    <w:p>
      <w:pPr>
        <w:spacing w:before="75" w:after="0"/>
      </w:pPr>
      <w:r>
        <w:rPr/>
        <w:t xml:space="preserve">图表：氮化铝氧含量与热导率关系</w:t>
      </w:r>
    </w:p>
    <w:p>
      <w:pPr>
        <w:spacing w:before="75" w:after="0"/>
      </w:pPr>
      <w:r>
        <w:rPr/>
        <w:t xml:space="preserve">图表：超薄基板成型工艺成熟度</w:t>
      </w:r>
    </w:p>
    <w:p>
      <w:pPr>
        <w:spacing w:before="75" w:after="0"/>
      </w:pPr>
      <w:r>
        <w:rPr/>
        <w:t xml:space="preserve">图表：igbt模块氮化铝基板用量</w:t>
      </w:r>
    </w:p>
    <w:p>
      <w:pPr>
        <w:spacing w:before="75" w:after="0"/>
      </w:pPr>
      <w:r>
        <w:rPr/>
        <w:t xml:space="preserve">图表：5g基站滤波器氮化铝需求</w:t>
      </w:r>
    </w:p>
    <w:p>
      <w:pPr>
        <w:spacing w:before="75" w:after="0"/>
      </w:pPr>
      <w:r>
        <w:rPr/>
        <w:t xml:space="preserve">图表：激光器热管理氮化铝应用</w:t>
      </w:r>
    </w:p>
    <w:p>
      <w:pPr>
        <w:spacing w:before="75" w:after="0"/>
      </w:pPr>
      <w:r>
        <w:rPr/>
        <w:t xml:space="preserve">图表：国际品牌在华市场份额</w:t>
      </w:r>
    </w:p>
    <w:p>
      <w:pPr>
        <w:spacing w:before="75" w:after="0"/>
      </w:pPr>
      <w:r>
        <w:rPr/>
        <w:t xml:space="preserve">图表：国产品牌市场渗透率趋势</w:t>
      </w:r>
    </w:p>
    <w:p>
      <w:pPr>
        <w:spacing w:before="75" w:after="0"/>
      </w:pPr>
      <w:r>
        <w:rPr/>
        <w:t xml:space="preserve">图表：中小厂商低价竞争影响程度</w:t>
      </w:r>
    </w:p>
    <w:p>
      <w:pPr>
        <w:spacing w:before="75" w:after="0"/>
      </w:pPr>
      <w:r>
        <w:rPr/>
        <w:t xml:space="preserve">图表：氮化铝热导率等级产品布局</w:t>
      </w:r>
    </w:p>
    <w:p>
      <w:pPr>
        <w:spacing w:before="75" w:after="0"/>
      </w:pPr>
      <w:r>
        <w:rPr/>
        <w:t xml:space="preserve">图表：定制化与标准化产品比例</w:t>
      </w:r>
    </w:p>
    <w:p>
      <w:pPr>
        <w:spacing w:before="75" w:after="0"/>
      </w:pPr>
      <w:r>
        <w:rPr/>
        <w:t xml:space="preserve">图表：头部客户认证周期与要求</w:t>
      </w:r>
    </w:p>
    <w:p>
      <w:pPr>
        <w:spacing w:before="75" w:after="0"/>
      </w:pPr>
      <w:r>
        <w:rPr/>
        <w:t xml:space="preserve">图表：中国氮化铝出口总量及趋势</w:t>
      </w:r>
    </w:p>
    <w:p>
      <w:pPr>
        <w:spacing w:before="75" w:after="0"/>
      </w:pPr>
      <w:r>
        <w:rPr/>
        <w:t xml:space="preserve">图表：高端基板进口规模与来源</w:t>
      </w:r>
    </w:p>
    <w:p>
      <w:pPr>
        <w:spacing w:before="75" w:after="0"/>
      </w:pPr>
      <w:r>
        <w:rPr/>
        <w:t xml:space="preserve">图表：对东南亚出口产品结构</w:t>
      </w:r>
    </w:p>
    <w:p>
      <w:pPr>
        <w:spacing w:before="75" w:after="0"/>
      </w:pPr>
      <w:r>
        <w:rPr/>
        <w:t xml:space="preserve">图表：日本进口高端产品占比</w:t>
      </w:r>
    </w:p>
    <w:p>
      <w:pPr>
        <w:spacing w:before="75" w:after="0"/>
      </w:pPr>
      <w:r>
        <w:rPr/>
        <w:t xml:space="preserve">图表：全球氮化铝总需求量预测</w:t>
      </w:r>
    </w:p>
    <w:p>
      <w:pPr>
        <w:spacing w:before="75" w:after="0"/>
      </w:pPr>
      <w:r>
        <w:rPr/>
        <w:t xml:space="preserve">图表：区域市场增长潜力排序</w:t>
      </w:r>
    </w:p>
    <w:p>
      <w:pPr>
        <w:spacing w:before="75" w:after="0"/>
      </w:pPr>
      <w:r>
        <w:rPr/>
        <w:t xml:space="preserve">图表：应用领域需求结构演变</w:t>
      </w:r>
    </w:p>
    <w:p>
      <w:pPr>
        <w:spacing w:before="75" w:after="0"/>
      </w:pPr>
      <w:r>
        <w:rPr/>
        <w:t xml:space="preserve">图表：热导率突破200w/mk技术路径</w:t>
      </w:r>
    </w:p>
    <w:p>
      <w:pPr>
        <w:spacing w:before="75" w:after="0"/>
      </w:pPr>
      <w:r>
        <w:rPr/>
        <w:t xml:space="preserve">图表：超薄异形基板量产能力预测</w:t>
      </w:r>
    </w:p>
    <w:p>
      <w:pPr>
        <w:spacing w:before="75" w:after="0"/>
      </w:pPr>
      <w:r>
        <w:rPr/>
        <w:t xml:space="preserve">图表：中国功率半导体领域需求预测</w:t>
      </w:r>
    </w:p>
    <w:p>
      <w:pPr>
        <w:spacing w:before="75" w:after="0"/>
      </w:pPr>
      <w:r>
        <w:rPr/>
        <w:t xml:space="preserve">图表：通信射频领域需求预测</w:t>
      </w:r>
    </w:p>
    <w:p>
      <w:pPr>
        <w:spacing w:before="75" w:after="0"/>
      </w:pPr>
      <w:r>
        <w:rPr/>
        <w:t xml:space="preserve">图表：高热导率产品需求占比提升</w:t>
      </w:r>
    </w:p>
    <w:p>
      <w:pPr>
        <w:spacing w:before="75" w:after="0"/>
      </w:pPr>
      <w:r>
        <w:rPr/>
        <w:t xml:space="preserve">图表：长三角高端客户聚集效应</w:t>
      </w:r>
    </w:p>
    <w:p>
      <w:pPr>
        <w:spacing w:before="75" w:after="0"/>
      </w:pPr>
      <w:r>
        <w:rPr/>
        <w:t xml:space="preserve">图表：中国氮化铝总产能预测</w:t>
      </w:r>
    </w:p>
    <w:p>
      <w:pPr>
        <w:spacing w:before="75" w:after="0"/>
      </w:pPr>
      <w:r>
        <w:rPr/>
        <w:t xml:space="preserve">图表：行业标准体系完善预期</w:t>
      </w:r>
    </w:p>
    <w:p>
      <w:pPr>
        <w:spacing w:before="75" w:after="0"/>
      </w:pPr>
      <w:r>
        <w:rPr/>
        <w:t xml:space="preserve">图表：高纯铝原料国产化率提升</w:t>
      </w:r>
    </w:p>
    <w:p>
      <w:pPr>
        <w:spacing w:before="75" w:after="0"/>
      </w:pPr>
      <w:r>
        <w:rPr/>
        <w:t xml:space="preserve">图表：上游高纯粉体制造投资机会</w:t>
      </w:r>
    </w:p>
    <w:p>
      <w:pPr>
        <w:spacing w:before="75" w:after="0"/>
      </w:pPr>
      <w:r>
        <w:rPr/>
        <w:t xml:space="preserve">图表：中游高端基板产能缺口分析</w:t>
      </w:r>
    </w:p>
    <w:p>
      <w:pPr>
        <w:spacing w:before="75" w:after="0"/>
      </w:pPr>
      <w:r>
        <w:rPr/>
        <w:t xml:space="preserve">图表：下游新兴应用市场空白识别</w:t>
      </w:r>
    </w:p>
    <w:p>
      <w:pPr>
        <w:spacing w:before="75" w:after="0"/>
      </w:pPr>
      <w:r>
        <w:rPr/>
        <w:t xml:space="preserve">图表：核心技术研发投资优先级</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2026-2031年中国氮化铝行业深度全景调研与发展现状分析报告</dc:title>
  <dc:description>2026-2031年中国氮化铝行业深度全景调研与发展现状分析报告</dc:description>
  <dc:subject>2026-2031年中国氮化铝行业深度全景调研与发展现状分析报告</dc:subject>
  <cp:keywords>研究报告</cp:keywords>
  <cp:category>研究报告</cp:category>
  <cp:lastModifiedBy>北京中道泰和信息咨询有限公司</cp:lastModifiedBy>
  <dcterms:created xsi:type="dcterms:W3CDTF">2026-06-23T20:08:14+08:00</dcterms:created>
  <dcterms:modified xsi:type="dcterms:W3CDTF">2026-06-23T20:08:14+08:00</dcterms:modified>
</cp:coreProperties>
</file>

<file path=docProps/custom.xml><?xml version="1.0" encoding="utf-8"?>
<Properties xmlns="http://schemas.openxmlformats.org/officeDocument/2006/custom-properties" xmlns:vt="http://schemas.openxmlformats.org/officeDocument/2006/docPropsVTypes"/>
</file>