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2026-2031年中国养老服务中心行业市场前瞻分析与投资前景预测报告</w:t>
      </w:r>
    </w:p>
    <w:p>
      <w:pPr>
        <w:spacing w:after="150"/>
      </w:pPr>
      <w:r>
        <w:rPr>
          <w:b w:val="1"/>
          <w:bCs w:val="1"/>
        </w:rPr>
        <w:t xml:space="preserve">报告简介</w:t>
      </w:r>
    </w:p>
    <w:p>
      <w:pPr>
        <w:spacing w:after="150"/>
      </w:pPr>
      <w:r>
        <w:rPr/>
        <w:t xml:space="preserve">养老服务中心是面向老年群体、集成多元养老服务功能的专业化公共服务载体，是完善社会养老保障体系的核心配套业态。其核心定位围绕老年群体的生活起居、健康养护、精神生活等多元需求搭建综合服务体系，区别于单一功能的照料场所，具备系统化、专业化、综合性的服务属性。服务内容覆盖日常照护、健康管理、康复调理、文体活动、心理慰藉等多个维度，兼顾基础生活保障与高品质养老体验。养老服务中心依托规范化的运营标准与专业服务团队，整合社会公共资源与民生服务资源，衔接家庭养老与专业机构养老，填补传统养老模式的服务空白，是适配社会化养老发展的基础服务平台。</w:t>
      </w:r>
    </w:p>
    <w:p>
      <w:pPr>
        <w:spacing w:after="150"/>
      </w:pPr>
      <w:r>
        <w:rPr/>
        <w:t xml:space="preserve">养老服务中心已形成公私协同、业态丰富的完整市场体系，成为民生服务产业的重要构成部分。行业参与主体涵盖公办公益服务机构、民办专业服务企业、社会公益组织等多元力量，不同主体依托自身资源优势开展差异化运营，共同搭建多层次的养老服务供给体系。市场运营模式持续完善，既包含普惠性的公益服务内容，保障基础民生养老需求，也涵盖市场化的增值服务内容，满足个性化、品质化的养老消费需求。</w:t>
      </w:r>
    </w:p>
    <w:p>
      <w:pPr>
        <w:spacing w:after="150"/>
      </w:pPr>
      <w:r>
        <w:rPr/>
        <w:t xml:space="preserve">养老服务中心行业整体朝着标准化、智慧化、品质化的方向迭代升级。行业管理制度与服务规范持续健全，对服务流程、人员资质、安全保障、服务质量等内容建立统一标准，推动行业告别粗放式运营模式，实现规范化发展。智慧化技术逐步融入日常运营，依托智能设备与数字化系统优化服务流程、提升服务精准度，简化养老服务的管理与服务环节。行业发展理念持续更新，不再局限于基础生活照料，更加注重老年群体的精神需求、健康养护与生活品质，不断丰富服务内容、优化服务体验，推动养老服务从基础保障向品质服务转型。</w:t>
      </w:r>
    </w:p>
    <w:p>
      <w:pPr>
        <w:spacing w:after="150"/>
      </w:pPr>
      <w:r>
        <w:rPr/>
        <w:t xml:space="preserve">养老服务中心拥有充足的发展潜力，产业与社会价值可持续挖掘。社会老龄化结构的持续变化，让社会化养老的服务需求不断提升，为养老服务中心的持续发展提供稳定的需求支撑。社会各界对养老事业的关注度持续提升，各类资源持续向养老服务领域倾斜，为行业运营、人才培养、设施升级提供坚实保障。养老服务中心的服务覆盖面可不断拓展，能够适配不同身体状况、不同消费需求的老年群体，灵活调整服务模式与服务内容，适配社会养老需求的各类变化，持续释放民生服务价值与产业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养老服务中心行业进行了长期追踪，结合我们对养老服务中心相关企业的调查研究，对我国养老服务中心行业发展现状与前景、市场竞争格局与形势、赢利水平与企业发展、投资策略与风险预警、发展趋势与规划建议等进行深入研究，并重点分析了养老服务中心行业的前景与风险。报告揭示了养老服务中心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养老服务中心行业概述</w:t>
      </w:r>
    </w:p>
    <w:p>
      <w:pPr>
        <w:spacing w:before="75" w:after="0"/>
      </w:pPr>
      <w:r>
        <w:rPr/>
        <w:t xml:space="preserve">第一节 养老服务中心基本定义与服务范畴</w:t>
      </w:r>
    </w:p>
    <w:p>
      <w:pPr>
        <w:spacing w:before="75" w:after="0"/>
      </w:pPr>
      <w:r>
        <w:rPr/>
        <w:t xml:space="preserve">一、养老服务中心的核心功能与服务定位</w:t>
      </w:r>
    </w:p>
    <w:p>
      <w:pPr>
        <w:spacing w:before="75" w:after="0"/>
      </w:pPr>
      <w:r>
        <w:rPr/>
        <w:t xml:space="preserve">二、机构养老与社区嵌入式服务模式区分</w:t>
      </w:r>
    </w:p>
    <w:p>
      <w:pPr>
        <w:spacing w:before="75" w:after="0"/>
      </w:pPr>
      <w:r>
        <w:rPr/>
        <w:t xml:space="preserve">三、日间照料与全托照护服务内容界定</w:t>
      </w:r>
    </w:p>
    <w:p>
      <w:pPr>
        <w:spacing w:before="75" w:after="0"/>
      </w:pPr>
      <w:r>
        <w:rPr/>
        <w:t xml:space="preserve">第二节 养老服务中心主要类型划分</w:t>
      </w:r>
    </w:p>
    <w:p>
      <w:pPr>
        <w:spacing w:before="75" w:after="0"/>
      </w:pPr>
      <w:r>
        <w:rPr/>
        <w:t xml:space="preserve">一、按运营主体分类(公办、民办、公建民营)</w:t>
      </w:r>
    </w:p>
    <w:p>
      <w:pPr>
        <w:spacing w:before="75" w:after="0"/>
      </w:pPr>
      <w:r>
        <w:rPr/>
        <w:t xml:space="preserve">二、按服务对象分类(自理型、半失能型、失能失智型)</w:t>
      </w:r>
    </w:p>
    <w:p>
      <w:pPr>
        <w:spacing w:before="75" w:after="0"/>
      </w:pPr>
      <w:r>
        <w:rPr/>
        <w:t xml:space="preserve">三、按服务模式分类(持续照料、短期托养、日间照护)</w:t>
      </w:r>
    </w:p>
    <w:p>
      <w:pPr>
        <w:spacing w:before="75" w:after="0"/>
      </w:pPr>
      <w:r>
        <w:rPr/>
        <w:t xml:space="preserve">第三节 养老服务中心产业链构成</w:t>
      </w:r>
    </w:p>
    <w:p>
      <w:pPr>
        <w:spacing w:before="75" w:after="0"/>
      </w:pPr>
      <w:r>
        <w:rPr/>
        <w:t xml:space="preserve">一、上游支撑产业(适老化设施、智能设备、专业人才)</w:t>
      </w:r>
    </w:p>
    <w:p>
      <w:pPr>
        <w:spacing w:before="75" w:after="0"/>
      </w:pPr>
      <w:r>
        <w:rPr/>
        <w:t xml:space="preserve">二、中游核心环节(机构运营、医养结合服务、服务管理)</w:t>
      </w:r>
    </w:p>
    <w:p>
      <w:pPr>
        <w:spacing w:before="75" w:after="0"/>
      </w:pPr>
      <w:r>
        <w:rPr/>
        <w:t xml:space="preserve">三、下游需求与支付方(老年群体、家庭、保险与政府)</w:t>
      </w:r>
    </w:p>
    <w:p>
      <w:pPr>
        <w:spacing w:before="75" w:after="0"/>
      </w:pPr>
      <w:r>
        <w:rPr>
          <w:b w:val="1"/>
          <w:bCs w:val="1"/>
        </w:rPr>
        <w:t xml:space="preserve">第二章 全球养老服务中心行业发展环境分析</w:t>
      </w:r>
    </w:p>
    <w:p>
      <w:pPr>
        <w:spacing w:before="75" w:after="0"/>
      </w:pPr>
      <w:r>
        <w:rPr/>
        <w:t xml:space="preserve">第一节 全球人口老龄化趋势深化</w:t>
      </w:r>
    </w:p>
    <w:p>
      <w:pPr>
        <w:spacing w:before="75" w:after="0"/>
      </w:pPr>
      <w:r>
        <w:rPr/>
        <w:t xml:space="preserve">一、发达国家进入深度老龄化阶段</w:t>
      </w:r>
    </w:p>
    <w:p>
      <w:pPr>
        <w:spacing w:before="75" w:after="0"/>
      </w:pPr>
      <w:r>
        <w:rPr/>
        <w:t xml:space="preserve">二、新兴经济体老龄化速度加快</w:t>
      </w:r>
    </w:p>
    <w:p>
      <w:pPr>
        <w:spacing w:before="75" w:after="0"/>
      </w:pPr>
      <w:r>
        <w:rPr/>
        <w:t xml:space="preserve">三、高龄化与少子化叠加挑战加剧</w:t>
      </w:r>
    </w:p>
    <w:p>
      <w:pPr>
        <w:spacing w:before="75" w:after="0"/>
      </w:pPr>
      <w:r>
        <w:rPr/>
        <w:t xml:space="preserve">第二节 全球养老服务理念升级</w:t>
      </w:r>
    </w:p>
    <w:p>
      <w:pPr>
        <w:spacing w:before="75" w:after="0"/>
      </w:pPr>
      <w:r>
        <w:rPr/>
        <w:t xml:space="preserve">一、从生存保障向品质生活转变</w:t>
      </w:r>
    </w:p>
    <w:p>
      <w:pPr>
        <w:spacing w:before="75" w:after="0"/>
      </w:pPr>
      <w:r>
        <w:rPr/>
        <w:t xml:space="preserve">二、个性化与尊严养老需求凸显</w:t>
      </w:r>
    </w:p>
    <w:p>
      <w:pPr>
        <w:spacing w:before="75" w:after="0"/>
      </w:pPr>
      <w:r>
        <w:rPr/>
        <w:t xml:space="preserve">三、积极老龄化与社会参与倡导</w:t>
      </w:r>
    </w:p>
    <w:p>
      <w:pPr>
        <w:spacing w:before="75" w:after="0"/>
      </w:pPr>
      <w:r>
        <w:rPr/>
        <w:t xml:space="preserve">第三节 全球智慧养老技术融合加速</w:t>
      </w:r>
    </w:p>
    <w:p>
      <w:pPr>
        <w:spacing w:before="75" w:after="0"/>
      </w:pPr>
      <w:r>
        <w:rPr/>
        <w:t xml:space="preserve">一、远程健康监测与预警系统应用</w:t>
      </w:r>
    </w:p>
    <w:p>
      <w:pPr>
        <w:spacing w:before="75" w:after="0"/>
      </w:pPr>
      <w:r>
        <w:rPr/>
        <w:t xml:space="preserve">二、服务机器人与自动化辅助普及</w:t>
      </w:r>
    </w:p>
    <w:p>
      <w:pPr>
        <w:spacing w:before="75" w:after="0"/>
      </w:pPr>
      <w:r>
        <w:rPr/>
        <w:t xml:space="preserve">三、大数据驱动精准服务匹配</w:t>
      </w:r>
    </w:p>
    <w:p>
      <w:pPr>
        <w:spacing w:before="75" w:after="0"/>
      </w:pPr>
      <w:r>
        <w:rPr>
          <w:b w:val="1"/>
          <w:bCs w:val="1"/>
        </w:rPr>
        <w:t xml:space="preserve">第三章 2023-2025年全球养老服务中心市场运行状况</w:t>
      </w:r>
    </w:p>
    <w:p>
      <w:pPr>
        <w:spacing w:before="75" w:after="0"/>
      </w:pPr>
      <w:r>
        <w:rPr/>
        <w:t xml:space="preserve">第一节 全球市场规模与区域格局</w:t>
      </w:r>
    </w:p>
    <w:p>
      <w:pPr>
        <w:spacing w:before="75" w:after="0"/>
      </w:pPr>
      <w:r>
        <w:rPr/>
        <w:t xml:space="preserve">一、全球养老服务中心市场总体规模</w:t>
      </w:r>
    </w:p>
    <w:p>
      <w:pPr>
        <w:spacing w:before="75" w:after="0"/>
      </w:pPr>
      <w:r>
        <w:rPr/>
        <w:t xml:space="preserve">二、欧美成熟市场服务渗透率特征</w:t>
      </w:r>
    </w:p>
    <w:p>
      <w:pPr>
        <w:spacing w:before="75" w:after="0"/>
      </w:pPr>
      <w:r>
        <w:rPr/>
        <w:t xml:space="preserve">三、亚太地区快速增长动力分析</w:t>
      </w:r>
    </w:p>
    <w:p>
      <w:pPr>
        <w:spacing w:before="75" w:after="0"/>
      </w:pPr>
      <w:r>
        <w:rPr/>
        <w:t xml:space="preserve">第二节 全球服务模式与技术创新</w:t>
      </w:r>
    </w:p>
    <w:p>
      <w:pPr>
        <w:spacing w:before="75" w:after="0"/>
      </w:pPr>
      <w:r>
        <w:rPr/>
        <w:t xml:space="preserve">一、持续照料退休社区(ccrc)主流化</w:t>
      </w:r>
    </w:p>
    <w:p>
      <w:pPr>
        <w:spacing w:before="75" w:after="0"/>
      </w:pPr>
      <w:r>
        <w:rPr/>
        <w:t xml:space="preserve">二、医养结合服务服务标准建立</w:t>
      </w:r>
    </w:p>
    <w:p>
      <w:pPr>
        <w:spacing w:before="75" w:after="0"/>
      </w:pPr>
      <w:r>
        <w:rPr/>
        <w:t xml:space="preserve">三、智能化与绿色建筑技术集成</w:t>
      </w:r>
    </w:p>
    <w:p>
      <w:pPr>
        <w:spacing w:before="75" w:after="0"/>
      </w:pPr>
      <w:r>
        <w:rPr/>
        <w:t xml:space="preserve">第三节 全球竞争格局与资本动态</w:t>
      </w:r>
    </w:p>
    <w:p>
      <w:pPr>
        <w:spacing w:before="75" w:after="0"/>
      </w:pPr>
      <w:r>
        <w:rPr/>
        <w:t xml:space="preserve">一、国际领先养老运营商市场份额</w:t>
      </w:r>
    </w:p>
    <w:p>
      <w:pPr>
        <w:spacing w:before="75" w:after="0"/>
      </w:pPr>
      <w:r>
        <w:rPr/>
        <w:t xml:space="preserve">二、险资与地产资本跨界布局</w:t>
      </w:r>
    </w:p>
    <w:p>
      <w:pPr>
        <w:spacing w:before="75" w:after="0"/>
      </w:pPr>
      <w:r>
        <w:rPr/>
        <w:t xml:space="preserve">三、并购整合与连锁化扩张趋势</w:t>
      </w:r>
    </w:p>
    <w:p>
      <w:pPr>
        <w:spacing w:before="75" w:after="0"/>
      </w:pPr>
      <w:r>
        <w:rPr>
          <w:b w:val="1"/>
          <w:bCs w:val="1"/>
        </w:rPr>
        <w:t xml:space="preserve">第四章 2023-2025年中国养老服务中心市场发展现状</w:t>
      </w:r>
    </w:p>
    <w:p>
      <w:pPr>
        <w:spacing w:before="75" w:after="0"/>
      </w:pPr>
      <w:r>
        <w:rPr/>
        <w:t xml:space="preserve">第一节 中国市场规模与结构特征</w:t>
      </w:r>
    </w:p>
    <w:p>
      <w:pPr>
        <w:spacing w:before="75" w:after="0"/>
      </w:pPr>
      <w:r>
        <w:rPr/>
        <w:t xml:space="preserve">一、中国养老服务中心市场总体规模</w:t>
      </w:r>
    </w:p>
    <w:p>
      <w:pPr>
        <w:spacing w:before="75" w:after="0"/>
      </w:pPr>
      <w:r>
        <w:rPr/>
        <w:t xml:space="preserve">二、公办与民办机构数量及床位占比</w:t>
      </w:r>
    </w:p>
    <w:p>
      <w:pPr>
        <w:spacing w:before="75" w:after="0"/>
      </w:pPr>
      <w:r>
        <w:rPr/>
        <w:t xml:space="preserve">三、护理型床位供给能力提升情况</w:t>
      </w:r>
    </w:p>
    <w:p>
      <w:pPr>
        <w:spacing w:before="75" w:after="0"/>
      </w:pPr>
      <w:r>
        <w:rPr/>
        <w:t xml:space="preserve">第二节 中国服务模式与运营现状</w:t>
      </w:r>
    </w:p>
    <w:p>
      <w:pPr>
        <w:spacing w:before="75" w:after="0"/>
      </w:pPr>
      <w:r>
        <w:rPr/>
        <w:t xml:space="preserve">一、社区嵌入式小微机构快速发展</w:t>
      </w:r>
    </w:p>
    <w:p>
      <w:pPr>
        <w:spacing w:before="75" w:after="0"/>
      </w:pPr>
      <w:r>
        <w:rPr/>
        <w:t xml:space="preserve">二、医养结合服务模式探索实践</w:t>
      </w:r>
    </w:p>
    <w:p>
      <w:pPr>
        <w:spacing w:before="75" w:after="0"/>
      </w:pPr>
      <w:r>
        <w:rPr/>
        <w:t xml:space="preserve">三、普惠型与高端定制服务并存</w:t>
      </w:r>
    </w:p>
    <w:p>
      <w:pPr>
        <w:spacing w:before="75" w:after="0"/>
      </w:pPr>
      <w:r>
        <w:rPr/>
        <w:t xml:space="preserve">第三节 中国区域发展差异分析</w:t>
      </w:r>
    </w:p>
    <w:p>
      <w:pPr>
        <w:spacing w:before="75" w:after="0"/>
      </w:pPr>
      <w:r>
        <w:rPr/>
        <w:t xml:space="preserve">一、东部地区市场化程度与创新活跃</w:t>
      </w:r>
    </w:p>
    <w:p>
      <w:pPr>
        <w:spacing w:before="75" w:after="0"/>
      </w:pPr>
      <w:r>
        <w:rPr/>
        <w:t xml:space="preserve">二、中部地区承接产业转移与试点</w:t>
      </w:r>
    </w:p>
    <w:p>
      <w:pPr>
        <w:spacing w:before="75" w:after="0"/>
      </w:pPr>
      <w:r>
        <w:rPr/>
        <w:t xml:space="preserve">三、西部地区基础建设与政策扶持</w:t>
      </w:r>
    </w:p>
    <w:p>
      <w:pPr>
        <w:spacing w:before="75" w:after="0"/>
      </w:pPr>
      <w:r>
        <w:rPr>
          <w:b w:val="1"/>
          <w:bCs w:val="1"/>
        </w:rPr>
        <w:t xml:space="preserve">第五章 中国养老服务中心行业上游支撑体系分析</w:t>
      </w:r>
    </w:p>
    <w:p>
      <w:pPr>
        <w:spacing w:before="75" w:after="0"/>
      </w:pPr>
      <w:r>
        <w:rPr/>
        <w:t xml:space="preserve">第一节 适老化设施与智能设备供应</w:t>
      </w:r>
    </w:p>
    <w:p>
      <w:pPr>
        <w:spacing w:before="75" w:after="0"/>
      </w:pPr>
      <w:r>
        <w:rPr/>
        <w:t xml:space="preserve">一、无障碍设计与安全防护产品</w:t>
      </w:r>
    </w:p>
    <w:p>
      <w:pPr>
        <w:spacing w:before="75" w:after="0"/>
      </w:pPr>
      <w:r>
        <w:rPr/>
        <w:t xml:space="preserve">二、健康监测与紧急呼叫系统</w:t>
      </w:r>
    </w:p>
    <w:p>
      <w:pPr>
        <w:spacing w:before="75" w:after="0"/>
      </w:pPr>
      <w:r>
        <w:rPr/>
        <w:t xml:space="preserve">三、智能护理床与移位辅助设备</w:t>
      </w:r>
    </w:p>
    <w:p>
      <w:pPr>
        <w:spacing w:before="75" w:after="0"/>
      </w:pPr>
      <w:r>
        <w:rPr/>
        <w:t xml:space="preserve">第二节 专业人才培养与供给</w:t>
      </w:r>
    </w:p>
    <w:p>
      <w:pPr>
        <w:spacing w:before="75" w:after="0"/>
      </w:pPr>
      <w:r>
        <w:rPr/>
        <w:t xml:space="preserve">一、养老护理员职业技能等级体系</w:t>
      </w:r>
    </w:p>
    <w:p>
      <w:pPr>
        <w:spacing w:before="75" w:after="0"/>
      </w:pPr>
      <w:r>
        <w:rPr/>
        <w:t xml:space="preserve">二、康复治疗师与社工人才储备</w:t>
      </w:r>
    </w:p>
    <w:p>
      <w:pPr>
        <w:spacing w:before="75" w:after="0"/>
      </w:pPr>
      <w:r>
        <w:rPr/>
        <w:t xml:space="preserve">三、复合型管理人才培养机制</w:t>
      </w:r>
    </w:p>
    <w:p>
      <w:pPr>
        <w:spacing w:before="75" w:after="0"/>
      </w:pPr>
      <w:r>
        <w:rPr/>
        <w:t xml:space="preserve">第三节 资本与金融支持体系</w:t>
      </w:r>
    </w:p>
    <w:p>
      <w:pPr>
        <w:spacing w:before="75" w:after="0"/>
      </w:pPr>
      <w:r>
        <w:rPr/>
        <w:t xml:space="preserve">一、专项债券与产业基金设立</w:t>
      </w:r>
    </w:p>
    <w:p>
      <w:pPr>
        <w:spacing w:before="75" w:after="0"/>
      </w:pPr>
      <w:r>
        <w:rPr/>
        <w:t xml:space="preserve">二、长期护理保险试点扩面</w:t>
      </w:r>
    </w:p>
    <w:p>
      <w:pPr>
        <w:spacing w:before="75" w:after="0"/>
      </w:pPr>
      <w:r>
        <w:rPr/>
        <w:t xml:space="preserve">三、reits等创新融资工具探索</w:t>
      </w:r>
    </w:p>
    <w:p>
      <w:pPr>
        <w:spacing w:before="75" w:after="0"/>
      </w:pPr>
      <w:r>
        <w:rPr>
          <w:b w:val="1"/>
          <w:bCs w:val="1"/>
        </w:rPr>
        <w:t xml:space="preserve">第六章 中国养老服务中心运营模式与服务质量分析</w:t>
      </w:r>
    </w:p>
    <w:p>
      <w:pPr>
        <w:spacing w:before="75" w:after="0"/>
      </w:pPr>
      <w:r>
        <w:rPr/>
        <w:t xml:space="preserve">第一节 主流运营模式比较分析</w:t>
      </w:r>
    </w:p>
    <w:p>
      <w:pPr>
        <w:spacing w:before="75" w:after="0"/>
      </w:pPr>
      <w:r>
        <w:rPr/>
        <w:t xml:space="preserve">一、公办兜底保障模式运营特征</w:t>
      </w:r>
    </w:p>
    <w:p>
      <w:pPr>
        <w:spacing w:before="75" w:after="0"/>
      </w:pPr>
      <w:r>
        <w:rPr/>
        <w:t xml:space="preserve">二、民办市场化连锁运营模式</w:t>
      </w:r>
    </w:p>
    <w:p>
      <w:pPr>
        <w:spacing w:before="75" w:after="0"/>
      </w:pPr>
      <w:r>
        <w:rPr/>
        <w:t xml:space="preserve">三、公建民营委托管理模式实践</w:t>
      </w:r>
    </w:p>
    <w:p>
      <w:pPr>
        <w:spacing w:before="75" w:after="0"/>
      </w:pPr>
      <w:r>
        <w:rPr/>
        <w:t xml:space="preserve">第二节 服务质量与标准体系建设</w:t>
      </w:r>
    </w:p>
    <w:p>
      <w:pPr>
        <w:spacing w:before="75" w:after="0"/>
      </w:pPr>
      <w:r>
        <w:rPr/>
        <w:t xml:space="preserve">一、服务流程标准化与规范化</w:t>
      </w:r>
    </w:p>
    <w:p>
      <w:pPr>
        <w:spacing w:before="75" w:after="0"/>
      </w:pPr>
      <w:r>
        <w:rPr/>
        <w:t xml:space="preserve">二、老年人能力评估与分级照护</w:t>
      </w:r>
    </w:p>
    <w:p>
      <w:pPr>
        <w:spacing w:before="75" w:after="0"/>
      </w:pPr>
      <w:r>
        <w:rPr/>
        <w:t xml:space="preserve">三、满意度评价与持续改进机制</w:t>
      </w:r>
    </w:p>
    <w:p>
      <w:pPr>
        <w:spacing w:before="75" w:after="0"/>
      </w:pPr>
      <w:r>
        <w:rPr/>
        <w:t xml:space="preserve">第三节 成本控制与盈利模式探索</w:t>
      </w:r>
    </w:p>
    <w:p>
      <w:pPr>
        <w:spacing w:before="75" w:after="0"/>
      </w:pPr>
      <w:r>
        <w:rPr/>
        <w:t xml:space="preserve">一、人力成本与能耗成本结构</w:t>
      </w:r>
    </w:p>
    <w:p>
      <w:pPr>
        <w:spacing w:before="75" w:after="0"/>
      </w:pPr>
      <w:r>
        <w:rPr/>
        <w:t xml:space="preserve">二、多元化收入来源构建路径</w:t>
      </w:r>
    </w:p>
    <w:p>
      <w:pPr>
        <w:spacing w:before="75" w:after="0"/>
      </w:pPr>
      <w:r>
        <w:rPr/>
        <w:t xml:space="preserve">三、规模化与精细化运营效益</w:t>
      </w:r>
    </w:p>
    <w:p>
      <w:pPr>
        <w:spacing w:before="75" w:after="0"/>
      </w:pPr>
      <w:r>
        <w:rPr>
          <w:b w:val="1"/>
          <w:bCs w:val="1"/>
        </w:rPr>
        <w:t xml:space="preserve">第七章 中国养老服务中心行业下游需求与支付能力分析</w:t>
      </w:r>
    </w:p>
    <w:p>
      <w:pPr>
        <w:spacing w:before="75" w:after="0"/>
      </w:pPr>
      <w:r>
        <w:rPr/>
        <w:t xml:space="preserve">第一节 老年人口结构与需求分层</w:t>
      </w:r>
    </w:p>
    <w:p>
      <w:pPr>
        <w:spacing w:before="75" w:after="0"/>
      </w:pPr>
      <w:r>
        <w:rPr/>
        <w:t xml:space="preserve">一、高龄、失能、空巢老人基数增长</w:t>
      </w:r>
    </w:p>
    <w:p>
      <w:pPr>
        <w:spacing w:before="75" w:after="0"/>
      </w:pPr>
      <w:r>
        <w:rPr/>
        <w:t xml:space="preserve">二、不同年龄段服务需求差异</w:t>
      </w:r>
    </w:p>
    <w:p>
      <w:pPr>
        <w:spacing w:before="75" w:after="0"/>
      </w:pPr>
      <w:r>
        <w:rPr/>
        <w:t xml:space="preserve">三、城乡老年群体需求特征对比</w:t>
      </w:r>
    </w:p>
    <w:p>
      <w:pPr>
        <w:spacing w:before="75" w:after="0"/>
      </w:pPr>
      <w:r>
        <w:rPr/>
        <w:t xml:space="preserve">第二节 家庭支付意愿与能力分析</w:t>
      </w:r>
    </w:p>
    <w:p>
      <w:pPr>
        <w:spacing w:before="75" w:after="0"/>
      </w:pPr>
      <w:r>
        <w:rPr/>
        <w:t xml:space="preserve">一、中产及以上家庭支付能力提升</w:t>
      </w:r>
    </w:p>
    <w:p>
      <w:pPr>
        <w:spacing w:before="75" w:after="0"/>
      </w:pPr>
      <w:r>
        <w:rPr/>
        <w:t xml:space="preserve">二、普惠服务对价格敏感度影响</w:t>
      </w:r>
    </w:p>
    <w:p>
      <w:pPr>
        <w:spacing w:before="75" w:after="0"/>
      </w:pPr>
      <w:r>
        <w:rPr/>
        <w:t xml:space="preserve">三、代际支持与家庭决策模式</w:t>
      </w:r>
    </w:p>
    <w:p>
      <w:pPr>
        <w:spacing w:before="75" w:after="0"/>
      </w:pPr>
      <w:r>
        <w:rPr/>
        <w:t xml:space="preserve">第三节 多元化支付体系构建进展</w:t>
      </w:r>
    </w:p>
    <w:p>
      <w:pPr>
        <w:spacing w:before="75" w:after="0"/>
      </w:pPr>
      <w:r>
        <w:rPr/>
        <w:t xml:space="preserve">一、基本养老保险覆盖与水平</w:t>
      </w:r>
    </w:p>
    <w:p>
      <w:pPr>
        <w:spacing w:before="75" w:after="0"/>
      </w:pPr>
      <w:r>
        <w:rPr/>
        <w:t xml:space="preserve">二、长期护理保险制度试点成效</w:t>
      </w:r>
    </w:p>
    <w:p>
      <w:pPr>
        <w:spacing w:before="75" w:after="0"/>
      </w:pPr>
      <w:r>
        <w:rPr/>
        <w:t xml:space="preserve">三、商业养老保险与补充支付作用</w:t>
      </w:r>
    </w:p>
    <w:p>
      <w:pPr>
        <w:spacing w:before="75" w:after="0"/>
      </w:pPr>
      <w:r>
        <w:rPr>
          <w:b w:val="1"/>
          <w:bCs w:val="1"/>
        </w:rPr>
        <w:t xml:space="preserve">第八章 2023-2025年中国养老服务中心市场竞争格局</w:t>
      </w:r>
    </w:p>
    <w:p>
      <w:pPr>
        <w:spacing w:before="75" w:after="0"/>
      </w:pPr>
      <w:r>
        <w:rPr/>
        <w:t xml:space="preserve">第一节 市场参与者类型与梯队分布</w:t>
      </w:r>
    </w:p>
    <w:p>
      <w:pPr>
        <w:spacing w:before="75" w:after="0"/>
      </w:pPr>
      <w:r>
        <w:rPr/>
        <w:t xml:space="preserve">一、国企背景大型养老集团份额</w:t>
      </w:r>
    </w:p>
    <w:p>
      <w:pPr>
        <w:spacing w:before="75" w:after="0"/>
      </w:pPr>
      <w:r>
        <w:rPr/>
        <w:t xml:space="preserve">二、民营连锁品牌专业化优势</w:t>
      </w:r>
    </w:p>
    <w:p>
      <w:pPr>
        <w:spacing w:before="75" w:after="0"/>
      </w:pPr>
      <w:r>
        <w:rPr/>
        <w:t xml:space="preserve">三、地方性中小机构生存空间</w:t>
      </w:r>
    </w:p>
    <w:p>
      <w:pPr>
        <w:spacing w:before="75" w:after="0"/>
      </w:pPr>
      <w:r>
        <w:rPr/>
        <w:t xml:space="preserve">第二节 核心竞争维度分析</w:t>
      </w:r>
    </w:p>
    <w:p>
      <w:pPr>
        <w:spacing w:before="75" w:after="0"/>
      </w:pPr>
      <w:r>
        <w:rPr/>
        <w:t xml:space="preserve">一、医疗资源整合与服务能力</w:t>
      </w:r>
    </w:p>
    <w:p>
      <w:pPr>
        <w:spacing w:before="75" w:after="0"/>
      </w:pPr>
      <w:r>
        <w:rPr/>
        <w:t xml:space="preserve">二、品牌信誉与用户口碑积累</w:t>
      </w:r>
    </w:p>
    <w:p>
      <w:pPr>
        <w:spacing w:before="75" w:after="0"/>
      </w:pPr>
      <w:r>
        <w:rPr/>
        <w:t xml:space="preserve">三、智能化水平与运营效率</w:t>
      </w:r>
    </w:p>
    <w:p>
      <w:pPr>
        <w:spacing w:before="75" w:after="0"/>
      </w:pPr>
      <w:r>
        <w:rPr/>
        <w:t xml:space="preserve">第三节 区域集群与差异化竞争</w:t>
      </w:r>
    </w:p>
    <w:p>
      <w:pPr>
        <w:spacing w:before="75" w:after="0"/>
      </w:pPr>
      <w:r>
        <w:rPr/>
        <w:t xml:space="preserve">一、京津冀协同发展示范效应</w:t>
      </w:r>
    </w:p>
    <w:p>
      <w:pPr>
        <w:spacing w:before="75" w:after="0"/>
      </w:pPr>
      <w:r>
        <w:rPr/>
        <w:t xml:space="preserve">二、长三角一体化服务网络构建</w:t>
      </w:r>
    </w:p>
    <w:p>
      <w:pPr>
        <w:spacing w:before="75" w:after="0"/>
      </w:pPr>
      <w:r>
        <w:rPr/>
        <w:t xml:space="preserve">三、粤港澳大湾区高端服务引领</w:t>
      </w:r>
    </w:p>
    <w:p>
      <w:pPr>
        <w:spacing w:before="75" w:after="0"/>
      </w:pPr>
      <w:r>
        <w:rPr>
          <w:b w:val="1"/>
          <w:bCs w:val="1"/>
        </w:rPr>
        <w:t xml:space="preserve">第九章 全球养老服务中心行业重点企业经营分析</w:t>
      </w:r>
    </w:p>
    <w:p>
      <w:pPr>
        <w:spacing w:before="75" w:after="0"/>
      </w:pPr>
      <w:r>
        <w:rPr/>
        <w:t xml:space="preserve">第一节 brookdale senior living</w:t>
      </w:r>
    </w:p>
    <w:p>
      <w:pPr>
        <w:spacing w:before="75" w:after="0"/>
      </w:pPr>
      <w:r>
        <w:rPr/>
        <w:t xml:space="preserve">一、企业基本概况与发展历程</w:t>
      </w:r>
    </w:p>
    <w:p>
      <w:pPr>
        <w:spacing w:before="75" w:after="0"/>
      </w:pPr>
      <w:r>
        <w:rPr/>
        <w:t xml:space="preserve">二、服务模式与运营网络布局</w:t>
      </w:r>
    </w:p>
    <w:p>
      <w:pPr>
        <w:spacing w:before="75" w:after="0"/>
      </w:pPr>
      <w:r>
        <w:rPr/>
        <w:t xml:space="preserve">三、财务表现与市场战略</w:t>
      </w:r>
    </w:p>
    <w:p>
      <w:pPr>
        <w:spacing w:before="75" w:after="0"/>
      </w:pPr>
      <w:r>
        <w:rPr/>
        <w:t xml:space="preserve">第二节 emeis</w:t>
      </w:r>
    </w:p>
    <w:p>
      <w:pPr>
        <w:spacing w:before="75" w:after="0"/>
      </w:pPr>
      <w:r>
        <w:rPr/>
        <w:t xml:space="preserve">一、企业基本概况与发展历程</w:t>
      </w:r>
    </w:p>
    <w:p>
      <w:pPr>
        <w:spacing w:before="75" w:after="0"/>
      </w:pPr>
      <w:r>
        <w:rPr/>
        <w:t xml:space="preserve">二、服务模式与运营网络布局</w:t>
      </w:r>
    </w:p>
    <w:p>
      <w:pPr>
        <w:spacing w:before="75" w:after="0"/>
      </w:pPr>
      <w:r>
        <w:rPr/>
        <w:t xml:space="preserve">三、财务表现与市场战略</w:t>
      </w:r>
    </w:p>
    <w:p>
      <w:pPr>
        <w:spacing w:before="75" w:after="0"/>
      </w:pPr>
      <w:r>
        <w:rPr/>
        <w:t xml:space="preserve">第三节 benesse holdings</w:t>
      </w:r>
    </w:p>
    <w:p>
      <w:pPr>
        <w:spacing w:before="75" w:after="0"/>
      </w:pPr>
      <w:r>
        <w:rPr/>
        <w:t xml:space="preserve">一、企业基本概况与发展历程</w:t>
      </w:r>
    </w:p>
    <w:p>
      <w:pPr>
        <w:spacing w:before="75" w:after="0"/>
      </w:pPr>
      <w:r>
        <w:rPr/>
        <w:t xml:space="preserve">二、服务模式与运营网络布局</w:t>
      </w:r>
    </w:p>
    <w:p>
      <w:pPr>
        <w:spacing w:before="75" w:after="0"/>
      </w:pPr>
      <w:r>
        <w:rPr/>
        <w:t xml:space="preserve">三、财务表现与市场战略</w:t>
      </w:r>
    </w:p>
    <w:p>
      <w:pPr>
        <w:spacing w:before="75" w:after="0"/>
      </w:pPr>
      <w:r>
        <w:rPr/>
        <w:t xml:space="preserve">第四节 sienna senior living</w:t>
      </w:r>
    </w:p>
    <w:p>
      <w:pPr>
        <w:spacing w:before="75" w:after="0"/>
      </w:pPr>
      <w:r>
        <w:rPr/>
        <w:t xml:space="preserve">一、企业基本概况与发展历程</w:t>
      </w:r>
    </w:p>
    <w:p>
      <w:pPr>
        <w:spacing w:before="75" w:after="0"/>
      </w:pPr>
      <w:r>
        <w:rPr/>
        <w:t xml:space="preserve">二、服务模式与运营网络布局</w:t>
      </w:r>
    </w:p>
    <w:p>
      <w:pPr>
        <w:spacing w:before="75" w:after="0"/>
      </w:pPr>
      <w:r>
        <w:rPr/>
        <w:t xml:space="preserve">三、财务表现与市场战略</w:t>
      </w:r>
    </w:p>
    <w:p>
      <w:pPr>
        <w:spacing w:before="75" w:after="0"/>
      </w:pPr>
      <w:r>
        <w:rPr/>
        <w:t xml:space="preserve">第五节 extendicare</w:t>
      </w:r>
    </w:p>
    <w:p>
      <w:pPr>
        <w:spacing w:before="75" w:after="0"/>
      </w:pPr>
      <w:r>
        <w:rPr/>
        <w:t xml:space="preserve">一、企业基本概况与发展历程</w:t>
      </w:r>
    </w:p>
    <w:p>
      <w:pPr>
        <w:spacing w:before="75" w:after="0"/>
      </w:pPr>
      <w:r>
        <w:rPr/>
        <w:t xml:space="preserve">二、服务模式与运营网络布局</w:t>
      </w:r>
    </w:p>
    <w:p>
      <w:pPr>
        <w:spacing w:before="75" w:after="0"/>
      </w:pPr>
      <w:r>
        <w:rPr/>
        <w:t xml:space="preserve">三、财务表现与市场战略</w:t>
      </w:r>
    </w:p>
    <w:p>
      <w:pPr>
        <w:spacing w:before="75" w:after="0"/>
      </w:pPr>
      <w:r>
        <w:rPr>
          <w:b w:val="1"/>
          <w:bCs w:val="1"/>
        </w:rPr>
        <w:t xml:space="preserve">第十章 中国养老服务中心行业重点企业经营分析</w:t>
      </w:r>
    </w:p>
    <w:p>
      <w:pPr>
        <w:spacing w:before="75" w:after="0"/>
      </w:pPr>
      <w:r>
        <w:rPr/>
        <w:t xml:space="preserve">第一节 泰康之家</w:t>
      </w:r>
    </w:p>
    <w:p>
      <w:pPr>
        <w:spacing w:before="75" w:after="0"/>
      </w:pPr>
      <w:r>
        <w:rPr/>
        <w:t xml:space="preserve">一、企业基本概况与发展历程</w:t>
      </w:r>
    </w:p>
    <w:p>
      <w:pPr>
        <w:spacing w:before="75" w:after="0"/>
      </w:pPr>
      <w:r>
        <w:rPr/>
        <w:t xml:space="preserve">二、保险加养老闭环模式特色</w:t>
      </w:r>
    </w:p>
    <w:p>
      <w:pPr>
        <w:spacing w:before="75" w:after="0"/>
      </w:pPr>
      <w:r>
        <w:rPr/>
        <w:t xml:space="preserve">三、全国化布局与社区运营</w:t>
      </w:r>
    </w:p>
    <w:p>
      <w:pPr>
        <w:spacing w:before="75" w:after="0"/>
      </w:pPr>
      <w:r>
        <w:rPr/>
        <w:t xml:space="preserve">第二节 复星康养</w:t>
      </w:r>
    </w:p>
    <w:p>
      <w:pPr>
        <w:spacing w:before="75" w:after="0"/>
      </w:pPr>
      <w:r>
        <w:rPr/>
        <w:t xml:space="preserve">一、企业基本概况与发展历程</w:t>
      </w:r>
    </w:p>
    <w:p>
      <w:pPr>
        <w:spacing w:before="75" w:after="0"/>
      </w:pPr>
      <w:r>
        <w:rPr/>
        <w:t xml:space="preserve">二、轻重资产协同运营策略</w:t>
      </w:r>
    </w:p>
    <w:p>
      <w:pPr>
        <w:spacing w:before="75" w:after="0"/>
      </w:pPr>
      <w:r>
        <w:rPr/>
        <w:t xml:space="preserve">三、科技赋能与服务创新</w:t>
      </w:r>
    </w:p>
    <w:p>
      <w:pPr>
        <w:spacing w:before="75" w:after="0"/>
      </w:pPr>
      <w:r>
        <w:rPr/>
        <w:t xml:space="preserve">第三节 万科随园</w:t>
      </w:r>
    </w:p>
    <w:p>
      <w:pPr>
        <w:spacing w:before="75" w:after="0"/>
      </w:pPr>
      <w:r>
        <w:rPr/>
        <w:t xml:space="preserve">一、企业基本概况与发展历程</w:t>
      </w:r>
    </w:p>
    <w:p>
      <w:pPr>
        <w:spacing w:before="75" w:after="0"/>
      </w:pPr>
      <w:r>
        <w:rPr/>
        <w:t xml:space="preserve">二、地产加养老模式实践</w:t>
      </w:r>
    </w:p>
    <w:p>
      <w:pPr>
        <w:spacing w:before="75" w:after="0"/>
      </w:pPr>
      <w:r>
        <w:rPr/>
        <w:t xml:space="preserve">三、社区嵌入式服务网络</w:t>
      </w:r>
    </w:p>
    <w:p>
      <w:pPr>
        <w:spacing w:before="75" w:after="0"/>
      </w:pPr>
      <w:r>
        <w:rPr/>
        <w:t xml:space="preserve">第四节 保利健投</w:t>
      </w:r>
    </w:p>
    <w:p>
      <w:pPr>
        <w:spacing w:before="75" w:after="0"/>
      </w:pPr>
      <w:r>
        <w:rPr/>
        <w:t xml:space="preserve">一、企业基本概况与发展历程</w:t>
      </w:r>
    </w:p>
    <w:p>
      <w:pPr>
        <w:spacing w:before="75" w:after="0"/>
      </w:pPr>
      <w:r>
        <w:rPr/>
        <w:t xml:space="preserve">二、央企资源与全国布局优势</w:t>
      </w:r>
    </w:p>
    <w:p>
      <w:pPr>
        <w:spacing w:before="75" w:after="0"/>
      </w:pPr>
      <w:r>
        <w:rPr/>
        <w:t xml:space="preserve">三、医养结合服务体系建设</w:t>
      </w:r>
    </w:p>
    <w:p>
      <w:pPr>
        <w:spacing w:before="75" w:after="0"/>
      </w:pPr>
      <w:r>
        <w:rPr/>
        <w:t xml:space="preserve">第五节 亲和源</w:t>
      </w:r>
    </w:p>
    <w:p>
      <w:pPr>
        <w:spacing w:before="75" w:after="0"/>
      </w:pPr>
      <w:r>
        <w:rPr/>
        <w:t xml:space="preserve">一、企业基本概况与发展历程</w:t>
      </w:r>
    </w:p>
    <w:p>
      <w:pPr>
        <w:spacing w:before="75" w:after="0"/>
      </w:pPr>
      <w:r>
        <w:rPr/>
        <w:t xml:space="preserve">二、会员制与持续照料模式</w:t>
      </w:r>
    </w:p>
    <w:p>
      <w:pPr>
        <w:spacing w:before="75" w:after="0"/>
      </w:pPr>
      <w:r>
        <w:rPr/>
        <w:t xml:space="preserve">三、品牌输出与管理服务</w:t>
      </w:r>
    </w:p>
    <w:p>
      <w:pPr>
        <w:spacing w:before="75" w:after="0"/>
      </w:pPr>
      <w:r>
        <w:rPr/>
        <w:t xml:space="preserve">第六节 其他重点企业概况</w:t>
      </w:r>
    </w:p>
    <w:p>
      <w:pPr>
        <w:spacing w:before="75" w:after="0"/>
      </w:pPr>
      <w:r>
        <w:rPr/>
        <w:t xml:space="preserve">一、远洋椿萱茂</w:t>
      </w:r>
    </w:p>
    <w:p>
      <w:pPr>
        <w:spacing w:before="75" w:after="0"/>
      </w:pPr>
      <w:r>
        <w:rPr/>
        <w:t xml:space="preserve">二、绿城颐养</w:t>
      </w:r>
    </w:p>
    <w:p>
      <w:pPr>
        <w:spacing w:before="75" w:after="0"/>
      </w:pPr>
      <w:r>
        <w:rPr/>
        <w:t xml:space="preserve">三、光大汇晨</w:t>
      </w:r>
    </w:p>
    <w:p>
      <w:pPr>
        <w:spacing w:before="75" w:after="0"/>
      </w:pPr>
      <w:r>
        <w:rPr>
          <w:b w:val="1"/>
          <w:bCs w:val="1"/>
        </w:rPr>
        <w:t xml:space="preserve">第十一章 中国养老服务中心行业投融资与并购分析</w:t>
      </w:r>
    </w:p>
    <w:p>
      <w:pPr>
        <w:spacing w:before="75" w:after="0"/>
      </w:pPr>
      <w:r>
        <w:rPr/>
        <w:t xml:space="preserve">第一节 行业投融资总体规模与趋势</w:t>
      </w:r>
    </w:p>
    <w:p>
      <w:pPr>
        <w:spacing w:before="75" w:after="0"/>
      </w:pPr>
      <w:r>
        <w:rPr/>
        <w:t xml:space="preserve">一、2023-2025年行业融资事件数量</w:t>
      </w:r>
    </w:p>
    <w:p>
      <w:pPr>
        <w:spacing w:before="75" w:after="0"/>
      </w:pPr>
      <w:r>
        <w:rPr/>
        <w:t xml:space="preserve">二、主要融资轮次与金额分布</w:t>
      </w:r>
    </w:p>
    <w:p>
      <w:pPr>
        <w:spacing w:before="75" w:after="0"/>
      </w:pPr>
      <w:r>
        <w:rPr/>
        <w:t xml:space="preserve">三、投资方类型与关注焦点</w:t>
      </w:r>
    </w:p>
    <w:p>
      <w:pPr>
        <w:spacing w:before="75" w:after="0"/>
      </w:pPr>
      <w:r>
        <w:rPr/>
        <w:t xml:space="preserve">第二节 并购重组与整合案例分析</w:t>
      </w:r>
    </w:p>
    <w:p>
      <w:pPr>
        <w:spacing w:before="75" w:after="0"/>
      </w:pPr>
      <w:r>
        <w:rPr/>
        <w:t xml:space="preserve">一、横向整合扩大市场份额案例</w:t>
      </w:r>
    </w:p>
    <w:p>
      <w:pPr>
        <w:spacing w:before="75" w:after="0"/>
      </w:pPr>
      <w:r>
        <w:rPr/>
        <w:t xml:space="preserve">二、纵向延伸完善产业链案例</w:t>
      </w:r>
    </w:p>
    <w:p>
      <w:pPr>
        <w:spacing w:before="75" w:after="0"/>
      </w:pPr>
      <w:r>
        <w:rPr/>
        <w:t xml:space="preserve">三、跨界并购注入新资源案例</w:t>
      </w:r>
    </w:p>
    <w:p>
      <w:pPr>
        <w:spacing w:before="75" w:after="0"/>
      </w:pPr>
      <w:r>
        <w:rPr/>
        <w:t xml:space="preserve">第三节 资本退出渠道与回报预期</w:t>
      </w:r>
    </w:p>
    <w:p>
      <w:pPr>
        <w:spacing w:before="75" w:after="0"/>
      </w:pPr>
      <w:r>
        <w:rPr/>
        <w:t xml:space="preserve">一、ipo上市路径可行性分析</w:t>
      </w:r>
    </w:p>
    <w:p>
      <w:pPr>
        <w:spacing w:before="75" w:after="0"/>
      </w:pPr>
      <w:r>
        <w:rPr/>
        <w:t xml:space="preserve">二、并购退出与股权转让实践</w:t>
      </w:r>
    </w:p>
    <w:p>
      <w:pPr>
        <w:spacing w:before="75" w:after="0"/>
      </w:pPr>
      <w:r>
        <w:rPr/>
        <w:t xml:space="preserve">三、项目层面现金流回报模型</w:t>
      </w:r>
    </w:p>
    <w:p>
      <w:pPr>
        <w:spacing w:before="75" w:after="0"/>
      </w:pPr>
      <w:r>
        <w:rPr>
          <w:b w:val="1"/>
          <w:bCs w:val="1"/>
        </w:rPr>
        <w:t xml:space="preserve">第十二章 2026-2031年全球养老服务中心市场发展趋势预测</w:t>
      </w:r>
    </w:p>
    <w:p>
      <w:pPr>
        <w:spacing w:before="75" w:after="0"/>
      </w:pPr>
      <w:r>
        <w:rPr/>
        <w:t xml:space="preserve">第一节 全球市场规模与增长预测</w:t>
      </w:r>
    </w:p>
    <w:p>
      <w:pPr>
        <w:spacing w:before="75" w:after="0"/>
      </w:pPr>
      <w:r>
        <w:rPr/>
        <w:t xml:space="preserve">一、全球养老服务中心市场总量预测</w:t>
      </w:r>
    </w:p>
    <w:p>
      <w:pPr>
        <w:spacing w:before="75" w:after="0"/>
      </w:pPr>
      <w:r>
        <w:rPr/>
        <w:t xml:space="preserve">二、发达国家存量更新需求主导</w:t>
      </w:r>
    </w:p>
    <w:p>
      <w:pPr>
        <w:spacing w:before="75" w:after="0"/>
      </w:pPr>
      <w:r>
        <w:rPr/>
        <w:t xml:space="preserve">三、新兴市场增量释放潜力巨大</w:t>
      </w:r>
    </w:p>
    <w:p>
      <w:pPr>
        <w:spacing w:before="75" w:after="0"/>
      </w:pPr>
      <w:r>
        <w:rPr/>
        <w:t xml:space="preserve">第二节 全球服务与技术方向预测</w:t>
      </w:r>
    </w:p>
    <w:p>
      <w:pPr>
        <w:spacing w:before="75" w:after="0"/>
      </w:pPr>
      <w:r>
        <w:rPr/>
        <w:t xml:space="preserve">一、ai与大数据驱动个性化服务</w:t>
      </w:r>
    </w:p>
    <w:p>
      <w:pPr>
        <w:spacing w:before="75" w:after="0"/>
      </w:pPr>
      <w:r>
        <w:rPr/>
        <w:t xml:space="preserve">二、虚拟现实应用于认知症干预</w:t>
      </w:r>
    </w:p>
    <w:p>
      <w:pPr>
        <w:spacing w:before="75" w:after="0"/>
      </w:pPr>
      <w:r>
        <w:rPr/>
        <w:t xml:space="preserve">三、零碳养老社区建设标准普及</w:t>
      </w:r>
    </w:p>
    <w:p>
      <w:pPr>
        <w:spacing w:before="75" w:after="0"/>
      </w:pPr>
      <w:r>
        <w:rPr/>
        <w:t xml:space="preserve">第三节 全球商业模式创新预测</w:t>
      </w:r>
    </w:p>
    <w:p>
      <w:pPr>
        <w:spacing w:before="75" w:after="0"/>
      </w:pPr>
      <w:r>
        <w:rPr/>
        <w:t xml:space="preserve">一、居家社区机构一体化服务包</w:t>
      </w:r>
    </w:p>
    <w:p>
      <w:pPr>
        <w:spacing w:before="75" w:after="0"/>
      </w:pPr>
      <w:r>
        <w:rPr/>
        <w:t xml:space="preserve">二、时间银行与互助养老推广</w:t>
      </w:r>
    </w:p>
    <w:p>
      <w:pPr>
        <w:spacing w:before="75" w:after="0"/>
      </w:pPr>
      <w:r>
        <w:rPr/>
        <w:t xml:space="preserve">三、跨境旅居养老服务网络构建</w:t>
      </w:r>
    </w:p>
    <w:p>
      <w:pPr>
        <w:spacing w:before="75" w:after="0"/>
      </w:pPr>
      <w:r>
        <w:rPr>
          <w:b w:val="1"/>
          <w:bCs w:val="1"/>
        </w:rPr>
        <w:t xml:space="preserve">第十三章 2026-2031年中国养老服务中心市场需求预测</w:t>
      </w:r>
    </w:p>
    <w:p>
      <w:pPr>
        <w:spacing w:before="75" w:after="0"/>
      </w:pPr>
      <w:r>
        <w:rPr/>
        <w:t xml:space="preserve">第一节 总体需求规模与结构预测</w:t>
      </w:r>
    </w:p>
    <w:p>
      <w:pPr>
        <w:spacing w:before="75" w:after="0"/>
      </w:pPr>
      <w:r>
        <w:rPr/>
        <w:t xml:space="preserve">一、失能半失能老人刚性需求增长</w:t>
      </w:r>
    </w:p>
    <w:p>
      <w:pPr>
        <w:spacing w:before="75" w:after="0"/>
      </w:pPr>
      <w:r>
        <w:rPr/>
        <w:t xml:space="preserve">二、活力老人品质服务需求扩容</w:t>
      </w:r>
    </w:p>
    <w:p>
      <w:pPr>
        <w:spacing w:before="75" w:after="0"/>
      </w:pPr>
      <w:r>
        <w:rPr/>
        <w:t xml:space="preserve">三、认知症专业照护缺口预测</w:t>
      </w:r>
    </w:p>
    <w:p>
      <w:pPr>
        <w:spacing w:before="75" w:after="0"/>
      </w:pPr>
      <w:r>
        <w:rPr/>
        <w:t xml:space="preserve">第二节 区域与城市层级需求预测</w:t>
      </w:r>
    </w:p>
    <w:p>
      <w:pPr>
        <w:spacing w:before="75" w:after="0"/>
      </w:pPr>
      <w:r>
        <w:rPr/>
        <w:t xml:space="preserve">一、一线城市高端服务需求稳定</w:t>
      </w:r>
    </w:p>
    <w:p>
      <w:pPr>
        <w:spacing w:before="75" w:after="0"/>
      </w:pPr>
      <w:r>
        <w:rPr/>
        <w:t xml:space="preserve">二、强二线城市市场快速成熟</w:t>
      </w:r>
    </w:p>
    <w:p>
      <w:pPr>
        <w:spacing w:before="75" w:after="0"/>
      </w:pPr>
      <w:r>
        <w:rPr/>
        <w:t xml:space="preserve">三、县域城镇化带动基础需求</w:t>
      </w:r>
    </w:p>
    <w:p>
      <w:pPr>
        <w:spacing w:before="75" w:after="0"/>
      </w:pPr>
      <w:r>
        <w:rPr/>
        <w:t xml:space="preserve">第三节 支付能力与价格带预测</w:t>
      </w:r>
    </w:p>
    <w:p>
      <w:pPr>
        <w:spacing w:before="75" w:after="0"/>
      </w:pPr>
      <w:r>
        <w:rPr/>
        <w:t xml:space="preserve">一、普惠型服务价格区间稳定</w:t>
      </w:r>
    </w:p>
    <w:p>
      <w:pPr>
        <w:spacing w:before="75" w:after="0"/>
      </w:pPr>
      <w:r>
        <w:rPr/>
        <w:t xml:space="preserve">二、中端市场价格带扩容明显</w:t>
      </w:r>
    </w:p>
    <w:p>
      <w:pPr>
        <w:spacing w:before="75" w:after="0"/>
      </w:pPr>
      <w:r>
        <w:rPr/>
        <w:t xml:space="preserve">三、高端市场客单价持续提升</w:t>
      </w:r>
    </w:p>
    <w:p>
      <w:pPr>
        <w:spacing w:before="75" w:after="0"/>
      </w:pPr>
      <w:r>
        <w:rPr>
          <w:b w:val="1"/>
          <w:bCs w:val="1"/>
        </w:rPr>
        <w:t xml:space="preserve">第十四章 2026-2031年中国养老服务中心行业供给能力预测</w:t>
      </w:r>
    </w:p>
    <w:p>
      <w:pPr>
        <w:spacing w:before="75" w:after="0"/>
      </w:pPr>
      <w:r>
        <w:rPr/>
        <w:t xml:space="preserve">第一节 机构数量与床位供给预测</w:t>
      </w:r>
    </w:p>
    <w:p>
      <w:pPr>
        <w:spacing w:before="75" w:after="0"/>
      </w:pPr>
      <w:r>
        <w:rPr/>
        <w:t xml:space="preserve">一、全国养老机构总数增长预测</w:t>
      </w:r>
    </w:p>
    <w:p>
      <w:pPr>
        <w:spacing w:before="75" w:after="0"/>
      </w:pPr>
      <w:r>
        <w:rPr/>
        <w:t xml:space="preserve">二、护理型床位占比持续提升</w:t>
      </w:r>
    </w:p>
    <w:p>
      <w:pPr>
        <w:spacing w:before="75" w:after="0"/>
      </w:pPr>
      <w:r>
        <w:rPr/>
        <w:t xml:space="preserve">三、小微社区机构密度增加</w:t>
      </w:r>
    </w:p>
    <w:p>
      <w:pPr>
        <w:spacing w:before="75" w:after="0"/>
      </w:pPr>
      <w:r>
        <w:rPr/>
        <w:t xml:space="preserve">第二节 服务质量与标准提升预测</w:t>
      </w:r>
    </w:p>
    <w:p>
      <w:pPr>
        <w:spacing w:before="75" w:after="0"/>
      </w:pPr>
      <w:r>
        <w:rPr/>
        <w:t xml:space="preserve">一、医养结合服务覆盖率提高</w:t>
      </w:r>
    </w:p>
    <w:p>
      <w:pPr>
        <w:spacing w:before="75" w:after="0"/>
      </w:pPr>
      <w:r>
        <w:rPr/>
        <w:t xml:space="preserve">二、智能化服务渗透率加速</w:t>
      </w:r>
    </w:p>
    <w:p>
      <w:pPr>
        <w:spacing w:before="75" w:after="0"/>
      </w:pPr>
      <w:r>
        <w:rPr/>
        <w:t xml:space="preserve">三、行业标准与认证体系完善</w:t>
      </w:r>
    </w:p>
    <w:p>
      <w:pPr>
        <w:spacing w:before="75" w:after="0"/>
      </w:pPr>
      <w:r>
        <w:rPr/>
        <w:t xml:space="preserve">第三节 运营效率与成本优化预测</w:t>
      </w:r>
    </w:p>
    <w:p>
      <w:pPr>
        <w:spacing w:before="75" w:after="0"/>
      </w:pPr>
      <w:r>
        <w:rPr/>
        <w:t xml:space="preserve">一、人机协同降低人力依赖</w:t>
      </w:r>
    </w:p>
    <w:p>
      <w:pPr>
        <w:spacing w:before="75" w:after="0"/>
      </w:pPr>
      <w:r>
        <w:rPr/>
        <w:t xml:space="preserve">二、集中采购与供应链优化</w:t>
      </w:r>
    </w:p>
    <w:p>
      <w:pPr>
        <w:spacing w:before="75" w:after="0"/>
      </w:pPr>
      <w:r>
        <w:rPr/>
        <w:t xml:space="preserve">三、能源管理与绿色运营普及</w:t>
      </w:r>
    </w:p>
    <w:p>
      <w:pPr>
        <w:spacing w:before="75" w:after="0"/>
      </w:pPr>
      <w:r>
        <w:rPr>
          <w:b w:val="1"/>
          <w:bCs w:val="1"/>
        </w:rPr>
        <w:t xml:space="preserve">第十五章 中国养老服务中心行业投资机会与风险分析</w:t>
      </w:r>
    </w:p>
    <w:p>
      <w:pPr>
        <w:spacing w:before="75" w:after="0"/>
      </w:pPr>
      <w:r>
        <w:rPr/>
        <w:t xml:space="preserve">第一节 行业投资机会分析</w:t>
      </w:r>
    </w:p>
    <w:p>
      <w:pPr>
        <w:spacing w:before="75" w:after="0"/>
      </w:pPr>
      <w:r>
        <w:rPr/>
        <w:t xml:space="preserve">一、认知症照护细分赛道机会</w:t>
      </w:r>
    </w:p>
    <w:p>
      <w:pPr>
        <w:spacing w:before="75" w:after="0"/>
      </w:pPr>
      <w:r>
        <w:rPr/>
        <w:t xml:space="preserve">二、社区嵌入式小微机构机会</w:t>
      </w:r>
    </w:p>
    <w:p>
      <w:pPr>
        <w:spacing w:before="75" w:after="0"/>
      </w:pPr>
      <w:r>
        <w:rPr/>
        <w:t xml:space="preserve">三、智慧养老科技解决方案机会</w:t>
      </w:r>
    </w:p>
    <w:p>
      <w:pPr>
        <w:spacing w:before="75" w:after="0"/>
      </w:pPr>
      <w:r>
        <w:rPr/>
        <w:t xml:space="preserve">第二节 行业投资风险分析</w:t>
      </w:r>
    </w:p>
    <w:p>
      <w:pPr>
        <w:spacing w:before="75" w:after="0"/>
      </w:pPr>
      <w:r>
        <w:rPr/>
        <w:t xml:space="preserve">一、前期投入大与回报周期长风险</w:t>
      </w:r>
    </w:p>
    <w:p>
      <w:pPr>
        <w:spacing w:before="75" w:after="0"/>
      </w:pPr>
      <w:r>
        <w:rPr/>
        <w:t xml:space="preserve">二、专业人才短缺与流失风险</w:t>
      </w:r>
    </w:p>
    <w:p>
      <w:pPr>
        <w:spacing w:before="75" w:after="0"/>
      </w:pPr>
      <w:r>
        <w:rPr/>
        <w:t xml:space="preserve">三、政策依赖与支付体系不完善风险</w:t>
      </w:r>
    </w:p>
    <w:p>
      <w:pPr>
        <w:spacing w:before="75" w:after="0"/>
      </w:pPr>
      <w:r>
        <w:rPr/>
        <w:t xml:space="preserve">第三节 投资策略建议</w:t>
      </w:r>
    </w:p>
    <w:p>
      <w:pPr>
        <w:spacing w:before="75" w:after="0"/>
      </w:pPr>
      <w:r>
        <w:rPr/>
        <w:t xml:space="preserve">一、聚焦刚需与高壁垒领域策略</w:t>
      </w:r>
    </w:p>
    <w:p>
      <w:pPr>
        <w:spacing w:before="75" w:after="0"/>
      </w:pPr>
      <w:r>
        <w:rPr/>
        <w:t xml:space="preserve">二、轻资产输出与品牌管理策略</w:t>
      </w:r>
    </w:p>
    <w:p>
      <w:pPr>
        <w:spacing w:before="75" w:after="0"/>
      </w:pPr>
      <w:r>
        <w:rPr/>
        <w:t xml:space="preserve">三、构建生态与资源整合策略</w:t>
      </w:r>
    </w:p>
    <w:p>
      <w:pPr>
        <w:spacing w:before="75" w:after="0"/>
      </w:pPr>
      <w:r>
        <w:rPr>
          <w:b w:val="1"/>
          <w:bCs w:val="1"/>
        </w:rPr>
        <w:t xml:space="preserve">第十六章 中国养老服务中心行业发展战略建议</w:t>
      </w:r>
    </w:p>
    <w:p>
      <w:pPr>
        <w:spacing w:before="75" w:after="0"/>
      </w:pPr>
      <w:r>
        <w:rPr/>
        <w:t xml:space="preserve">第一节 企业层面发展策略</w:t>
      </w:r>
    </w:p>
    <w:p>
      <w:pPr>
        <w:spacing w:before="75" w:after="0"/>
      </w:pPr>
      <w:r>
        <w:rPr/>
        <w:t xml:space="preserve">一、专业化与连锁化并重策略</w:t>
      </w:r>
    </w:p>
    <w:p>
      <w:pPr>
        <w:spacing w:before="75" w:after="0"/>
      </w:pPr>
      <w:r>
        <w:rPr/>
        <w:t xml:space="preserve">二、科技赋能与服务创新策略</w:t>
      </w:r>
    </w:p>
    <w:p>
      <w:pPr>
        <w:spacing w:before="75" w:after="0"/>
      </w:pPr>
      <w:r>
        <w:rPr/>
        <w:t xml:space="preserve">三、esg理念与可持续发展策略</w:t>
      </w:r>
    </w:p>
    <w:p>
      <w:pPr>
        <w:spacing w:before="75" w:after="0"/>
      </w:pPr>
      <w:r>
        <w:rPr/>
        <w:t xml:space="preserve">第二节 产业层面发展策略</w:t>
      </w:r>
    </w:p>
    <w:p>
      <w:pPr>
        <w:spacing w:before="75" w:after="0"/>
      </w:pPr>
      <w:r>
        <w:rPr/>
        <w:t xml:space="preserve">一、完善长期照护支付保障机制策略</w:t>
      </w:r>
    </w:p>
    <w:p>
      <w:pPr>
        <w:spacing w:before="75" w:after="0"/>
      </w:pPr>
      <w:r>
        <w:rPr/>
        <w:t xml:space="preserve">二、加强行业标准与监管体系建设策略</w:t>
      </w:r>
    </w:p>
    <w:p>
      <w:pPr>
        <w:spacing w:before="75" w:after="0"/>
      </w:pPr>
      <w:r>
        <w:rPr/>
        <w:t xml:space="preserve">三、促进跨行业资源整合与协同策略</w:t>
      </w:r>
    </w:p>
    <w:p>
      <w:pPr>
        <w:spacing w:before="75" w:after="0"/>
      </w:pPr>
      <w:r>
        <w:rPr/>
        <w:t xml:space="preserve">第三节 社会协同治理路径</w:t>
      </w:r>
    </w:p>
    <w:p>
      <w:pPr>
        <w:spacing w:before="75" w:after="0"/>
      </w:pPr>
      <w:r>
        <w:rPr/>
        <w:t xml:space="preserve">一、构建多元主体参与治理机制</w:t>
      </w:r>
    </w:p>
    <w:p>
      <w:pPr>
        <w:spacing w:before="75" w:after="0"/>
      </w:pPr>
      <w:r>
        <w:rPr/>
        <w:t xml:space="preserve">二、强化家庭养老支持政策体系</w:t>
      </w:r>
    </w:p>
    <w:p>
      <w:pPr>
        <w:spacing w:before="75" w:after="0"/>
      </w:pPr>
      <w:r>
        <w:rPr/>
        <w:t xml:space="preserve">三、营造敬老爱老社会文化氛围</w:t>
      </w:r>
    </w:p>
    <w:p>
      <w:pPr>
        <w:spacing w:before="75" w:after="0"/>
      </w:pPr>
      <w:r>
        <w:rPr>
          <w:b w:val="1"/>
          <w:bCs w:val="1"/>
        </w:rPr>
        <w:t xml:space="preserve">图表目录</w:t>
      </w:r>
    </w:p>
    <w:p>
      <w:pPr>
        <w:spacing w:before="75" w:after="0"/>
      </w:pPr>
      <w:r>
        <w:rPr/>
        <w:t xml:space="preserve">图表：2023-2025年全球养老服务中心市场规模及增长率</w:t>
      </w:r>
    </w:p>
    <w:p>
      <w:pPr>
        <w:spacing w:before="75" w:after="0"/>
      </w:pPr>
      <w:r>
        <w:rPr/>
        <w:t xml:space="preserve">图表：2023-2025年全球养老服务中心区域市场格局</w:t>
      </w:r>
    </w:p>
    <w:p>
      <w:pPr>
        <w:spacing w:before="75" w:after="0"/>
      </w:pPr>
      <w:r>
        <w:rPr/>
        <w:t xml:space="preserve">图表：2023-2025年全球ccrc模式渗透率变化</w:t>
      </w:r>
    </w:p>
    <w:p>
      <w:pPr>
        <w:spacing w:before="75" w:after="0"/>
      </w:pPr>
      <w:r>
        <w:rPr/>
        <w:t xml:space="preserve">图表：2023-2025年全球医养结合服务标准覆盖率</w:t>
      </w:r>
    </w:p>
    <w:p>
      <w:pPr>
        <w:spacing w:before="75" w:after="0"/>
      </w:pPr>
      <w:r>
        <w:rPr/>
        <w:t xml:space="preserve">图表：2023-2025年全球国际养老运营商市场份额</w:t>
      </w:r>
    </w:p>
    <w:p>
      <w:pPr>
        <w:spacing w:before="75" w:after="0"/>
      </w:pPr>
      <w:r>
        <w:rPr/>
        <w:t xml:space="preserve">图表：2023-2025年全球险资地产资本布局规模</w:t>
      </w:r>
    </w:p>
    <w:p>
      <w:pPr>
        <w:spacing w:before="75" w:after="0"/>
      </w:pPr>
      <w:r>
        <w:rPr/>
        <w:t xml:space="preserve">图表：2023-2025年全球并购整合交易金额</w:t>
      </w:r>
    </w:p>
    <w:p>
      <w:pPr>
        <w:spacing w:before="75" w:after="0"/>
      </w:pPr>
      <w:r>
        <w:rPr/>
        <w:t xml:space="preserve">图表：2023-2025年中国养老服务中心市场总体规模</w:t>
      </w:r>
    </w:p>
    <w:p>
      <w:pPr>
        <w:spacing w:before="75" w:after="0"/>
      </w:pPr>
      <w:r>
        <w:rPr/>
        <w:t xml:space="preserve">图表：2023-2025年中国公办民办机构数量占比</w:t>
      </w:r>
    </w:p>
    <w:p>
      <w:pPr>
        <w:spacing w:before="75" w:after="0"/>
      </w:pPr>
      <w:r>
        <w:rPr/>
        <w:t xml:space="preserve">图表：2023-2025年中国护理型床位供给能力</w:t>
      </w:r>
    </w:p>
    <w:p>
      <w:pPr>
        <w:spacing w:before="75" w:after="0"/>
      </w:pPr>
      <w:r>
        <w:rPr/>
        <w:t xml:space="preserve">图表：2023-2025年中国社区嵌入式机构增速</w:t>
      </w:r>
    </w:p>
    <w:p>
      <w:pPr>
        <w:spacing w:before="75" w:after="0"/>
      </w:pPr>
      <w:r>
        <w:rPr/>
        <w:t xml:space="preserve">图表：2023-2025年中国医养结合模式实践数量</w:t>
      </w:r>
    </w:p>
    <w:p>
      <w:pPr>
        <w:spacing w:before="75" w:after="0"/>
      </w:pPr>
      <w:r>
        <w:rPr/>
        <w:t xml:space="preserve">图表：2023-2025年东部地区市场化程度指标</w:t>
      </w:r>
    </w:p>
    <w:p>
      <w:pPr>
        <w:spacing w:before="75" w:after="0"/>
      </w:pPr>
      <w:r>
        <w:rPr/>
        <w:t xml:space="preserve">图表：2023-2025年中部地区产业转移承接量</w:t>
      </w:r>
    </w:p>
    <w:p>
      <w:pPr>
        <w:spacing w:before="75" w:after="0"/>
      </w:pPr>
      <w:r>
        <w:rPr/>
        <w:t xml:space="preserve">图表：2023-2025年西部地区政策扶持力度</w:t>
      </w:r>
    </w:p>
    <w:p>
      <w:pPr>
        <w:spacing w:before="75" w:after="0"/>
      </w:pPr>
      <w:r>
        <w:rPr/>
        <w:t xml:space="preserve">图表：2023-2025年适老化智能设备市场规模</w:t>
      </w:r>
    </w:p>
    <w:p>
      <w:pPr>
        <w:spacing w:before="75" w:after="0"/>
      </w:pPr>
      <w:r>
        <w:rPr/>
        <w:t xml:space="preserve">图表：2023-2025年养老护理员人才供给数量</w:t>
      </w:r>
    </w:p>
    <w:p>
      <w:pPr>
        <w:spacing w:before="75" w:after="0"/>
      </w:pPr>
      <w:r>
        <w:rPr/>
        <w:t xml:space="preserve">图表：2023-2025年长期护理保险试点扩面进度</w:t>
      </w:r>
    </w:p>
    <w:p>
      <w:pPr>
        <w:spacing w:before="75" w:after="0"/>
      </w:pPr>
      <w:r>
        <w:rPr/>
        <w:t xml:space="preserve">图表：2023-2025年公办兜底保障模式运营成本</w:t>
      </w:r>
    </w:p>
    <w:p>
      <w:pPr>
        <w:spacing w:before="75" w:after="0"/>
      </w:pPr>
      <w:r>
        <w:rPr/>
        <w:t xml:space="preserve">图表：2023-2025年民办连锁运营模式利润率</w:t>
      </w:r>
    </w:p>
    <w:p>
      <w:pPr>
        <w:spacing w:before="75" w:after="0"/>
      </w:pPr>
      <w:r>
        <w:rPr/>
        <w:t xml:space="preserve">图表：2023-2025年公建民营模式覆盖率</w:t>
      </w:r>
    </w:p>
    <w:p>
      <w:pPr>
        <w:spacing w:before="75" w:after="0"/>
      </w:pPr>
      <w:r>
        <w:rPr/>
        <w:t xml:space="preserve">图表：2023-2025年高龄失能空巢老人基数</w:t>
      </w:r>
    </w:p>
    <w:p>
      <w:pPr>
        <w:spacing w:before="75" w:after="0"/>
      </w:pPr>
      <w:r>
        <w:rPr/>
        <w:t xml:space="preserve">图表：2023-2025年中产家庭支付能力指数</w:t>
      </w:r>
    </w:p>
    <w:p>
      <w:pPr>
        <w:spacing w:before="75" w:after="0"/>
      </w:pPr>
      <w:r>
        <w:rPr/>
        <w:t xml:space="preserve">图表：2023-2025年长期护理保险支付占比</w:t>
      </w:r>
    </w:p>
    <w:p>
      <w:pPr>
        <w:spacing w:before="75" w:after="0"/>
      </w:pPr>
      <w:r>
        <w:rPr/>
        <w:t xml:space="preserve">图表：2023-2025年国企背景养老集团份额</w:t>
      </w:r>
    </w:p>
    <w:p>
      <w:pPr>
        <w:spacing w:before="75" w:after="0"/>
      </w:pPr>
      <w:r>
        <w:rPr/>
        <w:t xml:space="preserve">图表：2023-2025年民营连锁品牌数量增长</w:t>
      </w:r>
    </w:p>
    <w:p>
      <w:pPr>
        <w:spacing w:before="75" w:after="0"/>
      </w:pPr>
      <w:r>
        <w:rPr/>
        <w:t xml:space="preserve">图表：2023-2025年医疗资源整合能力评分</w:t>
      </w:r>
    </w:p>
    <w:p>
      <w:pPr>
        <w:spacing w:before="75" w:after="0"/>
      </w:pPr>
      <w:r>
        <w:rPr/>
        <w:t xml:space="preserve">图表：2023-2025年京津冀协同发展项目数</w:t>
      </w:r>
    </w:p>
    <w:p>
      <w:pPr>
        <w:spacing w:before="75" w:after="0"/>
      </w:pPr>
      <w:r>
        <w:rPr/>
        <w:t xml:space="preserve">图表：2023-2025年长三角一体化服务网络密度</w:t>
      </w:r>
    </w:p>
    <w:p>
      <w:pPr>
        <w:spacing w:before="75" w:after="0"/>
      </w:pPr>
      <w:r>
        <w:rPr/>
        <w:t xml:space="preserve">图表：2023-2025年粤港澳大湾区高端服务占比</w:t>
      </w:r>
    </w:p>
    <w:p>
      <w:pPr>
        <w:spacing w:before="75" w:after="0"/>
      </w:pPr>
      <w:r>
        <w:rPr/>
        <w:t xml:space="preserve">图表：2023-2025年行业融资事件数量及金额</w:t>
      </w:r>
    </w:p>
    <w:p>
      <w:pPr>
        <w:spacing w:before="75" w:after="0"/>
      </w:pPr>
      <w:r>
        <w:rPr/>
        <w:t xml:space="preserve">图表：2023-2025年行业并购整合活跃度</w:t>
      </w:r>
    </w:p>
    <w:p>
      <w:pPr>
        <w:spacing w:before="75" w:after="0"/>
      </w:pPr>
      <w:r>
        <w:rPr/>
        <w:t xml:space="preserve">图表：2023-2025年行业资本退出方式分布</w:t>
      </w:r>
    </w:p>
    <w:p>
      <w:pPr>
        <w:spacing w:before="75" w:after="0"/>
      </w:pPr>
      <w:r>
        <w:rPr/>
        <w:t xml:space="preserve">图表：2026-2031年全球养老服务中心市场规模预测</w:t>
      </w:r>
    </w:p>
    <w:p>
      <w:pPr>
        <w:spacing w:before="75" w:after="0"/>
      </w:pPr>
      <w:r>
        <w:rPr/>
        <w:t xml:space="preserve">图表：2026-2031年发达国家存量更新需求预测</w:t>
      </w:r>
    </w:p>
    <w:p>
      <w:pPr>
        <w:spacing w:before="75" w:after="0"/>
      </w:pPr>
      <w:r>
        <w:rPr/>
        <w:t xml:space="preserve">图表：2026-2031年新兴市场增量释放潜力预测</w:t>
      </w:r>
    </w:p>
    <w:p>
      <w:pPr>
        <w:spacing w:before="75" w:after="0"/>
      </w:pPr>
      <w:r>
        <w:rPr/>
        <w:t xml:space="preserve">图表：2026-2031年ai大数据个性化服务渗透预测</w:t>
      </w:r>
    </w:p>
    <w:p>
      <w:pPr>
        <w:spacing w:before="75" w:after="0"/>
      </w:pPr>
      <w:r>
        <w:rPr/>
        <w:t xml:space="preserve">图表：2026-2031年中国失能半失能老人需求预测</w:t>
      </w:r>
    </w:p>
    <w:p>
      <w:pPr>
        <w:spacing w:before="75" w:after="0"/>
      </w:pPr>
      <w:r>
        <w:rPr/>
        <w:t xml:space="preserve">图表：2026-2031年中国活力老人品质需求预测</w:t>
      </w:r>
    </w:p>
    <w:p>
      <w:pPr>
        <w:spacing w:before="75" w:after="0"/>
      </w:pPr>
      <w:r>
        <w:rPr/>
        <w:t xml:space="preserve">图表：2026-2031年一线城市高端服务需求预测</w:t>
      </w:r>
    </w:p>
    <w:p>
      <w:pPr>
        <w:spacing w:before="75" w:after="0"/>
      </w:pPr>
      <w:r>
        <w:rPr/>
        <w:t xml:space="preserve">图表：2026-2031年普惠型服务价格区间预测</w:t>
      </w:r>
    </w:p>
    <w:p>
      <w:pPr>
        <w:spacing w:before="75" w:after="0"/>
      </w:pPr>
      <w:r>
        <w:rPr/>
        <w:t xml:space="preserve">图表：2026-2031年全国养老机构总数增长预测</w:t>
      </w:r>
    </w:p>
    <w:p>
      <w:pPr>
        <w:spacing w:before="75" w:after="0"/>
      </w:pPr>
      <w:r>
        <w:rPr/>
        <w:t xml:space="preserve">图表：2026-2031年护理型床位占比提升预测</w:t>
      </w:r>
    </w:p>
    <w:p>
      <w:pPr>
        <w:spacing w:before="75" w:after="0"/>
      </w:pPr>
      <w:r>
        <w:rPr/>
        <w:t xml:space="preserve">图表：2026-2031年医养结合服务覆盖率预测</w:t>
      </w:r>
    </w:p>
    <w:p>
      <w:pPr>
        <w:spacing w:before="75" w:after="0"/>
      </w:pPr>
      <w:r>
        <w:rPr/>
        <w:t xml:space="preserve">图表：2026-2031年人机协同降低人力依赖预测</w:t>
      </w:r>
    </w:p>
    <w:p>
      <w:pPr>
        <w:spacing w:before="75" w:after="0"/>
      </w:pPr>
      <w:r>
        <w:rPr/>
        <w:t xml:space="preserve">图表：2026-2031年认知症照护细分赛道机会分析</w:t>
      </w:r>
    </w:p>
    <w:p>
      <w:pPr>
        <w:spacing w:before="75" w:after="0"/>
      </w:pPr>
      <w:r>
        <w:rPr/>
        <w:t xml:space="preserve">图表：2026-2031年社区嵌入式小微机构机会分析</w:t>
      </w:r>
    </w:p>
    <w:p>
      <w:pPr>
        <w:spacing w:before="75" w:after="0"/>
      </w:pPr>
      <w:r>
        <w:rPr/>
        <w:t xml:space="preserve">图表：2026-2031年智慧养老科技解决方案机会分析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本文地址：https://www.51baogao.cn/baogao/20260701/4068560.shtml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1/406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2026-2031年中国养老服务中心行业市场前瞻分析与投资前景预测报告</dc:title>
  <dc:description>2026-2031年中国养老服务中心行业市场前瞻分析与投资前景预测报告</dc:description>
  <dc:subject>2026-2031年中国养老服务中心行业市场前瞻分析与投资前景预测报告</dc:subject>
  <cp:keywords>研究报告</cp:keywords>
  <cp:category>研究报告</cp:category>
  <cp:lastModifiedBy>北京中道泰和信息咨询有限公司</cp:lastModifiedBy>
  <dcterms:created xsi:type="dcterms:W3CDTF">2026-07-01T09:03:26+08:00</dcterms:created>
  <dcterms:modified xsi:type="dcterms:W3CDTF">2026-07-01T09:03:26+08:00</dcterms:modified>
</cp:coreProperties>
</file>

<file path=docProps/custom.xml><?xml version="1.0" encoding="utf-8"?>
<Properties xmlns="http://schemas.openxmlformats.org/officeDocument/2006/custom-properties" xmlns:vt="http://schemas.openxmlformats.org/officeDocument/2006/docPropsVTypes"/>
</file>