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2026-2031年中国重楼行业发展趋势及深度调研预测报告</w:t>
      </w:r>
    </w:p>
    <w:p>
      <w:pPr>
        <w:spacing w:after="150"/>
      </w:pPr>
      <w:r>
        <w:rPr>
          <w:b w:val="1"/>
          <w:bCs w:val="1"/>
        </w:rPr>
        <w:t xml:space="preserve">报告简介</w:t>
      </w:r>
    </w:p>
    <w:p>
      <w:pPr>
        <w:spacing w:after="150"/>
      </w:pPr>
      <w:r>
        <w:rPr/>
        <w:t xml:space="preserve">重楼是载入国家药典的名贵传统中药材，为百合科重楼属多年生草本植物的干燥根茎，包含云南重楼与七叶一枝花两大核心基原品种。药材属性微寒、味苦，带有微量毒性，具备清热解毒、消肿止痛、凉肝定惊的传统药用功效，内含的甾体皂苷等活性物质，赋予其稳定的药用价值与药理作用。重楼不属于药食同源品类，仅可作为中药材原料投入合规制药与临床药用场景，是多款经典中成药与特色药用制剂的核心原材料。重楼行业是以重楼种质培育、规范化种植、产地加工、药材炮制、原料流通与药用研发为核心的特色中药材产业，属于中医药产业链上游的基础性原料业态。</w:t>
      </w:r>
    </w:p>
    <w:p>
      <w:pPr>
        <w:spacing w:after="150"/>
      </w:pPr>
      <w:r>
        <w:rPr/>
        <w:t xml:space="preserve">重楼行业依托中医药产业的稳步发展，形成了专业化、闭环化的特色药材市场体系。中医药制药产业、中医临床诊疗、中药饮片加工等领域的持续发展，带动合规重楼药材原料的稳定需求，支撑行业长期稳健运转。行业参与主体涵盖中药材种植企业、规范化育苗基地、药材加工炮制机构、中药材流通企业与中药制药厂商，各主体分工明确、相互协同，适配药材育苗种植、初加工、精深炮制、终端入药的全流程需求。产业链配套体系日趋完善，上游种质资源保护与育苗研发、中游规模化种植与标准化加工、下游药材流通与制药应用形成完整闭环，构建起规范化的特色中药材产业市场格局。</w:t>
      </w:r>
    </w:p>
    <w:p>
      <w:pPr>
        <w:spacing w:after="150"/>
      </w:pPr>
      <w:r>
        <w:rPr/>
        <w:t xml:space="preserve">传统野生采挖的获取模式逐步被规范化人工种植体系替代，行业发展更加注重种质资源优选、种植流程管控与药材品质统一。种植环节逐步落实标准化培育规范，通过科学化田间管理、病虫害绿色防控与生长期管控，保障药材有效成分含量与药用稳定性。加工环节摒弃粗放晾晒处理模式，推行统一清洗、切片、干燥与储存标准，提升药材品相与药用纯度。同时，行业研发方向逐步延伸至药用成分提纯、药理深度研究、新型药用配方开发，推动重楼从基础原料药材向精细化药用资源转型。</w:t>
      </w:r>
    </w:p>
    <w:p>
      <w:pPr>
        <w:spacing w:after="150"/>
      </w:pPr>
      <w:r>
        <w:rPr/>
        <w:t xml:space="preserve">中医药文化普及与中药现代化发展持续推进，中成药研发生产与中医临床应用的稳步发展，为重楼药材原料提供持续的应用支撑。行业规范化种植技术不断成熟，种质培育体系持续完善，能够稳步提升优质药材供给能力，缓解优质道地药材的供给压力。随着中药材标准化体系持续落地、中药精深研发能力不断提升，重楼的药用价值与产业价值持续释放，具备标准化种植、合规加工与稳定供给能力的行业主体，能够持续依托中医药产业升级实现稳步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重楼行业进行了长期追踪，结合我们对重楼相关企业的调查研究，对我国重楼行业发展现状与前景、市场竞争格局与形势、赢利水平与企业发展、投资策略与风险预警、发展趋势与规划建议等进行深入研究，并重点分析了重楼行业的前景与风险。报告揭示了重楼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重楼行业基本范畴与核心界定</w:t>
      </w:r>
    </w:p>
    <w:p>
      <w:pPr>
        <w:spacing w:before="75" w:after="0"/>
      </w:pPr>
      <w:r>
        <w:rPr/>
        <w:t xml:space="preserve">第一节 重楼产品定义与生物学分类体系</w:t>
      </w:r>
    </w:p>
    <w:p>
      <w:pPr>
        <w:spacing w:before="75" w:after="0"/>
      </w:pPr>
      <w:r>
        <w:rPr/>
        <w:t xml:space="preserve">一、重楼属植物的物种多样性与基原鉴定标准</w:t>
      </w:r>
    </w:p>
    <w:p>
      <w:pPr>
        <w:spacing w:before="75" w:after="0"/>
      </w:pPr>
      <w:r>
        <w:rPr/>
        <w:t xml:space="preserve">二、药用重楼与非药用重楼的化学成分差异辨析</w:t>
      </w:r>
    </w:p>
    <w:p>
      <w:pPr>
        <w:spacing w:before="75" w:after="0"/>
      </w:pPr>
      <w:r>
        <w:rPr/>
        <w:t xml:space="preserve">三、野生重楼与人工栽培重楼的品质评价维度</w:t>
      </w:r>
    </w:p>
    <w:p>
      <w:pPr>
        <w:spacing w:before="75" w:after="0"/>
      </w:pPr>
      <w:r>
        <w:rPr/>
        <w:t xml:space="preserve">四、重楼药材等级划分与外观性状鉴别要点</w:t>
      </w:r>
    </w:p>
    <w:p>
      <w:pPr>
        <w:spacing w:before="75" w:after="0"/>
      </w:pPr>
      <w:r>
        <w:rPr/>
        <w:t xml:space="preserve">五、重楼提取物与原料药材的功能定位区别</w:t>
      </w:r>
    </w:p>
    <w:p>
      <w:pPr>
        <w:spacing w:before="75" w:after="0"/>
      </w:pPr>
      <w:r>
        <w:rPr/>
        <w:t xml:space="preserve">第二节 重楼产业链结构与价值分布特征</w:t>
      </w:r>
    </w:p>
    <w:p>
      <w:pPr>
        <w:spacing w:before="75" w:after="0"/>
      </w:pPr>
      <w:r>
        <w:rPr/>
        <w:t xml:space="preserve">一、上游种质资源保护与种苗繁育体系</w:t>
      </w:r>
    </w:p>
    <w:p>
      <w:pPr>
        <w:spacing w:before="75" w:after="0"/>
      </w:pPr>
      <w:r>
        <w:rPr/>
        <w:t xml:space="preserve">二、中游规范化种植与产地初加工环节</w:t>
      </w:r>
    </w:p>
    <w:p>
      <w:pPr>
        <w:spacing w:before="75" w:after="0"/>
      </w:pPr>
      <w:r>
        <w:rPr/>
        <w:t xml:space="preserve">三、下游中药饮片与中成药生产应用端</w:t>
      </w:r>
    </w:p>
    <w:p>
      <w:pPr>
        <w:spacing w:before="75" w:after="0"/>
      </w:pPr>
      <w:r>
        <w:rPr/>
        <w:t xml:space="preserve">四、配套仓储物流与冷链保鲜服务体系</w:t>
      </w:r>
    </w:p>
    <w:p>
      <w:pPr>
        <w:spacing w:before="75" w:after="0"/>
      </w:pPr>
      <w:r>
        <w:rPr/>
        <w:t xml:space="preserve">五、第三方质量检测与溯源认证机构职能</w:t>
      </w:r>
    </w:p>
    <w:p>
      <w:pPr>
        <w:spacing w:before="75" w:after="0"/>
      </w:pPr>
      <w:r>
        <w:rPr/>
        <w:t xml:space="preserve">第三节 重楼研发范式与技术内涵演进</w:t>
      </w:r>
    </w:p>
    <w:p>
      <w:pPr>
        <w:spacing w:before="75" w:after="0"/>
      </w:pPr>
      <w:r>
        <w:rPr/>
        <w:t xml:space="preserve">一、基于代谢组学的活性成分合成调控机制</w:t>
      </w:r>
    </w:p>
    <w:p>
      <w:pPr>
        <w:spacing w:before="75" w:after="0"/>
      </w:pPr>
      <w:r>
        <w:rPr/>
        <w:t xml:space="preserve">二、林下仿野生栽培生态适应性研究进展</w:t>
      </w:r>
    </w:p>
    <w:p>
      <w:pPr>
        <w:spacing w:before="75" w:after="0"/>
      </w:pPr>
      <w:r>
        <w:rPr/>
        <w:t xml:space="preserve">三、连作障碍形成机理与土壤微生态修复</w:t>
      </w:r>
    </w:p>
    <w:p>
      <w:pPr>
        <w:spacing w:before="75" w:after="0"/>
      </w:pPr>
      <w:r>
        <w:rPr/>
        <w:t xml:space="preserve">四、组织培养快繁技术与遗传稳定性验证</w:t>
      </w:r>
    </w:p>
    <w:p>
      <w:pPr>
        <w:spacing w:before="75" w:after="0"/>
      </w:pPr>
      <w:r>
        <w:rPr/>
        <w:t xml:space="preserve">五、采收期优化与干燥工艺对药效物质影响</w:t>
      </w:r>
    </w:p>
    <w:p>
      <w:pPr>
        <w:spacing w:before="75" w:after="0"/>
      </w:pPr>
      <w:r>
        <w:rPr>
          <w:b w:val="1"/>
          <w:bCs w:val="1"/>
        </w:rPr>
        <w:t xml:space="preserve">第二章 全球重楼及相关药用植物行业发展宏观环境分析</w:t>
      </w:r>
    </w:p>
    <w:p>
      <w:pPr>
        <w:spacing w:before="75" w:after="0"/>
      </w:pPr>
      <w:r>
        <w:rPr/>
        <w:t xml:space="preserve">第一节 全球天然药物市场需求驱动因素</w:t>
      </w:r>
    </w:p>
    <w:p>
      <w:pPr>
        <w:spacing w:before="75" w:after="0"/>
      </w:pPr>
      <w:r>
        <w:rPr/>
        <w:t xml:space="preserve">一、传统医学国际化推动植物药原料需求增长</w:t>
      </w:r>
    </w:p>
    <w:p>
      <w:pPr>
        <w:spacing w:before="75" w:after="0"/>
      </w:pPr>
      <w:r>
        <w:rPr/>
        <w:t xml:space="preserve">二、老龄化社会慢性病管理带动滋补类药材消费</w:t>
      </w:r>
    </w:p>
    <w:p>
      <w:pPr>
        <w:spacing w:before="75" w:after="0"/>
      </w:pPr>
      <w:r>
        <w:rPr/>
        <w:t xml:space="preserve">三、化妆品行业天然活性成分替代化学合成趋势</w:t>
      </w:r>
    </w:p>
    <w:p>
      <w:pPr>
        <w:spacing w:before="75" w:after="0"/>
      </w:pPr>
      <w:r>
        <w:rPr/>
        <w:t xml:space="preserve">四、功能性食品开发拓展药用植物应用场景</w:t>
      </w:r>
    </w:p>
    <w:p>
      <w:pPr>
        <w:spacing w:before="75" w:after="0"/>
      </w:pPr>
      <w:r>
        <w:rPr/>
        <w:t xml:space="preserve">五、生物多样性公约促进可持续利用意识提升</w:t>
      </w:r>
    </w:p>
    <w:p>
      <w:pPr>
        <w:spacing w:before="75" w:after="0"/>
      </w:pPr>
      <w:r>
        <w:rPr/>
        <w:t xml:space="preserve">第二节 全球生物技术进步的推动作用</w:t>
      </w:r>
    </w:p>
    <w:p>
      <w:pPr>
        <w:spacing w:before="75" w:after="0"/>
      </w:pPr>
      <w:r>
        <w:rPr/>
        <w:t xml:space="preserve">一、分子标记辅助育种加速优良品种选育进程</w:t>
      </w:r>
    </w:p>
    <w:p>
      <w:pPr>
        <w:spacing w:before="75" w:after="0"/>
      </w:pPr>
      <w:r>
        <w:rPr/>
        <w:t xml:space="preserve">二、微生物组学揭示根际促生菌作用机制</w:t>
      </w:r>
    </w:p>
    <w:p>
      <w:pPr>
        <w:spacing w:before="75" w:after="0"/>
      </w:pPr>
      <w:r>
        <w:rPr/>
        <w:t xml:space="preserve">三、近红外光谱技术实现无损快速含量测定</w:t>
      </w:r>
    </w:p>
    <w:p>
      <w:pPr>
        <w:spacing w:before="75" w:after="0"/>
      </w:pPr>
      <w:r>
        <w:rPr/>
        <w:t xml:space="preserve">四、区块链溯源系统保障药材来源真实性</w:t>
      </w:r>
    </w:p>
    <w:p>
      <w:pPr>
        <w:spacing w:before="75" w:after="0"/>
      </w:pPr>
      <w:r>
        <w:rPr/>
        <w:t xml:space="preserve">五、合成生物学为稀缺成分提供替代生产路径</w:t>
      </w:r>
    </w:p>
    <w:p>
      <w:pPr>
        <w:spacing w:before="75" w:after="0"/>
      </w:pPr>
      <w:r>
        <w:rPr/>
        <w:t xml:space="preserve">第三节 全球供应链区域化重构特征</w:t>
      </w:r>
    </w:p>
    <w:p>
      <w:pPr>
        <w:spacing w:before="75" w:after="0"/>
      </w:pPr>
      <w:r>
        <w:rPr/>
        <w:t xml:space="preserve">一、东南亚国家承接部分低端原料供应功能</w:t>
      </w:r>
    </w:p>
    <w:p>
      <w:pPr>
        <w:spacing w:before="75" w:after="0"/>
      </w:pPr>
      <w:r>
        <w:rPr/>
        <w:t xml:space="preserve">二、欧美企业聚焦高纯度提取物精深加工</w:t>
      </w:r>
    </w:p>
    <w:p>
      <w:pPr>
        <w:spacing w:before="75" w:after="0"/>
      </w:pPr>
      <w:r>
        <w:rPr/>
        <w:t xml:space="preserve">三、跨境电子商务拓宽中小种植户销售渠道</w:t>
      </w:r>
    </w:p>
    <w:p>
      <w:pPr>
        <w:spacing w:before="75" w:after="0"/>
      </w:pPr>
      <w:r>
        <w:rPr/>
        <w:t xml:space="preserve">四、国际植物检疫标准趋严提高出口门槛</w:t>
      </w:r>
    </w:p>
    <w:p>
      <w:pPr>
        <w:spacing w:before="75" w:after="0"/>
      </w:pPr>
      <w:r>
        <w:rPr/>
        <w:t xml:space="preserve">五、道地产区地理标志保护强化原产地优势</w:t>
      </w:r>
    </w:p>
    <w:p>
      <w:pPr>
        <w:spacing w:before="75" w:after="0"/>
      </w:pPr>
      <w:r>
        <w:rPr>
          <w:b w:val="1"/>
          <w:bCs w:val="1"/>
        </w:rPr>
        <w:t xml:space="preserve">第三章 2023-2025年全球重楼市场运行回顾</w:t>
      </w:r>
    </w:p>
    <w:p>
      <w:pPr>
        <w:spacing w:before="75" w:after="0"/>
      </w:pPr>
      <w:r>
        <w:rPr/>
        <w:t xml:space="preserve">第一节 全球市场规模与增长轨迹分析</w:t>
      </w:r>
    </w:p>
    <w:p>
      <w:pPr>
        <w:spacing w:before="75" w:after="0"/>
      </w:pPr>
      <w:r>
        <w:rPr/>
        <w:t xml:space="preserve">一、全球重楼原料及提取物贸易额演变趋势</w:t>
      </w:r>
    </w:p>
    <w:p>
      <w:pPr>
        <w:spacing w:before="75" w:after="0"/>
      </w:pPr>
      <w:r>
        <w:rPr/>
        <w:t xml:space="preserve">二、按应用领域划分的市场份额动态调整</w:t>
      </w:r>
    </w:p>
    <w:p>
      <w:pPr>
        <w:spacing w:before="75" w:after="0"/>
      </w:pPr>
      <w:r>
        <w:rPr/>
        <w:t xml:space="preserve">三、主要进口国采购量与价格波动关联性</w:t>
      </w:r>
    </w:p>
    <w:p>
      <w:pPr>
        <w:spacing w:before="75" w:after="0"/>
      </w:pPr>
      <w:r>
        <w:rPr/>
        <w:t xml:space="preserve">四、野生资源枯竭与人工供给缺口量化评估</w:t>
      </w:r>
    </w:p>
    <w:p>
      <w:pPr>
        <w:spacing w:before="75" w:after="0"/>
      </w:pPr>
      <w:r>
        <w:rPr/>
        <w:t xml:space="preserve">五、行业整体研发投入强度与成果转化效率</w:t>
      </w:r>
    </w:p>
    <w:p>
      <w:pPr>
        <w:spacing w:before="75" w:after="0"/>
      </w:pPr>
      <w:r>
        <w:rPr/>
        <w:t xml:space="preserve">第二节 全球产品结构升级与技术迭代</w:t>
      </w:r>
    </w:p>
    <w:p>
      <w:pPr>
        <w:spacing w:before="75" w:after="0"/>
      </w:pPr>
      <w:r>
        <w:rPr/>
        <w:t xml:space="preserve">一、标准化提取物对粗加工原料替代进度</w:t>
      </w:r>
    </w:p>
    <w:p>
      <w:pPr>
        <w:spacing w:before="75" w:after="0"/>
      </w:pPr>
      <w:r>
        <w:rPr/>
        <w:t xml:space="preserve">二、有机认证重楼在高端市场占有率变化</w:t>
      </w:r>
    </w:p>
    <w:p>
      <w:pPr>
        <w:spacing w:before="75" w:after="0"/>
      </w:pPr>
      <w:r>
        <w:rPr/>
        <w:t xml:space="preserve">三、复方制剂中重楼配伍比例优化趋势</w:t>
      </w:r>
    </w:p>
    <w:p>
      <w:pPr>
        <w:spacing w:before="75" w:after="0"/>
      </w:pPr>
      <w:r>
        <w:rPr/>
        <w:t xml:space="preserve">四、非药用部位综合利用技术开发进展</w:t>
      </w:r>
    </w:p>
    <w:p>
      <w:pPr>
        <w:spacing w:before="75" w:after="0"/>
      </w:pPr>
      <w:r>
        <w:rPr/>
        <w:t xml:space="preserve">五、替代品研发对原生药材需求挤压效应</w:t>
      </w:r>
    </w:p>
    <w:p>
      <w:pPr>
        <w:spacing w:before="75" w:after="0"/>
      </w:pPr>
      <w:r>
        <w:rPr/>
        <w:t xml:space="preserve">第三节 全球市场竞争主体与格局变动</w:t>
      </w:r>
    </w:p>
    <w:p>
      <w:pPr>
        <w:spacing w:before="75" w:after="0"/>
      </w:pPr>
      <w:r>
        <w:rPr/>
        <w:t xml:space="preserve">一、跨国植物药企纵向整合种植基地资源</w:t>
      </w:r>
    </w:p>
    <w:p>
      <w:pPr>
        <w:spacing w:before="75" w:after="0"/>
      </w:pPr>
      <w:r>
        <w:rPr/>
        <w:t xml:space="preserve">二、专业中药材贸易商横向拓展品类矩阵</w:t>
      </w:r>
    </w:p>
    <w:p>
      <w:pPr>
        <w:spacing w:before="75" w:after="0"/>
      </w:pPr>
      <w:r>
        <w:rPr/>
        <w:t xml:space="preserve">三、科研机构技术入股孵化产业化项目</w:t>
      </w:r>
    </w:p>
    <w:p>
      <w:pPr>
        <w:spacing w:before="75" w:after="0"/>
      </w:pPr>
      <w:r>
        <w:rPr/>
        <w:t xml:space="preserve">四、新兴生物科技公司凭借提取工艺突围</w:t>
      </w:r>
    </w:p>
    <w:p>
      <w:pPr>
        <w:spacing w:before="75" w:after="0"/>
      </w:pPr>
      <w:r>
        <w:rPr/>
        <w:t xml:space="preserve">五、并购重组事件对区域供应链集中度重塑</w:t>
      </w:r>
    </w:p>
    <w:p>
      <w:pPr>
        <w:spacing w:before="75" w:after="0"/>
      </w:pPr>
      <w:r>
        <w:rPr/>
        <w:t xml:space="preserve">第四节 全球典型场景应用效能验证</w:t>
      </w:r>
    </w:p>
    <w:p>
      <w:pPr>
        <w:spacing w:before="75" w:after="0"/>
      </w:pPr>
      <w:r>
        <w:rPr/>
        <w:t xml:space="preserve">一、抗肿瘤中成药临床疗效与原料质量关联度</w:t>
      </w:r>
    </w:p>
    <w:p>
      <w:pPr>
        <w:spacing w:before="75" w:after="0"/>
      </w:pPr>
      <w:r>
        <w:rPr/>
        <w:t xml:space="preserve">二、抗病毒制剂产能扩张对重楼消耗拉动系数</w:t>
      </w:r>
    </w:p>
    <w:p>
      <w:pPr>
        <w:spacing w:before="75" w:after="0"/>
      </w:pPr>
      <w:r>
        <w:rPr/>
        <w:t xml:space="preserve">三、高端护肤品添加重楼提取物的市场复购率</w:t>
      </w:r>
    </w:p>
    <w:p>
      <w:pPr>
        <w:spacing w:before="75" w:after="0"/>
      </w:pPr>
      <w:r>
        <w:rPr/>
        <w:t xml:space="preserve">四、兽药领域天然抗菌剂替代抗生素有效率</w:t>
      </w:r>
    </w:p>
    <w:p>
      <w:pPr>
        <w:spacing w:before="75" w:after="0"/>
      </w:pPr>
      <w:r>
        <w:rPr/>
        <w:t xml:space="preserve">五、保健食品中重楼成分功效声称合规通过率</w:t>
      </w:r>
    </w:p>
    <w:p>
      <w:pPr>
        <w:spacing w:before="75" w:after="0"/>
      </w:pPr>
      <w:r>
        <w:rPr>
          <w:b w:val="1"/>
          <w:bCs w:val="1"/>
        </w:rPr>
        <w:t xml:space="preserve">第四章 2023-2025年中国重楼市场发展现状剖析</w:t>
      </w:r>
    </w:p>
    <w:p>
      <w:pPr>
        <w:spacing w:before="75" w:after="0"/>
      </w:pPr>
      <w:r>
        <w:rPr/>
        <w:t xml:space="preserve">第一节 中国市场规模与供需平衡状况</w:t>
      </w:r>
    </w:p>
    <w:p>
      <w:pPr>
        <w:spacing w:before="75" w:after="0"/>
      </w:pPr>
      <w:r>
        <w:rPr/>
        <w:t xml:space="preserve">一、国内重楼表观消费量与实际产能匹配度</w:t>
      </w:r>
    </w:p>
    <w:p>
      <w:pPr>
        <w:spacing w:before="75" w:after="0"/>
      </w:pPr>
      <w:r>
        <w:rPr/>
        <w:t xml:space="preserve">二、统货与精选货价格走势分化程度分析</w:t>
      </w:r>
    </w:p>
    <w:p>
      <w:pPr>
        <w:spacing w:before="75" w:after="0"/>
      </w:pPr>
      <w:r>
        <w:rPr/>
        <w:t xml:space="preserve">三、主产区种植面积扩张与单产水平变动</w:t>
      </w:r>
    </w:p>
    <w:p>
      <w:pPr>
        <w:spacing w:before="75" w:after="0"/>
      </w:pPr>
      <w:r>
        <w:rPr/>
        <w:t xml:space="preserve">四、库存周期波动对市场价格传导时滞</w:t>
      </w:r>
    </w:p>
    <w:p>
      <w:pPr>
        <w:spacing w:before="75" w:after="0"/>
      </w:pPr>
      <w:r>
        <w:rPr/>
        <w:t xml:space="preserve">五、季节性采挖与全年均衡供应矛盾凸显</w:t>
      </w:r>
    </w:p>
    <w:p>
      <w:pPr>
        <w:spacing w:before="75" w:after="0"/>
      </w:pPr>
      <w:r>
        <w:rPr/>
        <w:t xml:space="preserve">第二节 中国本土企业技术能力与产业化水平</w:t>
      </w:r>
    </w:p>
    <w:p>
      <w:pPr>
        <w:spacing w:before="75" w:after="0"/>
      </w:pPr>
      <w:r>
        <w:rPr/>
        <w:t xml:space="preserve">一、自主选育新品种审定数量与推广面积</w:t>
      </w:r>
    </w:p>
    <w:p>
      <w:pPr>
        <w:spacing w:before="75" w:after="0"/>
      </w:pPr>
      <w:r>
        <w:rPr/>
        <w:t xml:space="preserve">二、林下种植亩均产出与投入回报周期</w:t>
      </w:r>
    </w:p>
    <w:p>
      <w:pPr>
        <w:spacing w:before="75" w:after="0"/>
      </w:pPr>
      <w:r>
        <w:rPr/>
        <w:t xml:space="preserve">三、产地趁鲜加工工艺标准化覆盖率</w:t>
      </w:r>
    </w:p>
    <w:p>
      <w:pPr>
        <w:spacing w:before="75" w:after="0"/>
      </w:pPr>
      <w:r>
        <w:rPr/>
        <w:t xml:space="preserve">四、重金属农残检测合格率与风险控制</w:t>
      </w:r>
    </w:p>
    <w:p>
      <w:pPr>
        <w:spacing w:before="75" w:after="0"/>
      </w:pPr>
      <w:r>
        <w:rPr/>
        <w:t xml:space="preserve">五、研发团队学科交叉背景与专利布局</w:t>
      </w:r>
    </w:p>
    <w:p>
      <w:pPr>
        <w:spacing w:before="75" w:after="0"/>
      </w:pPr>
      <w:r>
        <w:rPr/>
        <w:t xml:space="preserve">六、云南滇西北高山冷凉区种植优势指数</w:t>
      </w:r>
    </w:p>
    <w:p>
      <w:pPr>
        <w:spacing w:before="75" w:after="0"/>
      </w:pPr>
      <w:r>
        <w:rPr/>
        <w:t xml:space="preserve">七、四川盆地周边丘陵地带发展潜力评分</w:t>
      </w:r>
    </w:p>
    <w:p>
      <w:pPr>
        <w:spacing w:before="75" w:after="0"/>
      </w:pPr>
      <w:r>
        <w:rPr/>
        <w:t xml:space="preserve">八、贵州喀斯特地貌林下经济适配性评估</w:t>
      </w:r>
    </w:p>
    <w:p>
      <w:pPr>
        <w:spacing w:before="75" w:after="0"/>
      </w:pPr>
      <w:r>
        <w:rPr/>
        <w:t xml:space="preserve">九、湖南湘西武陵山区产业带动成效</w:t>
      </w:r>
    </w:p>
    <w:p>
      <w:pPr>
        <w:spacing w:before="75" w:after="0"/>
      </w:pPr>
      <w:r>
        <w:rPr/>
        <w:t xml:space="preserve">十、各产区品种纯化与品质均一性改进进度</w:t>
      </w:r>
    </w:p>
    <w:p>
      <w:pPr>
        <w:spacing w:before="75" w:after="0"/>
      </w:pPr>
      <w:r>
        <w:rPr/>
        <w:t xml:space="preserve">第三节 中国下游应用市场消化能力分析</w:t>
      </w:r>
    </w:p>
    <w:p>
      <w:pPr>
        <w:spacing w:before="75" w:after="0"/>
      </w:pPr>
      <w:r>
        <w:rPr/>
        <w:t xml:space="preserve">一、中成药生产企业原料采购策略调整</w:t>
      </w:r>
    </w:p>
    <w:p>
      <w:pPr>
        <w:spacing w:before="75" w:after="0"/>
      </w:pPr>
      <w:r>
        <w:rPr/>
        <w:t xml:space="preserve">二、中药饮片厂规格等级需求结构变化</w:t>
      </w:r>
    </w:p>
    <w:p>
      <w:pPr>
        <w:spacing w:before="75" w:after="0"/>
      </w:pPr>
      <w:r>
        <w:rPr/>
        <w:t xml:space="preserve">三、保健品备案制下重楼使用合规边界</w:t>
      </w:r>
    </w:p>
    <w:p>
      <w:pPr>
        <w:spacing w:before="75" w:after="0"/>
      </w:pPr>
      <w:r>
        <w:rPr/>
        <w:t xml:space="preserve">四、日化企业天然宣称产品原料溯源要求</w:t>
      </w:r>
    </w:p>
    <w:p>
      <w:pPr>
        <w:spacing w:before="75" w:after="0"/>
      </w:pPr>
      <w:r>
        <w:rPr/>
        <w:t xml:space="preserve">五、终端消费者对道地药材认知度调查</w:t>
      </w:r>
    </w:p>
    <w:p>
      <w:pPr>
        <w:spacing w:before="75" w:after="0"/>
      </w:pPr>
      <w:r>
        <w:rPr>
          <w:b w:val="1"/>
          <w:bCs w:val="1"/>
        </w:rPr>
        <w:t xml:space="preserve">第五章 中国重楼行业上游供给分析</w:t>
      </w:r>
    </w:p>
    <w:p>
      <w:pPr>
        <w:spacing w:before="75" w:after="0"/>
      </w:pPr>
      <w:r>
        <w:rPr/>
        <w:t xml:space="preserve">第一节 种质资源保护与种苗供应体系</w:t>
      </w:r>
    </w:p>
    <w:p>
      <w:pPr>
        <w:spacing w:before="75" w:after="0"/>
      </w:pPr>
      <w:r>
        <w:rPr/>
        <w:t xml:space="preserve">一、国家级种质资源圃保存份数与评价</w:t>
      </w:r>
    </w:p>
    <w:p>
      <w:pPr>
        <w:spacing w:before="75" w:after="0"/>
      </w:pPr>
      <w:r>
        <w:rPr/>
        <w:t xml:space="preserve">二、地方特色种源纯化复壮技术路线</w:t>
      </w:r>
    </w:p>
    <w:p>
      <w:pPr>
        <w:spacing w:before="75" w:after="0"/>
      </w:pPr>
      <w:r>
        <w:rPr/>
        <w:t xml:space="preserve">三、组培苗驯化移栽成活率瓶颈突破</w:t>
      </w:r>
    </w:p>
    <w:p>
      <w:pPr>
        <w:spacing w:before="75" w:after="0"/>
      </w:pPr>
      <w:r>
        <w:rPr/>
        <w:t xml:space="preserve">四、种子休眠打破与萌发率提升方法</w:t>
      </w:r>
    </w:p>
    <w:p>
      <w:pPr>
        <w:spacing w:before="75" w:after="0"/>
      </w:pPr>
      <w:r>
        <w:rPr/>
        <w:t xml:space="preserve">五、种苗质量分级标准与市场监管力度</w:t>
      </w:r>
    </w:p>
    <w:p>
      <w:pPr>
        <w:spacing w:before="75" w:after="0"/>
      </w:pPr>
      <w:r>
        <w:rPr/>
        <w:t xml:space="preserve">第二节 种植基地建设与管理模式</w:t>
      </w:r>
    </w:p>
    <w:p>
      <w:pPr>
        <w:spacing w:before="75" w:after="0"/>
      </w:pPr>
      <w:r>
        <w:rPr/>
        <w:t xml:space="preserve">一、gap规范化基地认证数量与分布</w:t>
      </w:r>
    </w:p>
    <w:p>
      <w:pPr>
        <w:spacing w:before="75" w:after="0"/>
      </w:pPr>
      <w:r>
        <w:rPr/>
        <w:t xml:space="preserve">二、公司加农户合作模式利益联结机制</w:t>
      </w:r>
    </w:p>
    <w:p>
      <w:pPr>
        <w:spacing w:before="75" w:after="0"/>
      </w:pPr>
      <w:r>
        <w:rPr/>
        <w:t xml:space="preserve">三、林权流转与林地使用合规性审查</w:t>
      </w:r>
    </w:p>
    <w:p>
      <w:pPr>
        <w:spacing w:before="75" w:after="0"/>
      </w:pPr>
      <w:r>
        <w:rPr/>
        <w:t xml:space="preserve">四、水肥一体化设施投入与节水效益</w:t>
      </w:r>
    </w:p>
    <w:p>
      <w:pPr>
        <w:spacing w:before="75" w:after="0"/>
      </w:pPr>
      <w:r>
        <w:rPr/>
        <w:t xml:space="preserve">五、病虫害绿色防控技术集成应用</w:t>
      </w:r>
    </w:p>
    <w:p>
      <w:pPr>
        <w:spacing w:before="75" w:after="0"/>
      </w:pPr>
      <w:r>
        <w:rPr/>
        <w:t xml:space="preserve">第三节 农业投入品与配套服务支撑</w:t>
      </w:r>
    </w:p>
    <w:p>
      <w:pPr>
        <w:spacing w:before="75" w:after="0"/>
      </w:pPr>
      <w:r>
        <w:rPr/>
        <w:t xml:space="preserve">一、专用有机肥配方研发与效果验证</w:t>
      </w:r>
    </w:p>
    <w:p>
      <w:pPr>
        <w:spacing w:before="75" w:after="0"/>
      </w:pPr>
      <w:r>
        <w:rPr/>
        <w:t xml:space="preserve">二、生物农药登记品种与防效评价</w:t>
      </w:r>
    </w:p>
    <w:p>
      <w:pPr>
        <w:spacing w:before="75" w:after="0"/>
      </w:pPr>
      <w:r>
        <w:rPr/>
        <w:t xml:space="preserve">三、农机具适配山地作业地形改造</w:t>
      </w:r>
    </w:p>
    <w:p>
      <w:pPr>
        <w:spacing w:before="75" w:after="0"/>
      </w:pPr>
      <w:r>
        <w:rPr/>
        <w:t xml:space="preserve">四、农业保险覆盖范围与理赔时效</w:t>
      </w:r>
    </w:p>
    <w:p>
      <w:pPr>
        <w:spacing w:before="75" w:after="0"/>
      </w:pPr>
      <w:r>
        <w:rPr/>
        <w:t xml:space="preserve">五、技术培训体系与基层推广网络</w:t>
      </w:r>
    </w:p>
    <w:p>
      <w:pPr>
        <w:spacing w:before="75" w:after="0"/>
      </w:pPr>
      <w:r>
        <w:rPr>
          <w:b w:val="1"/>
          <w:bCs w:val="1"/>
        </w:rPr>
        <w:t xml:space="preserve">第六章 中国重楼行业中游生产加工与质控管理</w:t>
      </w:r>
    </w:p>
    <w:p>
      <w:pPr>
        <w:spacing w:before="75" w:after="0"/>
      </w:pPr>
      <w:r>
        <w:rPr/>
        <w:t xml:space="preserve">第一节 产地初加工与仓储技术规范</w:t>
      </w:r>
    </w:p>
    <w:p>
      <w:pPr>
        <w:spacing w:before="75" w:after="0"/>
      </w:pPr>
      <w:r>
        <w:rPr/>
        <w:t xml:space="preserve">一、清洗去杂自动化设备选型与参数</w:t>
      </w:r>
    </w:p>
    <w:p>
      <w:pPr>
        <w:spacing w:before="75" w:after="0"/>
      </w:pPr>
      <w:r>
        <w:rPr/>
        <w:t xml:space="preserve">1、滚筒清洗机转速与损伤率控制</w:t>
      </w:r>
    </w:p>
    <w:p>
      <w:pPr>
        <w:spacing w:before="75" w:after="0"/>
      </w:pPr>
      <w:r>
        <w:rPr/>
        <w:t xml:space="preserve">2、气泡清洗水流强度与洁净度平衡</w:t>
      </w:r>
    </w:p>
    <w:p>
      <w:pPr>
        <w:spacing w:before="75" w:after="0"/>
      </w:pPr>
      <w:r>
        <w:rPr/>
        <w:t xml:space="preserve">3、沥水风干线速度与表面水分残留</w:t>
      </w:r>
    </w:p>
    <w:p>
      <w:pPr>
        <w:spacing w:before="75" w:after="0"/>
      </w:pPr>
      <w:r>
        <w:rPr/>
        <w:t xml:space="preserve">二、干燥工艺优化与有效成分保留</w:t>
      </w:r>
    </w:p>
    <w:p>
      <w:pPr>
        <w:spacing w:before="75" w:after="0"/>
      </w:pPr>
      <w:r>
        <w:rPr/>
        <w:t xml:space="preserve">1、热泵烘干温湿度曲线设定依据</w:t>
      </w:r>
    </w:p>
    <w:p>
      <w:pPr>
        <w:spacing w:before="75" w:after="0"/>
      </w:pPr>
      <w:r>
        <w:rPr/>
        <w:t xml:space="preserve">2、冷冻干燥能耗成本与品质权衡</w:t>
      </w:r>
    </w:p>
    <w:p>
      <w:pPr>
        <w:spacing w:before="75" w:after="0"/>
      </w:pPr>
      <w:r>
        <w:rPr/>
        <w:t xml:space="preserve">3、阴干传统工艺与现代技术对比</w:t>
      </w:r>
    </w:p>
    <w:p>
      <w:pPr>
        <w:spacing w:before="75" w:after="0"/>
      </w:pPr>
      <w:r>
        <w:rPr/>
        <w:t xml:space="preserve">三、分级包装与标识追溯体系建设</w:t>
      </w:r>
    </w:p>
    <w:p>
      <w:pPr>
        <w:spacing w:before="75" w:after="0"/>
      </w:pPr>
      <w:r>
        <w:rPr/>
        <w:t xml:space="preserve">1、机器视觉分选精度与人工复检</w:t>
      </w:r>
    </w:p>
    <w:p>
      <w:pPr>
        <w:spacing w:before="75" w:after="0"/>
      </w:pPr>
      <w:r>
        <w:rPr/>
        <w:t xml:space="preserve">2、防潮包装材料阻隔性能测试</w:t>
      </w:r>
    </w:p>
    <w:p>
      <w:pPr>
        <w:spacing w:before="75" w:after="0"/>
      </w:pPr>
      <w:r>
        <w:rPr/>
        <w:t xml:space="preserve">3、二维码标签信息容量与读取率</w:t>
      </w:r>
    </w:p>
    <w:p>
      <w:pPr>
        <w:spacing w:before="75" w:after="0"/>
      </w:pPr>
      <w:r>
        <w:rPr/>
        <w:t xml:space="preserve">第二节 深加工提取与制剂生产工艺</w:t>
      </w:r>
    </w:p>
    <w:p>
      <w:pPr>
        <w:spacing w:before="75" w:after="0"/>
      </w:pPr>
      <w:r>
        <w:rPr/>
        <w:t xml:space="preserve">一、皂苷类成分提取溶剂筛选与回收</w:t>
      </w:r>
    </w:p>
    <w:p>
      <w:pPr>
        <w:spacing w:before="75" w:after="0"/>
      </w:pPr>
      <w:r>
        <w:rPr/>
        <w:t xml:space="preserve">1、乙醇浓度梯度实验与得率优化</w:t>
      </w:r>
    </w:p>
    <w:p>
      <w:pPr>
        <w:spacing w:before="75" w:after="0"/>
      </w:pPr>
      <w:r>
        <w:rPr/>
        <w:t xml:space="preserve">2、大孔树脂纯化洗脱条件确定</w:t>
      </w:r>
    </w:p>
    <w:p>
      <w:pPr>
        <w:spacing w:before="75" w:after="0"/>
      </w:pPr>
      <w:r>
        <w:rPr/>
        <w:t xml:space="preserve">3、溶剂残留检测与安全风险管控</w:t>
      </w:r>
    </w:p>
    <w:p>
      <w:pPr>
        <w:spacing w:before="75" w:after="0"/>
      </w:pPr>
      <w:r>
        <w:rPr/>
        <w:t xml:space="preserve">二、制剂成型工艺与质量标准建立</w:t>
      </w:r>
    </w:p>
    <w:p>
      <w:pPr>
        <w:spacing w:before="75" w:after="0"/>
      </w:pPr>
      <w:r>
        <w:rPr/>
        <w:t xml:space="preserve">1、颗粒剂溶化性与口感矫味技术</w:t>
      </w:r>
    </w:p>
    <w:p>
      <w:pPr>
        <w:spacing w:before="75" w:after="0"/>
      </w:pPr>
      <w:r>
        <w:rPr/>
        <w:t xml:space="preserve">2、胶囊填充装量差异与崩解时限</w:t>
      </w:r>
    </w:p>
    <w:p>
      <w:pPr>
        <w:spacing w:before="75" w:after="0"/>
      </w:pPr>
      <w:r>
        <w:rPr/>
        <w:t xml:space="preserve">3、指纹图谱相似度与批次稳定性</w:t>
      </w:r>
    </w:p>
    <w:p>
      <w:pPr>
        <w:spacing w:before="75" w:after="0"/>
      </w:pPr>
      <w:r>
        <w:rPr/>
        <w:t xml:space="preserve">三、副产物综合利用与循环经济</w:t>
      </w:r>
    </w:p>
    <w:p>
      <w:pPr>
        <w:spacing w:before="75" w:after="0"/>
      </w:pPr>
      <w:r>
        <w:rPr/>
        <w:t xml:space="preserve">1、药渣有机肥发酵腐熟工艺参数</w:t>
      </w:r>
    </w:p>
    <w:p>
      <w:pPr>
        <w:spacing w:before="75" w:after="0"/>
      </w:pPr>
      <w:r>
        <w:rPr/>
        <w:t xml:space="preserve">2、非药用部位饲料添加剂安全性</w:t>
      </w:r>
    </w:p>
    <w:p>
      <w:pPr>
        <w:spacing w:before="75" w:after="0"/>
      </w:pPr>
      <w:r>
        <w:rPr/>
        <w:t xml:space="preserve">3、废水废气处理达标排放措施</w:t>
      </w:r>
    </w:p>
    <w:p>
      <w:pPr>
        <w:spacing w:before="75" w:after="0"/>
      </w:pPr>
      <w:r>
        <w:rPr/>
        <w:t xml:space="preserve">第三节 质量管理体系与持续改进</w:t>
      </w:r>
    </w:p>
    <w:p>
      <w:pPr>
        <w:spacing w:before="75" w:after="0"/>
      </w:pPr>
      <w:r>
        <w:rPr/>
        <w:t xml:space="preserve">一、全过程质量控制关键点识别</w:t>
      </w:r>
    </w:p>
    <w:p>
      <w:pPr>
        <w:spacing w:before="75" w:after="0"/>
      </w:pPr>
      <w:r>
        <w:rPr/>
        <w:t xml:space="preserve">1、种植环节农业投入品使用记录</w:t>
      </w:r>
    </w:p>
    <w:p>
      <w:pPr>
        <w:spacing w:before="75" w:after="0"/>
      </w:pPr>
      <w:r>
        <w:rPr/>
        <w:t xml:space="preserve">2、加工环节卫生监控与微生物限度</w:t>
      </w:r>
    </w:p>
    <w:p>
      <w:pPr>
        <w:spacing w:before="75" w:after="0"/>
      </w:pPr>
      <w:r>
        <w:rPr/>
        <w:t xml:space="preserve">3、成品出厂检验项目与判定规则</w:t>
      </w:r>
    </w:p>
    <w:p>
      <w:pPr>
        <w:spacing w:before="75" w:after="0"/>
      </w:pPr>
      <w:r>
        <w:rPr/>
        <w:t xml:space="preserve">二、供应商审核与原料验收标准</w:t>
      </w:r>
    </w:p>
    <w:p>
      <w:pPr>
        <w:spacing w:before="75" w:after="0"/>
      </w:pPr>
      <w:r>
        <w:rPr/>
        <w:t xml:space="preserve">1、种植基地现场审计评分细则</w:t>
      </w:r>
    </w:p>
    <w:p>
      <w:pPr>
        <w:spacing w:before="75" w:after="0"/>
      </w:pPr>
      <w:r>
        <w:rPr/>
        <w:t xml:space="preserve">2、到货抽样方案与代表性保证</w:t>
      </w:r>
    </w:p>
    <w:p>
      <w:pPr>
        <w:spacing w:before="75" w:after="0"/>
      </w:pPr>
      <w:r>
        <w:rPr/>
        <w:t xml:space="preserve">3、不合格品处置流程与原因追溯</w:t>
      </w:r>
    </w:p>
    <w:p>
      <w:pPr>
        <w:spacing w:before="75" w:after="0"/>
      </w:pPr>
      <w:r>
        <w:rPr/>
        <w:t xml:space="preserve">三、客户投诉处理与满意度提升</w:t>
      </w:r>
    </w:p>
    <w:p>
      <w:pPr>
        <w:spacing w:before="75" w:after="0"/>
      </w:pPr>
      <w:r>
        <w:rPr/>
        <w:t xml:space="preserve">1、质量问题响应时效与解决闭环</w:t>
      </w:r>
    </w:p>
    <w:p>
      <w:pPr>
        <w:spacing w:before="75" w:after="0"/>
      </w:pPr>
      <w:r>
        <w:rPr/>
        <w:t xml:space="preserve">2、退货换货政策与损失分担机制</w:t>
      </w:r>
    </w:p>
    <w:p>
      <w:pPr>
        <w:spacing w:before="75" w:after="0"/>
      </w:pPr>
      <w:r>
        <w:rPr/>
        <w:t xml:space="preserve">3、定期回访收集改进建议汇总</w:t>
      </w:r>
    </w:p>
    <w:p>
      <w:pPr>
        <w:spacing w:before="75" w:after="0"/>
      </w:pPr>
      <w:r>
        <w:rPr>
          <w:b w:val="1"/>
          <w:bCs w:val="1"/>
        </w:rPr>
        <w:t xml:space="preserve">第七章 中国重楼行业下游应用场景深度挖掘</w:t>
      </w:r>
    </w:p>
    <w:p>
      <w:pPr>
        <w:spacing w:before="75" w:after="0"/>
      </w:pPr>
      <w:r>
        <w:rPr/>
        <w:t xml:space="preserve">第一节 中成药制造领域精准应用</w:t>
      </w:r>
    </w:p>
    <w:p>
      <w:pPr>
        <w:spacing w:before="75" w:after="0"/>
      </w:pPr>
      <w:r>
        <w:rPr/>
        <w:t xml:space="preserve">一、清热解毒类注射液原料内控标准</w:t>
      </w:r>
    </w:p>
    <w:p>
      <w:pPr>
        <w:spacing w:before="75" w:after="0"/>
      </w:pPr>
      <w:r>
        <w:rPr/>
        <w:t xml:space="preserve">二、抗癌辅助用药配伍禁忌与剂量</w:t>
      </w:r>
    </w:p>
    <w:p>
      <w:pPr>
        <w:spacing w:before="75" w:after="0"/>
      </w:pPr>
      <w:r>
        <w:rPr/>
        <w:t xml:space="preserve">三、儿科专用制剂口感改良与依从性</w:t>
      </w:r>
    </w:p>
    <w:p>
      <w:pPr>
        <w:spacing w:before="75" w:after="0"/>
      </w:pPr>
      <w:r>
        <w:rPr/>
        <w:t xml:space="preserve">四、老年慢性病调理方剂长期安全性</w:t>
      </w:r>
    </w:p>
    <w:p>
      <w:pPr>
        <w:spacing w:before="75" w:after="0"/>
      </w:pPr>
      <w:r>
        <w:rPr/>
        <w:t xml:space="preserve">五、院内制剂备案与跨区域调剂限制</w:t>
      </w:r>
    </w:p>
    <w:p>
      <w:pPr>
        <w:spacing w:before="75" w:after="0"/>
      </w:pPr>
      <w:r>
        <w:rPr/>
        <w:t xml:space="preserve">第二节 中药饮片与配方颗粒市场</w:t>
      </w:r>
    </w:p>
    <w:p>
      <w:pPr>
        <w:spacing w:before="75" w:after="0"/>
      </w:pPr>
      <w:r>
        <w:rPr/>
        <w:t xml:space="preserve">一、小包装饮片规格设计与便利性</w:t>
      </w:r>
    </w:p>
    <w:p>
      <w:pPr>
        <w:spacing w:before="75" w:after="0"/>
      </w:pPr>
      <w:r>
        <w:rPr/>
        <w:t xml:space="preserve">二、免煎颗粒溶解性与等效性验证</w:t>
      </w:r>
    </w:p>
    <w:p>
      <w:pPr>
        <w:spacing w:before="75" w:after="0"/>
      </w:pPr>
      <w:r>
        <w:rPr/>
        <w:t xml:space="preserve">三、贵细药材专柜陈列与防伪措施</w:t>
      </w:r>
    </w:p>
    <w:p>
      <w:pPr>
        <w:spacing w:before="75" w:after="0"/>
      </w:pPr>
      <w:r>
        <w:rPr/>
        <w:t xml:space="preserve">四、处方点评与合理用药指导服务</w:t>
      </w:r>
    </w:p>
    <w:p>
      <w:pPr>
        <w:spacing w:before="75" w:after="0"/>
      </w:pPr>
      <w:r>
        <w:rPr/>
        <w:t xml:space="preserve">五、医保支付标准与集采影响应对</w:t>
      </w:r>
    </w:p>
    <w:p>
      <w:pPr>
        <w:spacing w:before="75" w:after="0"/>
      </w:pPr>
      <w:r>
        <w:rPr/>
        <w:t xml:space="preserve">第三节 大健康消费品创新应用</w:t>
      </w:r>
    </w:p>
    <w:p>
      <w:pPr>
        <w:spacing w:before="75" w:after="0"/>
      </w:pPr>
      <w:r>
        <w:rPr/>
        <w:t xml:space="preserve">一、功能性饮料添加量与风味协调</w:t>
      </w:r>
    </w:p>
    <w:p>
      <w:pPr>
        <w:spacing w:before="75" w:after="0"/>
      </w:pPr>
      <w:r>
        <w:rPr/>
        <w:t xml:space="preserve">二、面膜精华液透皮吸收促进技术</w:t>
      </w:r>
    </w:p>
    <w:p>
      <w:pPr>
        <w:spacing w:before="75" w:after="0"/>
      </w:pPr>
      <w:r>
        <w:rPr/>
        <w:t xml:space="preserve">三、口腔护理产品抑菌效果持久性</w:t>
      </w:r>
    </w:p>
    <w:p>
      <w:pPr>
        <w:spacing w:before="75" w:after="0"/>
      </w:pPr>
      <w:r>
        <w:rPr/>
        <w:t xml:space="preserve">四、宠物保健品适口性与耐受试验</w:t>
      </w:r>
    </w:p>
    <w:p>
      <w:pPr>
        <w:spacing w:before="75" w:after="0"/>
      </w:pPr>
      <w:r>
        <w:rPr/>
        <w:t xml:space="preserve">五、跨境电商出海目标市场法规适配</w:t>
      </w:r>
    </w:p>
    <w:p>
      <w:pPr>
        <w:spacing w:before="75" w:after="0"/>
      </w:pPr>
      <w:r>
        <w:rPr/>
        <w:t xml:space="preserve">第四节 科研教育与文化传承场景</w:t>
      </w:r>
    </w:p>
    <w:p>
      <w:pPr>
        <w:spacing w:before="75" w:after="0"/>
      </w:pPr>
      <w:r>
        <w:rPr/>
        <w:t xml:space="preserve">一、高校教学标本制作与数字化展示</w:t>
      </w:r>
    </w:p>
    <w:p>
      <w:pPr>
        <w:spacing w:before="75" w:after="0"/>
      </w:pPr>
      <w:r>
        <w:rPr/>
        <w:t xml:space="preserve">二、中小学生科普研学课程开发</w:t>
      </w:r>
    </w:p>
    <w:p>
      <w:pPr>
        <w:spacing w:before="75" w:after="0"/>
      </w:pPr>
      <w:r>
        <w:rPr/>
        <w:t xml:space="preserve">三、中医药博物馆活体植株养护</w:t>
      </w:r>
    </w:p>
    <w:p>
      <w:pPr>
        <w:spacing w:before="75" w:after="0"/>
      </w:pPr>
      <w:r>
        <w:rPr/>
        <w:t xml:space="preserve">四、非遗技艺传承人培养与记录</w:t>
      </w:r>
    </w:p>
    <w:p>
      <w:pPr>
        <w:spacing w:before="75" w:after="0"/>
      </w:pPr>
      <w:r>
        <w:rPr/>
        <w:t xml:space="preserve">五、学术交流平台建设与成果发布</w:t>
      </w:r>
    </w:p>
    <w:p>
      <w:pPr>
        <w:spacing w:before="75" w:after="0"/>
      </w:pPr>
      <w:r>
        <w:rPr>
          <w:b w:val="1"/>
          <w:bCs w:val="1"/>
        </w:rPr>
        <w:t xml:space="preserve">第八章 2023-2025年中国重楼市场竞争格局解析</w:t>
      </w:r>
    </w:p>
    <w:p>
      <w:pPr>
        <w:spacing w:before="75" w:after="0"/>
      </w:pPr>
      <w:r>
        <w:rPr/>
        <w:t xml:space="preserve">第一节 市场主体梯队划分与竞争策略</w:t>
      </w:r>
    </w:p>
    <w:p>
      <w:pPr>
        <w:spacing w:before="75" w:after="0"/>
      </w:pPr>
      <w:r>
        <w:rPr/>
        <w:t xml:space="preserve">一、第一梯队全产业链龙头企业壁垒</w:t>
      </w:r>
    </w:p>
    <w:p>
      <w:pPr>
        <w:spacing w:before="75" w:after="0"/>
      </w:pPr>
      <w:r>
        <w:rPr/>
        <w:t xml:space="preserve">1、自有基地规模与原料自给率</w:t>
      </w:r>
    </w:p>
    <w:p>
      <w:pPr>
        <w:spacing w:before="75" w:after="0"/>
      </w:pPr>
      <w:r>
        <w:rPr/>
        <w:t xml:space="preserve">2、独家品种保护与市场定价权</w:t>
      </w:r>
    </w:p>
    <w:p>
      <w:pPr>
        <w:spacing w:before="75" w:after="0"/>
      </w:pPr>
      <w:r>
        <w:rPr/>
        <w:t xml:space="preserve">3、品牌溢价能力与渠道掌控力</w:t>
      </w:r>
    </w:p>
    <w:p>
      <w:pPr>
        <w:spacing w:before="75" w:after="0"/>
      </w:pPr>
      <w:r>
        <w:rPr/>
        <w:t xml:space="preserve">二、第二梯队区域性专精特新企业优势</w:t>
      </w:r>
    </w:p>
    <w:p>
      <w:pPr>
        <w:spacing w:before="75" w:after="0"/>
      </w:pPr>
      <w:r>
        <w:rPr/>
        <w:t xml:space="preserve">1、特定产区资源整合深度</w:t>
      </w:r>
    </w:p>
    <w:p>
      <w:pPr>
        <w:spacing w:before="75" w:after="0"/>
      </w:pPr>
      <w:r>
        <w:rPr/>
        <w:t xml:space="preserve">2、细分品类专业化服务能力</w:t>
      </w:r>
    </w:p>
    <w:p>
      <w:pPr>
        <w:spacing w:before="75" w:after="0"/>
      </w:pPr>
      <w:r>
        <w:rPr/>
        <w:t xml:space="preserve">3、灵活机制与快速响应市场</w:t>
      </w:r>
    </w:p>
    <w:p>
      <w:pPr>
        <w:spacing w:before="75" w:after="0"/>
      </w:pPr>
      <w:r>
        <w:rPr/>
        <w:t xml:space="preserve">三、第三梯队小微种植合作社生存状态</w:t>
      </w:r>
    </w:p>
    <w:p>
      <w:pPr>
        <w:spacing w:before="75" w:after="0"/>
      </w:pPr>
      <w:r>
        <w:rPr/>
        <w:t xml:space="preserve">1、成本控制与抗风险能力弱</w:t>
      </w:r>
    </w:p>
    <w:p>
      <w:pPr>
        <w:spacing w:before="75" w:after="0"/>
      </w:pPr>
      <w:r>
        <w:rPr/>
        <w:t xml:space="preserve">2、依赖中间商与议价地位低</w:t>
      </w:r>
    </w:p>
    <w:p>
      <w:pPr>
        <w:spacing w:before="75" w:after="0"/>
      </w:pPr>
      <w:r>
        <w:rPr/>
        <w:t xml:space="preserve">3、转型深加工资金技术门槛高</w:t>
      </w:r>
    </w:p>
    <w:p>
      <w:pPr>
        <w:spacing w:before="75" w:after="0"/>
      </w:pPr>
      <w:r>
        <w:rPr/>
        <w:t xml:space="preserve">第二节 核心竞争力多维评价体系</w:t>
      </w:r>
    </w:p>
    <w:p>
      <w:pPr>
        <w:spacing w:before="75" w:after="0"/>
      </w:pPr>
      <w:r>
        <w:rPr/>
        <w:t xml:space="preserve">一、种质资源纯正度与遗传多样性</w:t>
      </w:r>
    </w:p>
    <w:p>
      <w:pPr>
        <w:spacing w:before="75" w:after="0"/>
      </w:pPr>
      <w:r>
        <w:rPr/>
        <w:t xml:space="preserve">二、种植技术成熟度与亩产稳定性</w:t>
      </w:r>
    </w:p>
    <w:p>
      <w:pPr>
        <w:spacing w:before="75" w:after="0"/>
      </w:pPr>
      <w:r>
        <w:rPr/>
        <w:t xml:space="preserve">三、加工工艺先进性得率与品质</w:t>
      </w:r>
    </w:p>
    <w:p>
      <w:pPr>
        <w:spacing w:before="75" w:after="0"/>
      </w:pPr>
      <w:r>
        <w:rPr/>
        <w:t xml:space="preserve">四、质量追溯完整性与数据可信度</w:t>
      </w:r>
    </w:p>
    <w:p>
      <w:pPr>
        <w:spacing w:before="75" w:after="0"/>
      </w:pPr>
      <w:r>
        <w:rPr/>
        <w:t xml:space="preserve">五、客户服务响应速度与解决方案</w:t>
      </w:r>
    </w:p>
    <w:p>
      <w:pPr>
        <w:spacing w:before="75" w:after="0"/>
      </w:pPr>
      <w:r>
        <w:rPr/>
        <w:t xml:space="preserve">第三节 竞争壁垒构建与护城河加固</w:t>
      </w:r>
    </w:p>
    <w:p>
      <w:pPr>
        <w:spacing w:before="75" w:after="0"/>
      </w:pPr>
      <w:r>
        <w:rPr/>
        <w:t xml:space="preserve">一、道地产区土地流转长期合约锁定</w:t>
      </w:r>
    </w:p>
    <w:p>
      <w:pPr>
        <w:spacing w:before="75" w:after="0"/>
      </w:pPr>
      <w:r>
        <w:rPr/>
        <w:t xml:space="preserve">二、核心技术专利群与商业秘密保护</w:t>
      </w:r>
    </w:p>
    <w:p>
      <w:pPr>
        <w:spacing w:before="75" w:after="0"/>
      </w:pPr>
      <w:r>
        <w:rPr/>
        <w:t xml:space="preserve">三、老字号品牌历史积淀与消费者信任</w:t>
      </w:r>
    </w:p>
    <w:p>
      <w:pPr>
        <w:spacing w:before="75" w:after="0"/>
      </w:pPr>
      <w:r>
        <w:rPr/>
        <w:t xml:space="preserve">四、gap/gmp双认证构筑准入屏障</w:t>
      </w:r>
    </w:p>
    <w:p>
      <w:pPr>
        <w:spacing w:before="75" w:after="0"/>
      </w:pPr>
      <w:r>
        <w:rPr/>
        <w:t xml:space="preserve">五、产学研医协同创新网络粘性</w:t>
      </w:r>
    </w:p>
    <w:p>
      <w:pPr>
        <w:spacing w:before="75" w:after="0"/>
      </w:pPr>
      <w:r>
        <w:rPr>
          <w:b w:val="1"/>
          <w:bCs w:val="1"/>
        </w:rPr>
        <w:t xml:space="preserve">第九章 中国重楼行业关键技术演进路线</w:t>
      </w:r>
    </w:p>
    <w:p>
      <w:pPr>
        <w:spacing w:before="75" w:after="0"/>
      </w:pPr>
      <w:r>
        <w:rPr/>
        <w:t xml:space="preserve">第一节 良种选育与繁殖技术创新方向</w:t>
      </w:r>
    </w:p>
    <w:p>
      <w:pPr>
        <w:spacing w:before="75" w:after="0"/>
      </w:pPr>
      <w:r>
        <w:rPr/>
        <w:t xml:space="preserve">一、全基因组选择育种缩短世代周期</w:t>
      </w:r>
    </w:p>
    <w:p>
      <w:pPr>
        <w:spacing w:before="75" w:after="0"/>
      </w:pPr>
      <w:r>
        <w:rPr/>
        <w:t xml:space="preserve">二、基因编辑创制抗病高产新种质</w:t>
      </w:r>
    </w:p>
    <w:p>
      <w:pPr>
        <w:spacing w:before="75" w:after="0"/>
      </w:pPr>
      <w:r>
        <w:rPr/>
        <w:t xml:space="preserve">三、胚乳培养获得三倍体无籽植株</w:t>
      </w:r>
    </w:p>
    <w:p>
      <w:pPr>
        <w:spacing w:before="75" w:after="0"/>
      </w:pPr>
      <w:r>
        <w:rPr/>
        <w:t xml:space="preserve">四、嫁接砧木筛选增强环境适应性</w:t>
      </w:r>
    </w:p>
    <w:p>
      <w:pPr>
        <w:spacing w:before="75" w:after="0"/>
      </w:pPr>
      <w:r>
        <w:rPr/>
        <w:t xml:space="preserve">五、种子引发剂处理提高田间出苗率</w:t>
      </w:r>
    </w:p>
    <w:p>
      <w:pPr>
        <w:spacing w:before="75" w:after="0"/>
      </w:pPr>
      <w:r>
        <w:rPr/>
        <w:t xml:space="preserve">第二节 生态种植与土壤健康管理路径</w:t>
      </w:r>
    </w:p>
    <w:p>
      <w:pPr>
        <w:spacing w:before="75" w:after="0"/>
      </w:pPr>
      <w:r>
        <w:rPr/>
        <w:t xml:space="preserve">一、菌根真菌接种促进养分吸收效率</w:t>
      </w:r>
    </w:p>
    <w:p>
      <w:pPr>
        <w:spacing w:before="75" w:after="0"/>
      </w:pPr>
      <w:r>
        <w:rPr/>
        <w:t xml:space="preserve">二、绿肥轮作改善土壤理化性质</w:t>
      </w:r>
    </w:p>
    <w:p>
      <w:pPr>
        <w:spacing w:before="75" w:after="0"/>
      </w:pPr>
      <w:r>
        <w:rPr/>
        <w:t xml:space="preserve">三、微生物菌剂抑制土传病害发生</w:t>
      </w:r>
    </w:p>
    <w:p>
      <w:pPr>
        <w:spacing w:before="75" w:after="0"/>
      </w:pPr>
      <w:r>
        <w:rPr/>
        <w:t xml:space="preserve">四、覆盖作物减少水土流失与蒸发</w:t>
      </w:r>
    </w:p>
    <w:p>
      <w:pPr>
        <w:spacing w:before="75" w:after="0"/>
      </w:pPr>
      <w:r>
        <w:rPr/>
        <w:t xml:space="preserve">五、物联网监测实现精准灌溉施肥</w:t>
      </w:r>
    </w:p>
    <w:p>
      <w:pPr>
        <w:spacing w:before="75" w:after="0"/>
      </w:pPr>
      <w:r>
        <w:rPr/>
        <w:t xml:space="preserve">第三节 智能制造与数字化转型前景</w:t>
      </w:r>
    </w:p>
    <w:p>
      <w:pPr>
        <w:spacing w:before="75" w:after="0"/>
      </w:pPr>
      <w:r>
        <w:rPr/>
        <w:t xml:space="preserve">一、人工智能图像识别辅助病虫害早期预警</w:t>
      </w:r>
    </w:p>
    <w:p>
      <w:pPr>
        <w:spacing w:before="75" w:after="0"/>
      </w:pPr>
      <w:r>
        <w:rPr/>
        <w:t xml:space="preserve">二、数字孪生模拟优化车间工艺参数</w:t>
      </w:r>
    </w:p>
    <w:p>
      <w:pPr>
        <w:spacing w:before="75" w:after="0"/>
      </w:pPr>
      <w:r>
        <w:rPr/>
        <w:t xml:space="preserve">三、机器人分拣替代高强度人工操作</w:t>
      </w:r>
    </w:p>
    <w:p>
      <w:pPr>
        <w:spacing w:before="75" w:after="0"/>
      </w:pPr>
      <w:r>
        <w:rPr/>
        <w:t xml:space="preserve">四、大数据分析预测市场价格走势</w:t>
      </w:r>
    </w:p>
    <w:p>
      <w:pPr>
        <w:spacing w:before="75" w:after="0"/>
      </w:pPr>
      <w:r>
        <w:rPr/>
        <w:t xml:space="preserve">五、云平台共享种植经验与技术问答</w:t>
      </w:r>
    </w:p>
    <w:p>
      <w:pPr>
        <w:spacing w:before="75" w:after="0"/>
      </w:pPr>
      <w:r>
        <w:rPr>
          <w:b w:val="1"/>
          <w:bCs w:val="1"/>
        </w:rPr>
        <w:t xml:space="preserve">第十章 中国重楼行业商业模式与创新路径</w:t>
      </w:r>
    </w:p>
    <w:p>
      <w:pPr>
        <w:spacing w:before="75" w:after="0"/>
      </w:pPr>
      <w:r>
        <w:rPr/>
        <w:t xml:space="preserve">第一节 主流盈利模式效果评估与优化</w:t>
      </w:r>
    </w:p>
    <w:p>
      <w:pPr>
        <w:spacing w:before="75" w:after="0"/>
      </w:pPr>
      <w:r>
        <w:rPr/>
        <w:t xml:space="preserve">一、原料销售差价模式利润空间压缩</w:t>
      </w:r>
    </w:p>
    <w:p>
      <w:pPr>
        <w:spacing w:before="75" w:after="0"/>
      </w:pPr>
      <w:r>
        <w:rPr/>
        <w:t xml:space="preserve">二、订单农业锁定销量与价格波动</w:t>
      </w:r>
    </w:p>
    <w:p>
      <w:pPr>
        <w:spacing w:before="75" w:after="0"/>
      </w:pPr>
      <w:r>
        <w:rPr/>
        <w:t xml:space="preserve">三、技术服务输出轻资产运营探索</w:t>
      </w:r>
    </w:p>
    <w:p>
      <w:pPr>
        <w:spacing w:before="75" w:after="0"/>
      </w:pPr>
      <w:r>
        <w:rPr/>
        <w:t xml:space="preserve">四、品牌溢价摆脱大宗商品属性</w:t>
      </w:r>
    </w:p>
    <w:p>
      <w:pPr>
        <w:spacing w:before="75" w:after="0"/>
      </w:pPr>
      <w:r>
        <w:rPr/>
        <w:t xml:space="preserve">五、文旅融合延伸价值链增收点</w:t>
      </w:r>
    </w:p>
    <w:p>
      <w:pPr>
        <w:spacing w:before="75" w:after="0"/>
      </w:pPr>
      <w:r>
        <w:rPr/>
        <w:t xml:space="preserve">第二节 新兴商业模式探索与实践</w:t>
      </w:r>
    </w:p>
    <w:p>
      <w:pPr>
        <w:spacing w:before="75" w:after="0"/>
      </w:pPr>
      <w:r>
        <w:rPr/>
        <w:t xml:space="preserve">一、认养农业提前回笼资金与体验营销</w:t>
      </w:r>
    </w:p>
    <w:p>
      <w:pPr>
        <w:spacing w:before="75" w:after="0"/>
      </w:pPr>
      <w:r>
        <w:rPr/>
        <w:t xml:space="preserve">二、碳汇交易将生态价值货币化</w:t>
      </w:r>
    </w:p>
    <w:p>
      <w:pPr>
        <w:spacing w:before="75" w:after="0"/>
      </w:pPr>
      <w:r>
        <w:rPr/>
        <w:t xml:space="preserve">三、数据资产入表挖掘种植信息价值</w:t>
      </w:r>
    </w:p>
    <w:p>
      <w:pPr>
        <w:spacing w:before="75" w:after="0"/>
      </w:pPr>
      <w:r>
        <w:rPr/>
        <w:t xml:space="preserve">四、社群团购直达c端减少中间环节</w:t>
      </w:r>
    </w:p>
    <w:p>
      <w:pPr>
        <w:spacing w:before="75" w:after="0"/>
      </w:pPr>
      <w:r>
        <w:rPr/>
        <w:t xml:space="preserve">五、知识产权证券化盘活无形资产</w:t>
      </w:r>
    </w:p>
    <w:p>
      <w:pPr>
        <w:spacing w:before="75" w:after="0"/>
      </w:pPr>
      <w:r>
        <w:rPr/>
        <w:t xml:space="preserve">第三节 商业模式可持续性关键要素</w:t>
      </w:r>
    </w:p>
    <w:p>
      <w:pPr>
        <w:spacing w:before="75" w:after="0"/>
      </w:pPr>
      <w:r>
        <w:rPr/>
        <w:t xml:space="preserve">一、现金流健康度与应收账款周转</w:t>
      </w:r>
    </w:p>
    <w:p>
      <w:pPr>
        <w:spacing w:before="75" w:after="0"/>
      </w:pPr>
      <w:r>
        <w:rPr/>
        <w:t xml:space="preserve">二、客户终身价值与获客成本比值</w:t>
      </w:r>
    </w:p>
    <w:p>
      <w:pPr>
        <w:spacing w:before="75" w:after="0"/>
      </w:pPr>
      <w:r>
        <w:rPr/>
        <w:t xml:space="preserve">三、利益相关方共赢机制设计合理性</w:t>
      </w:r>
    </w:p>
    <w:p>
      <w:pPr>
        <w:spacing w:before="75" w:after="0"/>
      </w:pPr>
      <w:r>
        <w:rPr/>
        <w:t xml:space="preserve">四、技术迭代速度与市场需求匹配</w:t>
      </w:r>
    </w:p>
    <w:p>
      <w:pPr>
        <w:spacing w:before="75" w:after="0"/>
      </w:pPr>
      <w:r>
        <w:rPr/>
        <w:t xml:space="preserve">五、组织学习能力适应外部环境变化</w:t>
      </w:r>
    </w:p>
    <w:p>
      <w:pPr>
        <w:spacing w:before="75" w:after="0"/>
      </w:pPr>
      <w:r>
        <w:rPr>
          <w:b w:val="1"/>
          <w:bCs w:val="1"/>
        </w:rPr>
        <w:t xml:space="preserve">第十一章 2026-2031年全球重楼市场发展趋势前瞻</w:t>
      </w:r>
    </w:p>
    <w:p>
      <w:pPr>
        <w:spacing w:before="75" w:after="0"/>
      </w:pPr>
      <w:r>
        <w:rPr/>
        <w:t xml:space="preserve">第一节 全球市场规模与结构预测</w:t>
      </w:r>
    </w:p>
    <w:p>
      <w:pPr>
        <w:spacing w:before="75" w:after="0"/>
      </w:pPr>
      <w:r>
        <w:rPr/>
        <w:t xml:space="preserve">一、全球重楼需求量五年复合增长率展望</w:t>
      </w:r>
    </w:p>
    <w:p>
      <w:pPr>
        <w:spacing w:before="75" w:after="0"/>
      </w:pPr>
      <w:r>
        <w:rPr/>
        <w:t xml:space="preserve">二、亚太地区继续主导生产与消费格局</w:t>
      </w:r>
    </w:p>
    <w:p>
      <w:pPr>
        <w:spacing w:before="75" w:after="0"/>
      </w:pPr>
      <w:r>
        <w:rPr/>
        <w:t xml:space="preserve">三、标准化提取物占比持续提升趋势</w:t>
      </w:r>
    </w:p>
    <w:p>
      <w:pPr>
        <w:spacing w:before="75" w:after="0"/>
      </w:pPr>
      <w:r>
        <w:rPr/>
        <w:t xml:space="preserve">四、新兴市场医疗保健支出拉动增量</w:t>
      </w:r>
    </w:p>
    <w:p>
      <w:pPr>
        <w:spacing w:before="75" w:after="0"/>
      </w:pPr>
      <w:r>
        <w:rPr/>
        <w:t xml:space="preserve">五、成熟市场替换需求与新品开发并重</w:t>
      </w:r>
    </w:p>
    <w:p>
      <w:pPr>
        <w:spacing w:before="75" w:after="0"/>
      </w:pPr>
      <w:r>
        <w:rPr/>
        <w:t xml:space="preserve">第二节 全球技术演进与产品形态展望</w:t>
      </w:r>
    </w:p>
    <w:p>
      <w:pPr>
        <w:spacing w:before="75" w:after="0"/>
      </w:pPr>
      <w:r>
        <w:rPr/>
        <w:t xml:space="preserve">一、合成生物学量产重楼皂苷降低成本</w:t>
      </w:r>
    </w:p>
    <w:p>
      <w:pPr>
        <w:spacing w:before="75" w:after="0"/>
      </w:pPr>
      <w:r>
        <w:rPr/>
        <w:t xml:space="preserve">二、纳米递送系统提高生物利用度</w:t>
      </w:r>
    </w:p>
    <w:p>
      <w:pPr>
        <w:spacing w:before="75" w:after="0"/>
      </w:pPr>
      <w:r>
        <w:rPr/>
        <w:t xml:space="preserve">三、智能穿戴设备实时监测服药反应</w:t>
      </w:r>
    </w:p>
    <w:p>
      <w:pPr>
        <w:spacing w:before="75" w:after="0"/>
      </w:pPr>
      <w:r>
        <w:rPr/>
        <w:t xml:space="preserve">四、个性化定制方剂按需调配生产</w:t>
      </w:r>
    </w:p>
    <w:p>
      <w:pPr>
        <w:spacing w:before="75" w:after="0"/>
      </w:pPr>
      <w:r>
        <w:rPr/>
        <w:t xml:space="preserve">五、虚拟现实技术辅助远程诊疗咨询</w:t>
      </w:r>
    </w:p>
    <w:p>
      <w:pPr>
        <w:spacing w:before="75" w:after="0"/>
      </w:pPr>
      <w:r>
        <w:rPr/>
        <w:t xml:space="preserve">第三节 全球产业生态与治理趋势</w:t>
      </w:r>
    </w:p>
    <w:p>
      <w:pPr>
        <w:spacing w:before="75" w:after="0"/>
      </w:pPr>
      <w:r>
        <w:rPr/>
        <w:t xml:space="preserve">一、全生命周期碳足迹核算与标签制度</w:t>
      </w:r>
    </w:p>
    <w:p>
      <w:pPr>
        <w:spacing w:before="75" w:after="0"/>
      </w:pPr>
      <w:r>
        <w:rPr/>
        <w:t xml:space="preserve">二、濒危物种国际贸易公约履约加强</w:t>
      </w:r>
    </w:p>
    <w:p>
      <w:pPr>
        <w:spacing w:before="75" w:after="0"/>
      </w:pPr>
      <w:r>
        <w:rPr/>
        <w:t xml:space="preserve">三、数据安全与隐私保护合规趋严</w:t>
      </w:r>
    </w:p>
    <w:p>
      <w:pPr>
        <w:spacing w:before="75" w:after="0"/>
      </w:pPr>
      <w:r>
        <w:rPr/>
        <w:t xml:space="preserve">四、环境社会治理评级成为投融资重要考量</w:t>
      </w:r>
    </w:p>
    <w:p>
      <w:pPr>
        <w:spacing w:before="75" w:after="0"/>
      </w:pPr>
      <w:r>
        <w:rPr/>
        <w:t xml:space="preserve">五、公平贸易认证保障小农户权益</w:t>
      </w:r>
    </w:p>
    <w:p>
      <w:pPr>
        <w:spacing w:before="75" w:after="0"/>
      </w:pPr>
      <w:r>
        <w:rPr>
          <w:b w:val="1"/>
          <w:bCs w:val="1"/>
        </w:rPr>
        <w:t xml:space="preserve">第十二章 2026-2031年中国重楼市场需求预测</w:t>
      </w:r>
    </w:p>
    <w:p>
      <w:pPr>
        <w:spacing w:before="75" w:after="0"/>
      </w:pPr>
      <w:r>
        <w:rPr/>
        <w:t xml:space="preserve">第一节 总体需求规模与增长驱动力</w:t>
      </w:r>
    </w:p>
    <w:p>
      <w:pPr>
        <w:spacing w:before="75" w:after="0"/>
      </w:pPr>
      <w:r>
        <w:rPr/>
        <w:t xml:space="preserve">一、国内重楼表观消费量五年预测模型</w:t>
      </w:r>
    </w:p>
    <w:p>
      <w:pPr>
        <w:spacing w:before="75" w:after="0"/>
      </w:pPr>
      <w:r>
        <w:rPr/>
        <w:t xml:space="preserve">二、中医药振兴发展战略释放市场红利</w:t>
      </w:r>
    </w:p>
    <w:p>
      <w:pPr>
        <w:spacing w:before="75" w:after="0"/>
      </w:pPr>
      <w:r>
        <w:rPr/>
        <w:t xml:space="preserve">三、消费升级推动高品质药材需求放量</w:t>
      </w:r>
    </w:p>
    <w:p>
      <w:pPr>
        <w:spacing w:before="75" w:after="0"/>
      </w:pPr>
      <w:r>
        <w:rPr/>
        <w:t xml:space="preserve">四、公共卫生事件后免疫调节关注升温</w:t>
      </w:r>
    </w:p>
    <w:p>
      <w:pPr>
        <w:spacing w:before="75" w:after="0"/>
      </w:pPr>
      <w:r>
        <w:rPr/>
        <w:t xml:space="preserve">五、乡村振兴激活道地产区内生动力</w:t>
      </w:r>
    </w:p>
    <w:p>
      <w:pPr>
        <w:spacing w:before="75" w:after="0"/>
      </w:pPr>
      <w:r>
        <w:rPr/>
        <w:t xml:space="preserve">第二节 细分场景需求演化方向</w:t>
      </w:r>
    </w:p>
    <w:p>
      <w:pPr>
        <w:spacing w:before="75" w:after="0"/>
      </w:pPr>
      <w:r>
        <w:rPr/>
        <w:t xml:space="preserve">一、肿瘤辅助治疗循证证据积累带动刚需</w:t>
      </w:r>
    </w:p>
    <w:p>
      <w:pPr>
        <w:spacing w:before="75" w:after="0"/>
      </w:pPr>
      <w:r>
        <w:rPr/>
        <w:t xml:space="preserve">二、呼吸道传染病防治储备物资常态化</w:t>
      </w:r>
    </w:p>
    <w:p>
      <w:pPr>
        <w:spacing w:before="75" w:after="0"/>
      </w:pPr>
      <w:r>
        <w:rPr/>
        <w:t xml:space="preserve">三、银发经济催生慢病调理长期用药</w:t>
      </w:r>
    </w:p>
    <w:p>
      <w:pPr>
        <w:spacing w:before="75" w:after="0"/>
      </w:pPr>
      <w:r>
        <w:rPr/>
        <w:t xml:space="preserve">四、宠物用重楼制剂标准化与安全性评价需求</w:t>
      </w:r>
    </w:p>
    <w:p>
      <w:pPr>
        <w:spacing w:before="75" w:after="0"/>
      </w:pPr>
      <w:r>
        <w:rPr/>
        <w:t xml:space="preserve">五、国潮美妆东方草本概念持续走热</w:t>
      </w:r>
    </w:p>
    <w:p>
      <w:pPr>
        <w:spacing w:before="75" w:after="0"/>
      </w:pPr>
      <w:r>
        <w:rPr/>
        <w:t xml:space="preserve">第三节 客户需求层次升级路径</w:t>
      </w:r>
    </w:p>
    <w:p>
      <w:pPr>
        <w:spacing w:before="75" w:after="0"/>
      </w:pPr>
      <w:r>
        <w:rPr/>
        <w:t xml:space="preserve">一、从单纯购买原料到获取整体解决方案</w:t>
      </w:r>
    </w:p>
    <w:p>
      <w:pPr>
        <w:spacing w:before="75" w:after="0"/>
      </w:pPr>
      <w:r>
        <w:rPr/>
        <w:t xml:space="preserve">二、从关注价格到重视质量与安全追溯</w:t>
      </w:r>
    </w:p>
    <w:p>
      <w:pPr>
        <w:spacing w:before="75" w:after="0"/>
      </w:pPr>
      <w:r>
        <w:rPr/>
        <w:t xml:space="preserve">三、从被动接受治疗到主动健康管理</w:t>
      </w:r>
    </w:p>
    <w:p>
      <w:pPr>
        <w:spacing w:before="75" w:after="0"/>
      </w:pPr>
      <w:r>
        <w:rPr/>
        <w:t xml:space="preserve">四、从单一功效诉求到复合体验追求</w:t>
      </w:r>
    </w:p>
    <w:p>
      <w:pPr>
        <w:spacing w:before="75" w:after="0"/>
      </w:pPr>
      <w:r>
        <w:rPr/>
        <w:t xml:space="preserve">五、从短期交易关系到长期战略合作</w:t>
      </w:r>
    </w:p>
    <w:p>
      <w:pPr>
        <w:spacing w:before="75" w:after="0"/>
      </w:pPr>
      <w:r>
        <w:rPr>
          <w:b w:val="1"/>
          <w:bCs w:val="1"/>
        </w:rPr>
        <w:t xml:space="preserve">第十三章 2026-2031年中国重楼行业供给能力预测</w:t>
      </w:r>
    </w:p>
    <w:p>
      <w:pPr>
        <w:spacing w:before="75" w:after="0"/>
      </w:pPr>
      <w:r>
        <w:rPr/>
        <w:t xml:space="preserve">第一节 产能扩张与技术升级预期</w:t>
      </w:r>
    </w:p>
    <w:p>
      <w:pPr>
        <w:spacing w:before="75" w:after="0"/>
      </w:pPr>
      <w:r>
        <w:rPr/>
        <w:t xml:space="preserve">一、高标准农田建设提升机械化作业水平</w:t>
      </w:r>
    </w:p>
    <w:p>
      <w:pPr>
        <w:spacing w:before="75" w:after="0"/>
      </w:pPr>
      <w:r>
        <w:rPr/>
        <w:t xml:space="preserve">二、老旧基地改造更新换代品种结构</w:t>
      </w:r>
    </w:p>
    <w:p>
      <w:pPr>
        <w:spacing w:before="75" w:after="0"/>
      </w:pPr>
      <w:r>
        <w:rPr/>
        <w:t xml:space="preserve">三、智慧农业示范区引领数字化转型</w:t>
      </w:r>
    </w:p>
    <w:p>
      <w:pPr>
        <w:spacing w:before="75" w:after="0"/>
      </w:pPr>
      <w:r>
        <w:rPr/>
        <w:t xml:space="preserve">四、海外种植基地布局分散地缘风险</w:t>
      </w:r>
    </w:p>
    <w:p>
      <w:pPr>
        <w:spacing w:before="75" w:after="0"/>
      </w:pPr>
      <w:r>
        <w:rPr/>
        <w:t xml:space="preserve">五、产学研协同攻关突破卡脖子技术</w:t>
      </w:r>
    </w:p>
    <w:p>
      <w:pPr>
        <w:spacing w:before="75" w:after="0"/>
      </w:pPr>
      <w:r>
        <w:rPr/>
        <w:t xml:space="preserve">第二节 供应链自主化与安全韧性</w:t>
      </w:r>
    </w:p>
    <w:p>
      <w:pPr>
        <w:spacing w:before="75" w:after="0"/>
      </w:pPr>
      <w:r>
        <w:rPr/>
        <w:t xml:space="preserve">一、种源自主可控率阶段性目标设定</w:t>
      </w:r>
    </w:p>
    <w:p>
      <w:pPr>
        <w:spacing w:before="75" w:after="0"/>
      </w:pPr>
      <w:r>
        <w:rPr/>
        <w:t xml:space="preserve">二、战略储备库容与应急调配机制</w:t>
      </w:r>
    </w:p>
    <w:p>
      <w:pPr>
        <w:spacing w:before="75" w:after="0"/>
      </w:pPr>
      <w:r>
        <w:rPr/>
        <w:t xml:space="preserve">三、多源采购策略降低单一依赖风险</w:t>
      </w:r>
    </w:p>
    <w:p>
      <w:pPr>
        <w:spacing w:before="75" w:after="0"/>
      </w:pPr>
      <w:r>
        <w:rPr/>
        <w:t xml:space="preserve">四、数字化供应链平台提升协同效率</w:t>
      </w:r>
    </w:p>
    <w:p>
      <w:pPr>
        <w:spacing w:before="75" w:after="0"/>
      </w:pPr>
      <w:r>
        <w:rPr/>
        <w:t xml:space="preserve">五、气候风险评估与适应性种植预案</w:t>
      </w:r>
    </w:p>
    <w:p>
      <w:pPr>
        <w:spacing w:before="75" w:after="0"/>
      </w:pPr>
      <w:r>
        <w:rPr/>
        <w:t xml:space="preserve">第三节 供给结构优化与效率提升</w:t>
      </w:r>
    </w:p>
    <w:p>
      <w:pPr>
        <w:spacing w:before="75" w:after="0"/>
      </w:pPr>
      <w:r>
        <w:rPr/>
        <w:t xml:space="preserve">一、淘汰低效产能腾出环境容量空间</w:t>
      </w:r>
    </w:p>
    <w:p>
      <w:pPr>
        <w:spacing w:before="75" w:after="0"/>
      </w:pPr>
      <w:r>
        <w:rPr/>
        <w:t xml:space="preserve">二、专精特新企业填补细分市场空白</w:t>
      </w:r>
    </w:p>
    <w:p>
      <w:pPr>
        <w:spacing w:before="75" w:after="0"/>
      </w:pPr>
      <w:r>
        <w:rPr/>
        <w:t xml:space="preserve">三、产业集群内部专业化分工深化</w:t>
      </w:r>
    </w:p>
    <w:p>
      <w:pPr>
        <w:spacing w:before="75" w:after="0"/>
      </w:pPr>
      <w:r>
        <w:rPr/>
        <w:t xml:space="preserve">四、能源管理体系认证降低单位能耗</w:t>
      </w:r>
    </w:p>
    <w:p>
      <w:pPr>
        <w:spacing w:before="75" w:after="0"/>
      </w:pPr>
      <w:r>
        <w:rPr/>
        <w:t xml:space="preserve">五、人力资源结构优化支撑产业升级</w:t>
      </w:r>
    </w:p>
    <w:p>
      <w:pPr>
        <w:spacing w:before="75" w:after="0"/>
      </w:pPr>
      <w:r>
        <w:rPr>
          <w:b w:val="1"/>
          <w:bCs w:val="1"/>
        </w:rPr>
        <w:t xml:space="preserve">第十四章 2026-2031年中国重楼行业投资价值评估</w:t>
      </w:r>
    </w:p>
    <w:p>
      <w:pPr>
        <w:spacing w:before="75" w:after="0"/>
      </w:pPr>
      <w:r>
        <w:rPr/>
        <w:t xml:space="preserve">第一节 行业投资吸引力综合分析</w:t>
      </w:r>
    </w:p>
    <w:p>
      <w:pPr>
        <w:spacing w:before="75" w:after="0"/>
      </w:pPr>
      <w:r>
        <w:rPr/>
        <w:t xml:space="preserve">一、未满足临床需求规模与支付意愿</w:t>
      </w:r>
    </w:p>
    <w:p>
      <w:pPr>
        <w:spacing w:before="75" w:after="0"/>
      </w:pPr>
      <w:r>
        <w:rPr/>
        <w:t xml:space="preserve">二、资源稀缺性构筑天然进入壁垒</w:t>
      </w:r>
    </w:p>
    <w:p>
      <w:pPr>
        <w:spacing w:before="75" w:after="0"/>
      </w:pPr>
      <w:r>
        <w:rPr/>
        <w:t xml:space="preserve">三、商业模式清晰度与盈利可实现性</w:t>
      </w:r>
    </w:p>
    <w:p>
      <w:pPr>
        <w:spacing w:before="75" w:after="0"/>
      </w:pPr>
      <w:r>
        <w:rPr/>
        <w:t xml:space="preserve">四、监管环境友好度与标准完善红利</w:t>
      </w:r>
    </w:p>
    <w:p>
      <w:pPr>
        <w:spacing w:before="75" w:after="0"/>
      </w:pPr>
      <w:r>
        <w:rPr/>
        <w:t xml:space="preserve">五、退出渠道畅通性与估值合理性</w:t>
      </w:r>
    </w:p>
    <w:p>
      <w:pPr>
        <w:spacing w:before="75" w:after="0"/>
      </w:pPr>
      <w:r>
        <w:rPr/>
        <w:t xml:space="preserve">第二节 重点赛道投资机会识别</w:t>
      </w:r>
    </w:p>
    <w:p>
      <w:pPr>
        <w:spacing w:before="75" w:after="0"/>
      </w:pPr>
      <w:r>
        <w:rPr/>
        <w:t xml:space="preserve">一、优质种源繁育与商业化推广窗口</w:t>
      </w:r>
    </w:p>
    <w:p>
      <w:pPr>
        <w:spacing w:before="75" w:after="0"/>
      </w:pPr>
      <w:r>
        <w:rPr/>
        <w:t xml:space="preserve">二、林下生态种植标准化示范基地</w:t>
      </w:r>
    </w:p>
    <w:p>
      <w:pPr>
        <w:spacing w:before="75" w:after="0"/>
      </w:pPr>
      <w:r>
        <w:rPr/>
        <w:t xml:space="preserve">三、高纯度单体成分分离纯化技术</w:t>
      </w:r>
    </w:p>
    <w:p>
      <w:pPr>
        <w:spacing w:before="75" w:after="0"/>
      </w:pPr>
      <w:r>
        <w:rPr/>
        <w:t xml:space="preserve">四、中药新药研发与经典名方转化</w:t>
      </w:r>
    </w:p>
    <w:p>
      <w:pPr>
        <w:spacing w:before="75" w:after="0"/>
      </w:pPr>
      <w:r>
        <w:rPr/>
        <w:t xml:space="preserve">五、跨境出海品牌建设与国际认证</w:t>
      </w:r>
    </w:p>
    <w:p>
      <w:pPr>
        <w:spacing w:before="75" w:after="0"/>
      </w:pPr>
      <w:r>
        <w:rPr/>
        <w:t xml:space="preserve">第三节 投资风险因素与应对策略</w:t>
      </w:r>
    </w:p>
    <w:p>
      <w:pPr>
        <w:spacing w:before="75" w:after="0"/>
      </w:pPr>
      <w:r>
        <w:rPr/>
        <w:t xml:space="preserve">一、生长周期长导致资金占用压力大</w:t>
      </w:r>
    </w:p>
    <w:p>
      <w:pPr>
        <w:spacing w:before="75" w:after="0"/>
      </w:pPr>
      <w:r>
        <w:rPr/>
        <w:t xml:space="preserve">二、气候变化引发病虫害爆发风险</w:t>
      </w:r>
    </w:p>
    <w:p>
      <w:pPr>
        <w:spacing w:before="75" w:after="0"/>
      </w:pPr>
      <w:r>
        <w:rPr/>
        <w:t xml:space="preserve">三、替代品技术突破冲击原生需求</w:t>
      </w:r>
    </w:p>
    <w:p>
      <w:pPr>
        <w:spacing w:before="75" w:after="0"/>
      </w:pPr>
      <w:r>
        <w:rPr/>
        <w:t xml:space="preserve">四、质量安全事件引发信任危机</w:t>
      </w:r>
    </w:p>
    <w:p>
      <w:pPr>
        <w:spacing w:before="75" w:after="0"/>
      </w:pPr>
      <w:r>
        <w:rPr/>
        <w:t xml:space="preserve">五、土地政策变动影响基地稳定性</w:t>
      </w:r>
    </w:p>
    <w:p>
      <w:pPr>
        <w:spacing w:before="75" w:after="0"/>
      </w:pPr>
      <w:r>
        <w:rPr>
          <w:b w:val="1"/>
          <w:bCs w:val="1"/>
        </w:rPr>
        <w:t xml:space="preserve">第十五章 中国重楼行业发展战略与建议</w:t>
      </w:r>
    </w:p>
    <w:p>
      <w:pPr>
        <w:spacing w:before="75" w:after="0"/>
      </w:pPr>
      <w:r>
        <w:rPr/>
        <w:t xml:space="preserve">第一节 企业层面发展战略选择</w:t>
      </w:r>
    </w:p>
    <w:p>
      <w:pPr>
        <w:spacing w:before="75" w:after="0"/>
      </w:pPr>
      <w:r>
        <w:rPr/>
        <w:t xml:space="preserve">一、聚焦核心单品打造隐形冠军</w:t>
      </w:r>
    </w:p>
    <w:p>
      <w:pPr>
        <w:spacing w:before="75" w:after="0"/>
      </w:pPr>
      <w:r>
        <w:rPr/>
        <w:t xml:space="preserve">二、纵向延伸全产业链降低成本</w:t>
      </w:r>
    </w:p>
    <w:p>
      <w:pPr>
        <w:spacing w:before="75" w:after="0"/>
      </w:pPr>
      <w:r>
        <w:rPr/>
        <w:t xml:space="preserve">三、横向拓展关联品类分散风险</w:t>
      </w:r>
    </w:p>
    <w:p>
      <w:pPr>
        <w:spacing w:before="75" w:after="0"/>
      </w:pPr>
      <w:r>
        <w:rPr/>
        <w:t xml:space="preserve">四、国际化布局开展全球多市场认证</w:t>
      </w:r>
    </w:p>
    <w:p>
      <w:pPr>
        <w:spacing w:before="75" w:after="0"/>
      </w:pPr>
      <w:r>
        <w:rPr/>
        <w:t xml:space="preserve">五、数字化转型重塑研发营销流程</w:t>
      </w:r>
    </w:p>
    <w:p>
      <w:pPr>
        <w:spacing w:before="75" w:after="0"/>
      </w:pPr>
      <w:r>
        <w:rPr/>
        <w:t xml:space="preserve">第二节 产业层面协同发展建议</w:t>
      </w:r>
    </w:p>
    <w:p>
      <w:pPr>
        <w:spacing w:before="75" w:after="0"/>
      </w:pPr>
      <w:r>
        <w:rPr/>
        <w:t xml:space="preserve">一、组建重楼产业创新联合体攻克难题</w:t>
      </w:r>
    </w:p>
    <w:p>
      <w:pPr>
        <w:spacing w:before="75" w:after="0"/>
      </w:pPr>
      <w:r>
        <w:rPr/>
        <w:t xml:space="preserve">二、建立共享检测平台降低研发成本</w:t>
      </w:r>
    </w:p>
    <w:p>
      <w:pPr>
        <w:spacing w:before="75" w:after="0"/>
      </w:pPr>
      <w:r>
        <w:rPr/>
        <w:t xml:space="preserve">三、构建行业自律型标准协同与互认机制</w:t>
      </w:r>
    </w:p>
    <w:p>
      <w:pPr>
        <w:spacing w:before="75" w:after="0"/>
      </w:pPr>
      <w:r>
        <w:rPr/>
        <w:t xml:space="preserve">四、搭建产教融合人才培养实训基地</w:t>
      </w:r>
    </w:p>
    <w:p>
      <w:pPr>
        <w:spacing w:before="75" w:after="0"/>
      </w:pPr>
      <w:r>
        <w:rPr/>
        <w:t xml:space="preserve">五、成立专项基金引导早期技术创新</w:t>
      </w:r>
    </w:p>
    <w:p>
      <w:pPr>
        <w:spacing w:before="75" w:after="0"/>
      </w:pPr>
      <w:r>
        <w:rPr/>
        <w:t xml:space="preserve">第三节 营商环境与生态优化方向</w:t>
      </w:r>
    </w:p>
    <w:p>
      <w:pPr>
        <w:spacing w:before="75" w:after="0"/>
      </w:pPr>
      <w:r>
        <w:rPr/>
        <w:t xml:space="preserve">一、建立市场化重楼品质分级与价值评价体系</w:t>
      </w:r>
    </w:p>
    <w:p>
      <w:pPr>
        <w:spacing w:before="75" w:after="0"/>
      </w:pPr>
      <w:r>
        <w:rPr/>
        <w:t xml:space="preserve">二、完善重楼知识产权市场化运营与保护机制</w:t>
      </w:r>
    </w:p>
    <w:p>
      <w:pPr>
        <w:spacing w:before="75" w:after="0"/>
      </w:pPr>
      <w:r>
        <w:rPr/>
        <w:t xml:space="preserve">三、构建重楼绿色产品市场化价值实现机制</w:t>
      </w:r>
    </w:p>
    <w:p>
      <w:pPr>
        <w:spacing w:before="75" w:after="0"/>
      </w:pPr>
      <w:r>
        <w:rPr/>
        <w:t xml:space="preserve">四、加强行业自律与信用评价体系</w:t>
      </w:r>
    </w:p>
    <w:p>
      <w:pPr>
        <w:spacing w:before="75" w:after="0"/>
      </w:pPr>
      <w:r>
        <w:rPr/>
        <w:t xml:space="preserve">五、营造科学理性消费舆论环境</w:t>
      </w:r>
    </w:p>
    <w:p>
      <w:pPr>
        <w:spacing w:before="75" w:after="0"/>
      </w:pPr>
      <w:r>
        <w:rPr>
          <w:b w:val="1"/>
          <w:bCs w:val="1"/>
        </w:rPr>
        <w:t xml:space="preserve">图表目录</w:t>
      </w:r>
    </w:p>
    <w:p>
      <w:pPr>
        <w:spacing w:before="75" w:after="0"/>
      </w:pPr>
      <w:r>
        <w:rPr/>
        <w:t xml:space="preserve">图表：2023-2025年全球重楼贸易额与增速趋势</w:t>
      </w:r>
    </w:p>
    <w:p>
      <w:pPr>
        <w:spacing w:before="75" w:after="0"/>
      </w:pPr>
      <w:r>
        <w:rPr/>
        <w:t xml:space="preserve">图表：2023-2025年全球重楼应用领域份额变化</w:t>
      </w:r>
    </w:p>
    <w:p>
      <w:pPr>
        <w:spacing w:before="75" w:after="0"/>
      </w:pPr>
      <w:r>
        <w:rPr/>
        <w:t xml:space="preserve">图表：2023-2025年全球主要进口国采购量对比</w:t>
      </w:r>
    </w:p>
    <w:p>
      <w:pPr>
        <w:spacing w:before="75" w:after="0"/>
      </w:pPr>
      <w:r>
        <w:rPr/>
        <w:t xml:space="preserve">图表：2023-2025年全球重楼行业平均利润率</w:t>
      </w:r>
    </w:p>
    <w:p>
      <w:pPr>
        <w:spacing w:before="75" w:after="0"/>
      </w:pPr>
      <w:r>
        <w:rPr/>
        <w:t xml:space="preserve">图表：2023-2025年全球标准化提取物渗透率</w:t>
      </w:r>
    </w:p>
    <w:p>
      <w:pPr>
        <w:spacing w:before="75" w:after="0"/>
      </w:pPr>
      <w:r>
        <w:rPr/>
        <w:t xml:space="preserve">图表：2023-2025年全球有机认证重楼出货量</w:t>
      </w:r>
    </w:p>
    <w:p>
      <w:pPr>
        <w:spacing w:before="75" w:after="0"/>
      </w:pPr>
      <w:r>
        <w:rPr/>
        <w:t xml:space="preserve">图表：2023-2025年全球重楼头部企业市占率变动</w:t>
      </w:r>
    </w:p>
    <w:p>
      <w:pPr>
        <w:spacing w:before="75" w:after="0"/>
      </w:pPr>
      <w:r>
        <w:rPr/>
        <w:t xml:space="preserve">图表：2023-2025年全球重楼并购重组事件统计</w:t>
      </w:r>
    </w:p>
    <w:p>
      <w:pPr>
        <w:spacing w:before="75" w:after="0"/>
      </w:pPr>
      <w:r>
        <w:rPr/>
        <w:t xml:space="preserve">图表：2023-2025年全球抗肿瘤制剂原料消耗量</w:t>
      </w:r>
    </w:p>
    <w:p>
      <w:pPr>
        <w:spacing w:before="75" w:after="0"/>
      </w:pPr>
      <w:r>
        <w:rPr/>
        <w:t xml:space="preserve">图表：2023-2025年全球护肤品重楼提取物采用率</w:t>
      </w:r>
    </w:p>
    <w:p>
      <w:pPr>
        <w:spacing w:before="75" w:after="0"/>
      </w:pPr>
      <w:r>
        <w:rPr/>
        <w:t xml:space="preserve">图表：2023-2025年中国重楼表观消费量与产能匹配度</w:t>
      </w:r>
    </w:p>
    <w:p>
      <w:pPr>
        <w:spacing w:before="75" w:after="0"/>
      </w:pPr>
      <w:r>
        <w:rPr/>
        <w:t xml:space="preserve">图表：2023-2025年中国重楼统货与精选货价差走势</w:t>
      </w:r>
    </w:p>
    <w:p>
      <w:pPr>
        <w:spacing w:before="75" w:after="0"/>
      </w:pPr>
      <w:r>
        <w:rPr/>
        <w:t xml:space="preserve">图表：2023-2025年中国主产区种植面积与单产变动</w:t>
      </w:r>
    </w:p>
    <w:p>
      <w:pPr>
        <w:spacing w:before="75" w:after="0"/>
      </w:pPr>
      <w:r>
        <w:rPr/>
        <w:t xml:space="preserve">图表：2023-2025年中国重楼库存周期与价格关联</w:t>
      </w:r>
    </w:p>
    <w:p>
      <w:pPr>
        <w:spacing w:before="75" w:after="0"/>
      </w:pPr>
      <w:r>
        <w:rPr/>
        <w:t xml:space="preserve">图表：2023-2025年中国自主选育新品种推广面积</w:t>
      </w:r>
    </w:p>
    <w:p>
      <w:pPr>
        <w:spacing w:before="75" w:after="0"/>
      </w:pPr>
      <w:r>
        <w:rPr/>
        <w:t xml:space="preserve">图表：2023-2025年中国林下种植亩均回报周期</w:t>
      </w:r>
    </w:p>
    <w:p>
      <w:pPr>
        <w:spacing w:before="75" w:after="0"/>
      </w:pPr>
      <w:r>
        <w:rPr/>
        <w:t xml:space="preserve">图表：2023-2025年中国产地趁鲜加工标准化覆盖率</w:t>
      </w:r>
    </w:p>
    <w:p>
      <w:pPr>
        <w:spacing w:before="75" w:after="0"/>
      </w:pPr>
      <w:r>
        <w:rPr/>
        <w:t xml:space="preserve">图表：2023-2025年中国重楼重金属农残检测合格率</w:t>
      </w:r>
    </w:p>
    <w:p>
      <w:pPr>
        <w:spacing w:before="75" w:after="0"/>
      </w:pPr>
      <w:r>
        <w:rPr/>
        <w:t xml:space="preserve">图表：2023-2025年中国中成药企业原料采购策略调整</w:t>
      </w:r>
    </w:p>
    <w:p>
      <w:pPr>
        <w:spacing w:before="75" w:after="0"/>
      </w:pPr>
      <w:r>
        <w:rPr/>
        <w:t xml:space="preserve">图表：2023-2025年中国终端消费者道地药材认知度</w:t>
      </w:r>
    </w:p>
    <w:p>
      <w:pPr>
        <w:spacing w:before="75" w:after="0"/>
      </w:pPr>
      <w:r>
        <w:rPr/>
        <w:t xml:space="preserve">图表：2023-2025年中国云南滇西北种植优势指数</w:t>
      </w:r>
    </w:p>
    <w:p>
      <w:pPr>
        <w:spacing w:before="75" w:after="0"/>
      </w:pPr>
      <w:r>
        <w:rPr/>
        <w:t xml:space="preserve">图表：2023-2025年中国四川盆地周边发展潜力评分</w:t>
      </w:r>
    </w:p>
    <w:p>
      <w:pPr>
        <w:spacing w:before="75" w:after="0"/>
      </w:pPr>
      <w:r>
        <w:rPr/>
        <w:t xml:space="preserve">图表：2023-2025年中国种质资源圃保存份数统计</w:t>
      </w:r>
    </w:p>
    <w:p>
      <w:pPr>
        <w:spacing w:before="75" w:after="0"/>
      </w:pPr>
      <w:r>
        <w:rPr/>
        <w:t xml:space="preserve">图表：2023-2025年中国重楼种植投入产出效益分析</w:t>
      </w:r>
    </w:p>
    <w:p>
      <w:pPr>
        <w:spacing w:before="75" w:after="0"/>
      </w:pPr>
      <w:r>
        <w:rPr/>
        <w:t xml:space="preserve">图表：2023-2025年中国种苗质量分级市场执行率</w:t>
      </w:r>
    </w:p>
    <w:p>
      <w:pPr>
        <w:spacing w:before="75" w:after="0"/>
      </w:pPr>
      <w:r>
        <w:rPr/>
        <w:t xml:space="preserve">图表：2023-2025年中国gap基地认证数量分布</w:t>
      </w:r>
    </w:p>
    <w:p>
      <w:pPr>
        <w:spacing w:before="75" w:after="0"/>
      </w:pPr>
      <w:r>
        <w:rPr/>
        <w:t xml:space="preserve">图表：2023-2025年中国林权流转合规审查通过率</w:t>
      </w:r>
    </w:p>
    <w:p>
      <w:pPr>
        <w:spacing w:before="75" w:after="0"/>
      </w:pPr>
      <w:r>
        <w:rPr/>
        <w:t xml:space="preserve">图表：2023-2025年中国水肥一体化设施投入效益</w:t>
      </w:r>
    </w:p>
    <w:p>
      <w:pPr>
        <w:spacing w:before="75" w:after="0"/>
      </w:pPr>
      <w:r>
        <w:rPr/>
        <w:t xml:space="preserve">图表：2023-2025年中国病虫害绿色防控技术覆盖率</w:t>
      </w:r>
    </w:p>
    <w:p>
      <w:pPr>
        <w:spacing w:before="75" w:after="0"/>
      </w:pPr>
      <w:r>
        <w:rPr/>
        <w:t xml:space="preserve">图表：2023-2025年中国清洗设备损伤率控制水平</w:t>
      </w:r>
    </w:p>
    <w:p>
      <w:pPr>
        <w:spacing w:before="75" w:after="0"/>
      </w:pPr>
      <w:r>
        <w:rPr/>
        <w:t xml:space="preserve">图表：2023-2025年中国热泵烘干有效成分保留率</w:t>
      </w:r>
    </w:p>
    <w:p>
      <w:pPr>
        <w:spacing w:before="75" w:after="0"/>
      </w:pPr>
      <w:r>
        <w:rPr/>
        <w:t xml:space="preserve">图表：2023-2025年中国机器视觉分选精度达标率</w:t>
      </w:r>
    </w:p>
    <w:p>
      <w:pPr>
        <w:spacing w:before="75" w:after="0"/>
      </w:pPr>
      <w:r>
        <w:rPr/>
        <w:t xml:space="preserve">图表：2023-2025年中国皂苷提取得率优化趋势</w:t>
      </w:r>
    </w:p>
    <w:p>
      <w:pPr>
        <w:spacing w:before="75" w:after="0"/>
      </w:pPr>
      <w:r>
        <w:rPr/>
        <w:t xml:space="preserve">图表：2023-2025年中国制剂指纹图谱相似度</w:t>
      </w:r>
    </w:p>
    <w:p>
      <w:pPr>
        <w:spacing w:before="75" w:after="0"/>
      </w:pPr>
      <w:r>
        <w:rPr/>
        <w:t xml:space="preserve">图表：2023-2025年中国药渣有机肥发酵腐熟合格率</w:t>
      </w:r>
    </w:p>
    <w:p>
      <w:pPr>
        <w:spacing w:before="75" w:after="0"/>
      </w:pPr>
      <w:r>
        <w:rPr/>
        <w:t xml:space="preserve">图表：2023-2025年中国第一梯队企业原料自给率</w:t>
      </w:r>
    </w:p>
    <w:p>
      <w:pPr>
        <w:spacing w:before="75" w:after="0"/>
      </w:pPr>
      <w:r>
        <w:rPr/>
        <w:t xml:space="preserve">图表：2023-2025年中国区域型企业细分品类占有率</w:t>
      </w:r>
    </w:p>
    <w:p>
      <w:pPr>
        <w:spacing w:before="75" w:after="0"/>
      </w:pPr>
      <w:r>
        <w:rPr/>
        <w:t xml:space="preserve">图表：2023-2025年中国重楼企业研发投入强度</w:t>
      </w:r>
    </w:p>
    <w:p>
      <w:pPr>
        <w:spacing w:before="75" w:after="0"/>
      </w:pPr>
      <w:r>
        <w:rPr/>
        <w:t xml:space="preserve">图表：2023-2025年中国重楼渠道利润分层结构</w:t>
      </w:r>
    </w:p>
    <w:p>
      <w:pPr>
        <w:spacing w:before="75" w:after="0"/>
      </w:pPr>
      <w:r>
        <w:rPr/>
        <w:t xml:space="preserve">图表：2023-2025年中国客户满意度nps排名</w:t>
      </w:r>
    </w:p>
    <w:p>
      <w:pPr>
        <w:spacing w:before="75" w:after="0"/>
      </w:pPr>
      <w:r>
        <w:rPr/>
        <w:t xml:space="preserve">图表：2023-2025年中国重楼专利授权数量趋势</w:t>
      </w:r>
    </w:p>
    <w:p>
      <w:pPr>
        <w:spacing w:before="75" w:after="0"/>
      </w:pPr>
      <w:r>
        <w:rPr/>
        <w:t xml:space="preserve">图表：2023-2025年中国重楼市场化标准协同度</w:t>
      </w:r>
    </w:p>
    <w:p>
      <w:pPr>
        <w:spacing w:before="75" w:after="0"/>
      </w:pPr>
      <w:r>
        <w:rPr/>
        <w:t xml:space="preserve">图表：2023-2025年中国组培苗驯化成活率提升</w:t>
      </w:r>
    </w:p>
    <w:p>
      <w:pPr>
        <w:spacing w:before="75" w:after="0"/>
      </w:pPr>
      <w:r>
        <w:rPr/>
        <w:t xml:space="preserve">图表：2023-2025年中国菌根真菌接种增产效果</w:t>
      </w:r>
    </w:p>
    <w:p>
      <w:pPr>
        <w:spacing w:before="75" w:after="0"/>
      </w:pPr>
      <w:r>
        <w:rPr/>
        <w:t xml:space="preserve">图表：2023-2025年中国人工智能病虫害预警准确率</w:t>
      </w:r>
    </w:p>
    <w:p>
      <w:pPr>
        <w:spacing w:before="75" w:after="0"/>
      </w:pPr>
      <w:r>
        <w:rPr/>
        <w:t xml:space="preserve">图表：2023-2025年中国重楼销售毛利率变化</w:t>
      </w:r>
    </w:p>
    <w:p>
      <w:pPr>
        <w:spacing w:before="75" w:after="0"/>
      </w:pPr>
      <w:r>
        <w:rPr/>
        <w:t xml:space="preserve">图表：2023-2025年中国订单农业签约履约率</w:t>
      </w:r>
    </w:p>
    <w:p>
      <w:pPr>
        <w:spacing w:before="75" w:after="0"/>
      </w:pPr>
      <w:r>
        <w:rPr/>
        <w:t xml:space="preserve">图表：2023-2025年中国认养农业模式客户留存率</w:t>
      </w:r>
    </w:p>
    <w:p>
      <w:pPr>
        <w:spacing w:before="75" w:after="0"/>
      </w:pPr>
      <w:r>
        <w:rPr/>
        <w:t xml:space="preserve">图表：2023-2025年中国重楼碳汇交易规模</w:t>
      </w:r>
    </w:p>
    <w:p>
      <w:pPr>
        <w:spacing w:before="75" w:after="0"/>
      </w:pPr>
      <w:r>
        <w:rPr/>
        <w:t xml:space="preserve">图表：2023-2025年中国重楼数据资产入表案例数</w:t>
      </w:r>
    </w:p>
    <w:p>
      <w:pPr>
        <w:spacing w:before="75" w:after="0"/>
      </w:pPr>
      <w:r>
        <w:rPr/>
        <w:t xml:space="preserve">图表：2023-2025年中国重楼单位能耗下降率</w:t>
      </w:r>
    </w:p>
    <w:p>
      <w:pPr>
        <w:spacing w:before="75" w:after="0"/>
      </w:pPr>
      <w:r>
        <w:rPr/>
        <w:t xml:space="preserve">图表：2023-2025年中国生态种植化肥减量成效</w:t>
      </w:r>
    </w:p>
    <w:p>
      <w:pPr>
        <w:spacing w:before="75" w:after="0"/>
      </w:pPr>
      <w:r>
        <w:rPr/>
        <w:t xml:space="preserve">图表：2023-2025年中国药渣资源化利用率</w:t>
      </w:r>
    </w:p>
    <w:p>
      <w:pPr>
        <w:spacing w:before="75" w:after="0"/>
      </w:pPr>
      <w:r>
        <w:rPr/>
        <w:t xml:space="preserve">图表：2023-2025年中国重楼碳足迹核算覆盖率</w:t>
      </w:r>
    </w:p>
    <w:p>
      <w:pPr>
        <w:spacing w:before="75" w:after="0"/>
      </w:pPr>
      <w:r>
        <w:rPr/>
        <w:t xml:space="preserve">图表：2023-2025年中国山区农民人均增收贡献</w:t>
      </w:r>
    </w:p>
    <w:p>
      <w:pPr>
        <w:spacing w:before="75" w:after="0"/>
      </w:pPr>
      <w:r>
        <w:rPr/>
        <w:t xml:space="preserve">图表：2023-2025年中国少数民族知识惠益分享案例</w:t>
      </w:r>
    </w:p>
    <w:p>
      <w:pPr>
        <w:spacing w:before="75" w:after="0"/>
      </w:pPr>
      <w:r>
        <w:rPr/>
        <w:t xml:space="preserve">图表：2023-2025年中国供应链劳工审核通过率</w:t>
      </w:r>
    </w:p>
    <w:p>
      <w:pPr>
        <w:spacing w:before="75" w:after="0"/>
      </w:pPr>
      <w:r>
        <w:rPr/>
        <w:t xml:space="preserve">图表：2026-2031年全球重楼需求量cagr预测</w:t>
      </w:r>
    </w:p>
    <w:p>
      <w:pPr>
        <w:spacing w:before="75" w:after="0"/>
      </w:pPr>
      <w:r>
        <w:rPr/>
        <w:t xml:space="preserve">图表：2026-2031年全球亚太区增长贡献率预测</w:t>
      </w:r>
    </w:p>
    <w:p>
      <w:pPr>
        <w:spacing w:before="75" w:after="0"/>
      </w:pPr>
      <w:r>
        <w:rPr/>
        <w:t xml:space="preserve">图表：2026-2031年全球标准化提取物占比提升预测</w:t>
      </w:r>
    </w:p>
    <w:p>
      <w:pPr>
        <w:spacing w:before="75" w:after="0"/>
      </w:pPr>
      <w:r>
        <w:rPr/>
        <w:t xml:space="preserve">图表：2026-2031年全球合成生物学重楼皂苷渗透率</w:t>
      </w:r>
    </w:p>
    <w:p>
      <w:pPr>
        <w:spacing w:before="75" w:after="0"/>
      </w:pPr>
      <w:r>
        <w:rPr/>
        <w:t xml:space="preserve">图表：2026-2031年中国重楼消费量五年预测</w:t>
      </w:r>
    </w:p>
    <w:p>
      <w:pPr>
        <w:spacing w:before="75" w:after="0"/>
      </w:pPr>
      <w:r>
        <w:rPr/>
        <w:t xml:space="preserve">图表：2026-2031年中国中医药战略释放需求增量</w:t>
      </w:r>
    </w:p>
    <w:p>
      <w:pPr>
        <w:spacing w:before="75" w:after="0"/>
      </w:pPr>
      <w:r>
        <w:rPr/>
        <w:t xml:space="preserve">图表：2026-2031年中国肿瘤辅助治疗刚需增速</w:t>
      </w:r>
    </w:p>
    <w:p>
      <w:pPr>
        <w:spacing w:before="75" w:after="0"/>
      </w:pPr>
      <w:r>
        <w:rPr/>
        <w:t xml:space="preserve">图表：2026-2031年中国银发经济慢病调理潜力</w:t>
      </w:r>
    </w:p>
    <w:p>
      <w:pPr>
        <w:spacing w:before="75" w:after="0"/>
      </w:pPr>
      <w:r>
        <w:rPr/>
        <w:t xml:space="preserve">图表：2026-2031年中国宠物用重楼制剂标准化需求增速</w:t>
      </w:r>
    </w:p>
    <w:p>
      <w:pPr>
        <w:spacing w:before="75" w:after="0"/>
      </w:pPr>
      <w:r>
        <w:rPr/>
        <w:t xml:space="preserve">图表：2026-2031年中国高标准农田机械化水平</w:t>
      </w:r>
    </w:p>
    <w:p>
      <w:pPr>
        <w:spacing w:before="75" w:after="0"/>
      </w:pPr>
      <w:r>
        <w:rPr/>
        <w:t xml:space="preserve">图表：2026-2031年中国单位产品能耗下降预测</w:t>
      </w:r>
    </w:p>
    <w:p>
      <w:pPr>
        <w:spacing w:before="75" w:after="0"/>
      </w:pPr>
      <w:r>
        <w:rPr/>
        <w:t xml:space="preserve">图表：2026-2031年中国优质种源赛道热度指数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本文地址：https://www.51baogao.cn/baogao/20260713/4068762.shtml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13/406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2026-2031年中国重楼行业发展趋势及深度调研预测报告</dc:title>
  <dc:description>2026-2031年中国重楼行业发展趋势及深度调研预测报告</dc:description>
  <dc:subject>2026-2031年中国重楼行业发展趋势及深度调研预测报告</dc:subject>
  <cp:keywords>研究报告</cp:keywords>
  <cp:category>研究报告</cp:category>
  <cp:lastModifiedBy>北京中道泰和信息咨询有限公司</cp:lastModifiedBy>
  <dcterms:created xsi:type="dcterms:W3CDTF">2026-07-13T22:22:24+08:00</dcterms:created>
  <dcterms:modified xsi:type="dcterms:W3CDTF">2026-07-13T22:22:24+08:00</dcterms:modified>
</cp:coreProperties>
</file>

<file path=docProps/custom.xml><?xml version="1.0" encoding="utf-8"?>
<Properties xmlns="http://schemas.openxmlformats.org/officeDocument/2006/custom-properties" xmlns:vt="http://schemas.openxmlformats.org/officeDocument/2006/docPropsVTypes"/>
</file>