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2026-2031年中国精神药物行业投资潜力及发展前景分析报告</w:t>
      </w:r>
    </w:p>
    <w:p>
      <w:pPr>
        <w:spacing w:after="150"/>
      </w:pPr>
      <w:r>
        <w:rPr>
          <w:b w:val="1"/>
          <w:bCs w:val="1"/>
        </w:rPr>
        <w:t xml:space="preserve">报告简介</w:t>
      </w:r>
    </w:p>
    <w:p>
      <w:pPr>
        <w:spacing w:after="150"/>
      </w:pPr>
      <w:r>
        <w:rPr/>
        <w:t xml:space="preserve">精神药物是作用于人体中枢神经系统，通过调节神经递质分泌与神经传导功能，改善和干预各类精神障碍的专用治疗类药品，属于中枢神经系统药物的核心细分品类。该类药物区别于普通镇痛、抗感染药物，以调节情绪状态、认知功能、精神行为为核心功效，主要用于临床精神障碍的规范治疗与症状控制。依据药理作用与临床应用方向，行业形成完整的产品分类体系，生产研发过程严格遵循医药研发规范，需经过药理试验、临床试验、安全性评价等多重流程，成品生产、储存、流通均执行专属药品管控标准，是精神卫生医疗体系不可或缺的专业医药品类。</w:t>
      </w:r>
    </w:p>
    <w:p>
      <w:pPr>
        <w:spacing w:after="150"/>
      </w:pPr>
      <w:r>
        <w:rPr/>
        <w:t xml:space="preserve">精神药物的市场需求依托国内精神卫生医疗体系运转，需求来源集中于各级专业医疗机构、综合医院精神科室、社区精神卫生服务站点等正规医疗主体。国内精神卫生诊疗体系不断完善，基层医疗配套逐步健全，各级医疗机构持续储备合规精神药物，用于临床诊疗与康复干预工作。药品流通端以正规医药商业公司、医疗机构集中采购、处方流转配送为核心渠道，实行严格的处方管控与定向流通模式。市场供给由具备药品研发生产资质的医药企业构成，不同生产主体依托研发能力、生产资质、品控体系形成差异化供给结构，适配各级医疗体系的标准化采购与临床使用要求，整体市场流通秩序规范，供需匹配依托医疗体系标准化推进。</w:t>
      </w:r>
    </w:p>
    <w:p>
      <w:pPr>
        <w:spacing w:after="150"/>
      </w:pPr>
      <w:r>
        <w:rPr/>
        <w:t xml:space="preserve">精神药物行业技术与产业模式保持持续优化迭代的状态。药物研发层面逐步摆脱传统普适性药理配方，转向精准化、靶向化研发方向，围绕神经传导机制优化药物作用路径，提升药物治疗针对性，弱化副作用影响。产品迭代聚焦安全性与耐受性提升，持续优化药物成分配比，改善用药适配性，适配长期临床治疗需求。产业运营模式不断规范化，行业更加注重药物全生命周期管理，从前期研发、中期生产到后期临床监测形成完整的质控体系。行业竞争不再依托基础产品量产能力，核心药理研发技术、药品安全稳定性、临床适配效果、合规资质体系成为衡量企业核心竞争力的关键指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精神药物行业进行了长期追踪，结合我们对精神药物相关企业的调查研究，对我国精神药物行业发展现状与前景、市场竞争格局与形势、赢利水平与企业发展、投资策略与风险预警、发展趋势与规划建议等进行深入研究，并重点分析了精神药物行业的前景与风险。报告揭示了精神药物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精神药物行业基本范畴与核心界定</w:t>
      </w:r>
    </w:p>
    <w:p>
      <w:pPr>
        <w:spacing w:before="75" w:after="0"/>
      </w:pPr>
      <w:r>
        <w:rPr/>
        <w:t xml:space="preserve">第一节 精神药物产品定义与技术分类</w:t>
      </w:r>
    </w:p>
    <w:p>
      <w:pPr>
        <w:spacing w:before="75" w:after="0"/>
      </w:pPr>
      <w:r>
        <w:rPr/>
        <w:t xml:space="preserve">一、抗抑郁药物的神经递质调节机制与代际演进</w:t>
      </w:r>
    </w:p>
    <w:p>
      <w:pPr>
        <w:spacing w:before="75" w:after="0"/>
      </w:pPr>
      <w:r>
        <w:rPr/>
        <w:t xml:space="preserve">二、抗精神病药物的受体结合谱系与代谢安全性</w:t>
      </w:r>
    </w:p>
    <w:p>
      <w:pPr>
        <w:spacing w:before="75" w:after="0"/>
      </w:pPr>
      <w:r>
        <w:rPr/>
        <w:t xml:space="preserve">三、抗焦虑及镇静催眠药物的靶点选择与依赖风险</w:t>
      </w:r>
    </w:p>
    <w:p>
      <w:pPr>
        <w:spacing w:before="75" w:after="0"/>
      </w:pPr>
      <w:r>
        <w:rPr/>
        <w:t xml:space="preserve">四、心境稳定剂的离子通道调控原理与临床定位</w:t>
      </w:r>
    </w:p>
    <w:p>
      <w:pPr>
        <w:spacing w:before="75" w:after="0"/>
      </w:pPr>
      <w:r>
        <w:rPr/>
        <w:t xml:space="preserve">五、中枢兴奋剂及认知增强药物的作用边界与伦理考量</w:t>
      </w:r>
    </w:p>
    <w:p>
      <w:pPr>
        <w:spacing w:before="75" w:after="0"/>
      </w:pPr>
      <w:r>
        <w:rPr/>
        <w:t xml:space="preserve">第二节 精神药物研发范式与技术内涵</w:t>
      </w:r>
    </w:p>
    <w:p>
      <w:pPr>
        <w:spacing w:before="75" w:after="0"/>
      </w:pPr>
      <w:r>
        <w:rPr/>
        <w:t xml:space="preserve">一、基于生物标志物的精准分型与伴随诊断开发</w:t>
      </w:r>
    </w:p>
    <w:p>
      <w:pPr>
        <w:spacing w:before="75" w:after="0"/>
      </w:pPr>
      <w:r>
        <w:rPr/>
        <w:t xml:space="preserve">二、转化医学在精神疾病动物模型构建中的应用局限</w:t>
      </w:r>
    </w:p>
    <w:p>
      <w:pPr>
        <w:spacing w:before="75" w:after="0"/>
      </w:pPr>
      <w:r>
        <w:rPr/>
        <w:t xml:space="preserve">三、人工智能辅助药物分子设计与靶点发现技术</w:t>
      </w:r>
    </w:p>
    <w:p>
      <w:pPr>
        <w:spacing w:before="75" w:after="0"/>
      </w:pPr>
      <w:r>
        <w:rPr/>
        <w:t xml:space="preserve">四、长效制剂与透皮给药系统的药代动力学优化</w:t>
      </w:r>
    </w:p>
    <w:p>
      <w:pPr>
        <w:spacing w:before="75" w:after="0"/>
      </w:pPr>
      <w:r>
        <w:rPr/>
        <w:t xml:space="preserve">五、数字疗法与药物联用的协同干预模式探索</w:t>
      </w:r>
    </w:p>
    <w:p>
      <w:pPr>
        <w:spacing w:before="75" w:after="0"/>
      </w:pPr>
      <w:r>
        <w:rPr/>
        <w:t xml:space="preserve">第三节 精神药物产业链结构与价值分布</w:t>
      </w:r>
    </w:p>
    <w:p>
      <w:pPr>
        <w:spacing w:before="75" w:after="0"/>
      </w:pPr>
      <w:r>
        <w:rPr/>
        <w:t xml:space="preserve">一、上游原料药合成与关键中间体供应体系</w:t>
      </w:r>
    </w:p>
    <w:p>
      <w:pPr>
        <w:spacing w:before="75" w:after="0"/>
      </w:pPr>
      <w:r>
        <w:rPr/>
        <w:t xml:space="preserve">二、中游创新药研发外包与商业化生产环节</w:t>
      </w:r>
    </w:p>
    <w:p>
      <w:pPr>
        <w:spacing w:before="75" w:after="0"/>
      </w:pPr>
      <w:r>
        <w:rPr/>
        <w:t xml:space="preserve">三、下游专科医疗机构与零售终端分销网络</w:t>
      </w:r>
    </w:p>
    <w:p>
      <w:pPr>
        <w:spacing w:before="75" w:after="0"/>
      </w:pPr>
      <w:r>
        <w:rPr/>
        <w:t xml:space="preserve">四、配套冷链物流与特殊药品追溯管理系统</w:t>
      </w:r>
    </w:p>
    <w:p>
      <w:pPr>
        <w:spacing w:before="75" w:after="0"/>
      </w:pPr>
      <w:r>
        <w:rPr/>
        <w:t xml:space="preserve">五、第三方临床评价与真实世界研究机构职能</w:t>
      </w:r>
    </w:p>
    <w:p>
      <w:pPr>
        <w:spacing w:before="75" w:after="0"/>
      </w:pPr>
      <w:r>
        <w:rPr>
          <w:b w:val="1"/>
          <w:bCs w:val="1"/>
        </w:rPr>
        <w:t xml:space="preserve">第二章 全球精神药物行业发展宏观环境分析</w:t>
      </w:r>
    </w:p>
    <w:p>
      <w:pPr>
        <w:spacing w:before="75" w:after="0"/>
      </w:pPr>
      <w:r>
        <w:rPr/>
        <w:t xml:space="preserve">第一节 全球心理健康需求演变驱动因素</w:t>
      </w:r>
    </w:p>
    <w:p>
      <w:pPr>
        <w:spacing w:before="75" w:after="0"/>
      </w:pPr>
      <w:r>
        <w:rPr/>
        <w:t xml:space="preserve">一、人口老龄化加剧认知障碍与情绪障碍负担</w:t>
      </w:r>
    </w:p>
    <w:p>
      <w:pPr>
        <w:spacing w:before="75" w:after="0"/>
      </w:pPr>
      <w:r>
        <w:rPr/>
        <w:t xml:space="preserve">二、社会压力结构变化引发青少年心理问题高发</w:t>
      </w:r>
    </w:p>
    <w:p>
      <w:pPr>
        <w:spacing w:before="75" w:after="0"/>
      </w:pPr>
      <w:r>
        <w:rPr/>
        <w:t xml:space="preserve">三、慢性病共病抑郁焦虑的识别率与治疗率提升</w:t>
      </w:r>
    </w:p>
    <w:p>
      <w:pPr>
        <w:spacing w:before="75" w:after="0"/>
      </w:pPr>
      <w:r>
        <w:rPr/>
        <w:t xml:space="preserve">四、去污名化运动促进患者主动就医意愿增强</w:t>
      </w:r>
    </w:p>
    <w:p>
      <w:pPr>
        <w:spacing w:before="75" w:after="0"/>
      </w:pPr>
      <w:r>
        <w:rPr/>
        <w:t xml:space="preserve">五、远程医疗普及拓宽精神卫生服务可及性</w:t>
      </w:r>
    </w:p>
    <w:p>
      <w:pPr>
        <w:spacing w:before="75" w:after="0"/>
      </w:pPr>
      <w:r>
        <w:rPr/>
        <w:t xml:space="preserve">第二节 全球生物医药技术进步的推动作用</w:t>
      </w:r>
    </w:p>
    <w:p>
      <w:pPr>
        <w:spacing w:before="75" w:after="0"/>
      </w:pPr>
      <w:r>
        <w:rPr/>
        <w:t xml:space="preserve">一、基因编辑技术揭示精神疾病遗传易感位点</w:t>
      </w:r>
    </w:p>
    <w:p>
      <w:pPr>
        <w:spacing w:before="75" w:after="0"/>
      </w:pPr>
      <w:r>
        <w:rPr/>
        <w:t xml:space="preserve">二、类器官与芯片脑模型替代传统动物实验</w:t>
      </w:r>
    </w:p>
    <w:p>
      <w:pPr>
        <w:spacing w:before="75" w:after="0"/>
      </w:pPr>
      <w:r>
        <w:rPr/>
        <w:t xml:space="preserve">三、多组学整合分析推动个体化用药决策</w:t>
      </w:r>
    </w:p>
    <w:p>
      <w:pPr>
        <w:spacing w:before="75" w:after="0"/>
      </w:pPr>
      <w:r>
        <w:rPr/>
        <w:t xml:space="preserve">四、连续制造技术提升复杂制剂生产一致性</w:t>
      </w:r>
    </w:p>
    <w:p>
      <w:pPr>
        <w:spacing w:before="75" w:after="0"/>
      </w:pPr>
      <w:r>
        <w:rPr/>
        <w:t xml:space="preserve">五、区块链赋能临床试验数据完整性保障</w:t>
      </w:r>
    </w:p>
    <w:p>
      <w:pPr>
        <w:spacing w:before="75" w:after="0"/>
      </w:pPr>
      <w:r>
        <w:rPr/>
        <w:t xml:space="preserve">第三节 全球供应链区域化重构特征</w:t>
      </w:r>
    </w:p>
    <w:p>
      <w:pPr>
        <w:spacing w:before="75" w:after="0"/>
      </w:pPr>
      <w:r>
        <w:rPr/>
        <w:t xml:space="preserve">一、欧美原研药企专利悬崖后的仿制药转移</w:t>
      </w:r>
    </w:p>
    <w:p>
      <w:pPr>
        <w:spacing w:before="75" w:after="0"/>
      </w:pPr>
      <w:r>
        <w:rPr/>
        <w:t xml:space="preserve">二、亚太新兴市场承接原料药与cdmo产能</w:t>
      </w:r>
    </w:p>
    <w:p>
      <w:pPr>
        <w:spacing w:before="75" w:after="0"/>
      </w:pPr>
      <w:r>
        <w:rPr/>
        <w:t xml:space="preserve">三、跨境多中心临床试验监管协调机制进展</w:t>
      </w:r>
    </w:p>
    <w:p>
      <w:pPr>
        <w:spacing w:before="75" w:after="0"/>
      </w:pPr>
      <w:r>
        <w:rPr/>
        <w:t xml:space="preserve">四、地缘政治对关键起始物料供应安全影响</w:t>
      </w:r>
    </w:p>
    <w:p>
      <w:pPr>
        <w:spacing w:before="75" w:after="0"/>
      </w:pPr>
      <w:r>
        <w:rPr/>
        <w:t xml:space="preserve">五、国际人用药品注册技术协调会标准互认深化</w:t>
      </w:r>
    </w:p>
    <w:p>
      <w:pPr>
        <w:spacing w:before="75" w:after="0"/>
      </w:pPr>
      <w:r>
        <w:rPr>
          <w:b w:val="1"/>
          <w:bCs w:val="1"/>
        </w:rPr>
        <w:t xml:space="preserve">第三章 2023-2025年全球精神药物市场运行回顾</w:t>
      </w:r>
    </w:p>
    <w:p>
      <w:pPr>
        <w:spacing w:before="75" w:after="0"/>
      </w:pPr>
      <w:r>
        <w:rPr/>
        <w:t xml:space="preserve">第一节 全球市场规模与增长轨迹分析</w:t>
      </w:r>
    </w:p>
    <w:p>
      <w:pPr>
        <w:spacing w:before="75" w:after="0"/>
      </w:pPr>
      <w:r>
        <w:rPr/>
        <w:t xml:space="preserve">一、全球精神药物总销售额与复合增速演变</w:t>
      </w:r>
    </w:p>
    <w:p>
      <w:pPr>
        <w:spacing w:before="75" w:after="0"/>
      </w:pPr>
      <w:r>
        <w:rPr/>
        <w:t xml:space="preserve">二、按治疗领域划分的市场份额动态调整</w:t>
      </w:r>
    </w:p>
    <w:p>
      <w:pPr>
        <w:spacing w:before="75" w:after="0"/>
      </w:pPr>
      <w:r>
        <w:rPr/>
        <w:t xml:space="preserve">三、主要国家医保支付政策对价格体系影响</w:t>
      </w:r>
    </w:p>
    <w:p>
      <w:pPr>
        <w:spacing w:before="75" w:after="0"/>
      </w:pPr>
      <w:r>
        <w:rPr/>
        <w:t xml:space="preserve">四、专利到期潮与原研药收入断崖式下滑关联</w:t>
      </w:r>
    </w:p>
    <w:p>
      <w:pPr>
        <w:spacing w:before="75" w:after="0"/>
      </w:pPr>
      <w:r>
        <w:rPr/>
        <w:t xml:space="preserve">五、行业整体研发投入强度与管线转化率</w:t>
      </w:r>
    </w:p>
    <w:p>
      <w:pPr>
        <w:spacing w:before="75" w:after="0"/>
      </w:pPr>
      <w:r>
        <w:rPr/>
        <w:t xml:space="preserve">第二节 全球产品结构升级与技术迭代</w:t>
      </w:r>
    </w:p>
    <w:p>
      <w:pPr>
        <w:spacing w:before="75" w:after="0"/>
      </w:pPr>
      <w:r>
        <w:rPr/>
        <w:t xml:space="preserve">一、新一代非典型抗精神病药物渗透率曲线</w:t>
      </w:r>
    </w:p>
    <w:p>
      <w:pPr>
        <w:spacing w:before="75" w:after="0"/>
      </w:pPr>
      <w:r>
        <w:rPr/>
        <w:t xml:space="preserve">二、快速起效抗抑郁鼻喷剂商业化推广进度</w:t>
      </w:r>
    </w:p>
    <w:p>
      <w:pPr>
        <w:spacing w:before="75" w:after="0"/>
      </w:pPr>
      <w:r>
        <w:rPr/>
        <w:t xml:space="preserve">三、长效针剂在精神分裂症维持治疗中占比</w:t>
      </w:r>
    </w:p>
    <w:p>
      <w:pPr>
        <w:spacing w:before="75" w:after="0"/>
      </w:pPr>
      <w:r>
        <w:rPr/>
        <w:t xml:space="preserve">四、双重再摄取抑制剂对传统ssri替代趋势</w:t>
      </w:r>
    </w:p>
    <w:p>
      <w:pPr>
        <w:spacing w:before="75" w:after="0"/>
      </w:pPr>
      <w:r>
        <w:rPr/>
        <w:t xml:space="preserve">五、儿童青少年专用剂型获批数量增长情况</w:t>
      </w:r>
    </w:p>
    <w:p>
      <w:pPr>
        <w:spacing w:before="75" w:after="0"/>
      </w:pPr>
      <w:r>
        <w:rPr/>
        <w:t xml:space="preserve">第三节 全球市场竞争主体与格局变动</w:t>
      </w:r>
    </w:p>
    <w:p>
      <w:pPr>
        <w:spacing w:before="75" w:after="0"/>
      </w:pPr>
      <w:r>
        <w:rPr/>
        <w:t xml:space="preserve">一、跨国制药巨头神经科学管线战略收缩与聚焦</w:t>
      </w:r>
    </w:p>
    <w:p>
      <w:pPr>
        <w:spacing w:before="75" w:after="0"/>
      </w:pPr>
      <w:r>
        <w:rPr/>
        <w:t xml:space="preserve">二、仿制药企业通过首仿挑战获取市场窗口期</w:t>
      </w:r>
    </w:p>
    <w:p>
      <w:pPr>
        <w:spacing w:before="75" w:after="0"/>
      </w:pPr>
      <w:r>
        <w:rPr/>
        <w:t xml:space="preserve">三、数字健康平台与传统药企合作模式深化</w:t>
      </w:r>
    </w:p>
    <w:p>
      <w:pPr>
        <w:spacing w:before="75" w:after="0"/>
      </w:pPr>
      <w:r>
        <w:rPr/>
        <w:t xml:space="preserve">四、并购重组事件对细分赛道集中度重塑效应</w:t>
      </w:r>
    </w:p>
    <w:p>
      <w:pPr>
        <w:spacing w:before="75" w:after="0"/>
      </w:pPr>
      <w:r>
        <w:rPr/>
        <w:t xml:space="preserve">第四节 全球典型应用场景落地成效评估</w:t>
      </w:r>
    </w:p>
    <w:p>
      <w:pPr>
        <w:spacing w:before="75" w:after="0"/>
      </w:pPr>
      <w:r>
        <w:rPr/>
        <w:t xml:space="preserve">一、社区精神康复中心药物管理依从性改善数据</w:t>
      </w:r>
    </w:p>
    <w:p>
      <w:pPr>
        <w:spacing w:before="75" w:after="0"/>
      </w:pPr>
      <w:r>
        <w:rPr/>
        <w:t xml:space="preserve">二、综合医院联络会诊精神科用药规范执行率</w:t>
      </w:r>
    </w:p>
    <w:p>
      <w:pPr>
        <w:spacing w:before="75" w:after="0"/>
      </w:pPr>
      <w:r>
        <w:rPr/>
        <w:t xml:space="preserve">三、学校心理危机干预中药物转介流程有效性</w:t>
      </w:r>
    </w:p>
    <w:p>
      <w:pPr>
        <w:spacing w:before="75" w:after="0"/>
      </w:pPr>
      <w:r>
        <w:rPr/>
        <w:t xml:space="preserve">四、司法矫正机构精神障碍服刑人员治疗覆盖率</w:t>
      </w:r>
    </w:p>
    <w:p>
      <w:pPr>
        <w:spacing w:before="75" w:after="0"/>
      </w:pPr>
      <w:r>
        <w:rPr/>
        <w:t xml:space="preserve">五、职场员工援助计划中药物咨询使用反馈</w:t>
      </w:r>
    </w:p>
    <w:p>
      <w:pPr>
        <w:spacing w:before="75" w:after="0"/>
      </w:pPr>
      <w:r>
        <w:rPr>
          <w:b w:val="1"/>
          <w:bCs w:val="1"/>
        </w:rPr>
        <w:t xml:space="preserve">第四章 2023-2025年中国精神药物市场发展现状剖析</w:t>
      </w:r>
    </w:p>
    <w:p>
      <w:pPr>
        <w:spacing w:before="75" w:after="0"/>
      </w:pPr>
      <w:r>
        <w:rPr/>
        <w:t xml:space="preserve">第一节 中国市场规模与供需平衡状况</w:t>
      </w:r>
    </w:p>
    <w:p>
      <w:pPr>
        <w:spacing w:before="75" w:after="0"/>
      </w:pPr>
      <w:r>
        <w:rPr/>
        <w:t xml:space="preserve">一、国内精神药物表观消费量与实际诊疗缺口</w:t>
      </w:r>
    </w:p>
    <w:p>
      <w:pPr>
        <w:spacing w:before="75" w:after="0"/>
      </w:pPr>
      <w:r>
        <w:rPr/>
        <w:t xml:space="preserve">二、进口原研药与国产仿制药价格带分布差异</w:t>
      </w:r>
    </w:p>
    <w:p>
      <w:pPr>
        <w:spacing w:before="75" w:after="0"/>
      </w:pPr>
      <w:r>
        <w:rPr/>
        <w:t xml:space="preserve">三、集采常态化下中标品种放量与非中标品种退出</w:t>
      </w:r>
    </w:p>
    <w:p>
      <w:pPr>
        <w:spacing w:before="75" w:after="0"/>
      </w:pPr>
      <w:r>
        <w:rPr/>
        <w:t xml:space="preserve">四、区域精神卫生资源分布与药品可及性关联</w:t>
      </w:r>
    </w:p>
    <w:p>
      <w:pPr>
        <w:spacing w:before="75" w:after="0"/>
      </w:pPr>
      <w:r>
        <w:rPr/>
        <w:t xml:space="preserve">五、门诊慢特病报销政策对患者自付比例影响</w:t>
      </w:r>
    </w:p>
    <w:p>
      <w:pPr>
        <w:spacing w:before="75" w:after="0"/>
      </w:pPr>
      <w:r>
        <w:rPr/>
        <w:t xml:space="preserve">第二节 中国本土企业技术能力与产业化水平</w:t>
      </w:r>
    </w:p>
    <w:p>
      <w:pPr>
        <w:spacing w:before="75" w:after="0"/>
      </w:pPr>
      <w:r>
        <w:rPr/>
        <w:t xml:space="preserve">一、改良型新药立项数量与临床推进效率</w:t>
      </w:r>
    </w:p>
    <w:p>
      <w:pPr>
        <w:spacing w:before="75" w:after="0"/>
      </w:pPr>
      <w:r>
        <w:rPr/>
        <w:t xml:space="preserve">二、高端复杂制剂生产线国产化装备适配度</w:t>
      </w:r>
    </w:p>
    <w:p>
      <w:pPr>
        <w:spacing w:before="75" w:after="0"/>
      </w:pPr>
      <w:r>
        <w:rPr/>
        <w:t xml:space="preserve">三、生物等效性试验一次性通过率统计</w:t>
      </w:r>
    </w:p>
    <w:p>
      <w:pPr>
        <w:spacing w:before="75" w:after="0"/>
      </w:pPr>
      <w:r>
        <w:rPr/>
        <w:t xml:space="preserve">四、原料药绿色合成工艺与三废治理达标率</w:t>
      </w:r>
    </w:p>
    <w:p>
      <w:pPr>
        <w:spacing w:before="75" w:after="0"/>
      </w:pPr>
      <w:r>
        <w:rPr/>
        <w:t xml:space="preserve">五、研发人员梯队建设与海外人才回流趋势</w:t>
      </w:r>
    </w:p>
    <w:p>
      <w:pPr>
        <w:spacing w:before="75" w:after="0"/>
      </w:pPr>
      <w:r>
        <w:rPr/>
        <w:t xml:space="preserve">第三节 中国下游应用市场消化能力分析</w:t>
      </w:r>
    </w:p>
    <w:p>
      <w:pPr>
        <w:spacing w:before="75" w:after="0"/>
      </w:pPr>
      <w:r>
        <w:rPr/>
        <w:t xml:space="preserve">一、三级精神专科医院处方行为与品牌偏好</w:t>
      </w:r>
    </w:p>
    <w:p>
      <w:pPr>
        <w:spacing w:before="75" w:after="0"/>
      </w:pPr>
      <w:r>
        <w:rPr/>
        <w:t xml:space="preserve">二、基层医疗卫生机构基本药物目录执行情况</w:t>
      </w:r>
    </w:p>
    <w:p>
      <w:pPr>
        <w:spacing w:before="75" w:after="0"/>
      </w:pPr>
      <w:r>
        <w:rPr/>
        <w:t xml:space="preserve">三、互联网医院复诊开方与配送到家服务渗透</w:t>
      </w:r>
    </w:p>
    <w:p>
      <w:pPr>
        <w:spacing w:before="75" w:after="0"/>
      </w:pPr>
      <w:r>
        <w:rPr/>
        <w:t xml:space="preserve">四、商业健康保险对自费创新药支付覆盖进展</w:t>
      </w:r>
    </w:p>
    <w:p>
      <w:pPr>
        <w:spacing w:before="75" w:after="0"/>
      </w:pPr>
      <w:r>
        <w:rPr/>
        <w:t xml:space="preserve">五、患者组织在药物可及性倡导中的作用体现</w:t>
      </w:r>
    </w:p>
    <w:p>
      <w:pPr>
        <w:spacing w:before="75" w:after="0"/>
      </w:pPr>
      <w:r>
        <w:rPr/>
        <w:t xml:space="preserve">第四节 中国精神药物产业集群与区域布局</w:t>
      </w:r>
    </w:p>
    <w:p>
      <w:pPr>
        <w:spacing w:before="75" w:after="0"/>
      </w:pPr>
      <w:r>
        <w:rPr/>
        <w:t xml:space="preserve">一、长三角创新药研发与国际化注册优势</w:t>
      </w:r>
    </w:p>
    <w:p>
      <w:pPr>
        <w:spacing w:before="75" w:after="0"/>
      </w:pPr>
      <w:r>
        <w:rPr/>
        <w:t xml:space="preserve">二、京津冀临床资源集聚与转化医学平台</w:t>
      </w:r>
    </w:p>
    <w:p>
      <w:pPr>
        <w:spacing w:before="75" w:after="0"/>
      </w:pPr>
      <w:r>
        <w:rPr/>
        <w:t xml:space="preserve">三、珠三角原料药出口与制剂一体化基地</w:t>
      </w:r>
    </w:p>
    <w:p>
      <w:pPr>
        <w:spacing w:before="75" w:after="0"/>
      </w:pPr>
      <w:r>
        <w:rPr/>
        <w:t xml:space="preserve">四、中西部承接产业转移与成本洼地效应</w:t>
      </w:r>
    </w:p>
    <w:p>
      <w:pPr>
        <w:spacing w:before="75" w:after="0"/>
      </w:pPr>
      <w:r>
        <w:rPr/>
        <w:t xml:space="preserve">五、各集群间分工协作与同质化竞争风险</w:t>
      </w:r>
    </w:p>
    <w:p>
      <w:pPr>
        <w:spacing w:before="75" w:after="0"/>
      </w:pPr>
      <w:r>
        <w:rPr>
          <w:b w:val="1"/>
          <w:bCs w:val="1"/>
        </w:rPr>
        <w:t xml:space="preserve">第五章 中国精神药物行业上游原料供给分析</w:t>
      </w:r>
    </w:p>
    <w:p>
      <w:pPr>
        <w:spacing w:before="75" w:after="0"/>
      </w:pPr>
      <w:r>
        <w:rPr/>
        <w:t xml:space="preserve">第一节 特色原料药供应格局与价格波动</w:t>
      </w:r>
    </w:p>
    <w:p>
      <w:pPr>
        <w:spacing w:before="75" w:after="0"/>
      </w:pPr>
      <w:r>
        <w:rPr/>
        <w:t xml:space="preserve">一、手性合成中间体产能分布与开工负荷率</w:t>
      </w:r>
    </w:p>
    <w:p>
      <w:pPr>
        <w:spacing w:before="75" w:after="0"/>
      </w:pPr>
      <w:r>
        <w:rPr/>
        <w:t xml:space="preserve">二、酶催化与化学合成路线成本竞争力比较</w:t>
      </w:r>
    </w:p>
    <w:p>
      <w:pPr>
        <w:spacing w:before="75" w:after="0"/>
      </w:pPr>
      <w:r>
        <w:rPr/>
        <w:t xml:space="preserve">三、进口依存度与国际市场价格联动机制</w:t>
      </w:r>
    </w:p>
    <w:p>
      <w:pPr>
        <w:spacing w:before="75" w:after="0"/>
      </w:pPr>
      <w:r>
        <w:rPr/>
        <w:t xml:space="preserve">四、新增产能投放节奏对未来供需影响预测</w:t>
      </w:r>
    </w:p>
    <w:p>
      <w:pPr>
        <w:spacing w:before="75" w:after="0"/>
      </w:pPr>
      <w:r>
        <w:rPr/>
        <w:t xml:space="preserve">五、长期协议签订与现货采购策略组合运用</w:t>
      </w:r>
    </w:p>
    <w:p>
      <w:pPr>
        <w:spacing w:before="75" w:after="0"/>
      </w:pPr>
      <w:r>
        <w:rPr/>
        <w:t xml:space="preserve">第二节 辅料包材与专用设备配套能力</w:t>
      </w:r>
    </w:p>
    <w:p>
      <w:pPr>
        <w:spacing w:before="75" w:after="0"/>
      </w:pPr>
      <w:r>
        <w:rPr/>
        <w:t xml:space="preserve">一、缓控释辅料功能性指标与批次稳定性</w:t>
      </w:r>
    </w:p>
    <w:p>
      <w:pPr>
        <w:spacing w:before="75" w:after="0"/>
      </w:pPr>
      <w:r>
        <w:rPr/>
        <w:t xml:space="preserve">二、预灌封注射器与自动注射笔国产化替代</w:t>
      </w:r>
    </w:p>
    <w:p>
      <w:pPr>
        <w:spacing w:before="75" w:after="0"/>
      </w:pPr>
      <w:r>
        <w:rPr/>
        <w:t xml:space="preserve">三、无菌灌装线隔离器技术与验证合规性</w:t>
      </w:r>
    </w:p>
    <w:p>
      <w:pPr>
        <w:spacing w:before="75" w:after="0"/>
      </w:pPr>
      <w:r>
        <w:rPr/>
        <w:t xml:space="preserve">四、药用包装材料相容性研究数据库积累</w:t>
      </w:r>
    </w:p>
    <w:p>
      <w:pPr>
        <w:spacing w:before="75" w:after="0"/>
      </w:pPr>
      <w:r>
        <w:rPr/>
        <w:t xml:space="preserve">五、关键设备备品备件战略储备与应急调配</w:t>
      </w:r>
    </w:p>
    <w:p>
      <w:pPr>
        <w:spacing w:before="75" w:after="0"/>
      </w:pPr>
      <w:r>
        <w:rPr/>
        <w:t xml:space="preserve">第三节 研发服务与知识产权支撑体系</w:t>
      </w:r>
    </w:p>
    <w:p>
      <w:pPr>
        <w:spacing w:before="75" w:after="0"/>
      </w:pPr>
      <w:r>
        <w:rPr/>
        <w:t xml:space="preserve">一、精神疾病cro临床试验方案设计能力</w:t>
      </w:r>
    </w:p>
    <w:p>
      <w:pPr>
        <w:spacing w:before="75" w:after="0"/>
      </w:pPr>
      <w:r>
        <w:rPr/>
        <w:t xml:space="preserve">二、专利链接制度下原研药晶型保护策略</w:t>
      </w:r>
    </w:p>
    <w:p>
      <w:pPr>
        <w:spacing w:before="75" w:after="0"/>
      </w:pPr>
      <w:r>
        <w:rPr/>
        <w:t xml:space="preserve">三、数据知识产权登记与商业秘密保护实践</w:t>
      </w:r>
    </w:p>
    <w:p>
      <w:pPr>
        <w:spacing w:before="75" w:after="0"/>
      </w:pPr>
      <w:r>
        <w:rPr/>
        <w:t xml:space="preserve">四、技术秘密泄露风险防范与竞业限制执行</w:t>
      </w:r>
    </w:p>
    <w:p>
      <w:pPr>
        <w:spacing w:before="75" w:after="0"/>
      </w:pPr>
      <w:r>
        <w:rPr/>
        <w:t xml:space="preserve">五、产学研合作成果转化收益分配机制</w:t>
      </w:r>
    </w:p>
    <w:p>
      <w:pPr>
        <w:spacing w:before="75" w:after="0"/>
      </w:pPr>
      <w:r>
        <w:rPr>
          <w:b w:val="1"/>
          <w:bCs w:val="1"/>
        </w:rPr>
        <w:t xml:space="preserve">第六章 中国精神药物行业中游生产制造与质控管理</w:t>
      </w:r>
    </w:p>
    <w:p>
      <w:pPr>
        <w:spacing w:before="75" w:after="0"/>
      </w:pPr>
      <w:r>
        <w:rPr/>
        <w:t xml:space="preserve">第一节 连续制造与过程分析技术应用</w:t>
      </w:r>
    </w:p>
    <w:p>
      <w:pPr>
        <w:spacing w:before="75" w:after="0"/>
      </w:pPr>
      <w:r>
        <w:rPr/>
        <w:t xml:space="preserve">一、微反应器技术在硝化氯化高危反应中替代</w:t>
      </w:r>
    </w:p>
    <w:p>
      <w:pPr>
        <w:spacing w:before="75" w:after="0"/>
      </w:pPr>
      <w:r>
        <w:rPr/>
        <w:t xml:space="preserve">1、停留时间分布与传热传质效率优化</w:t>
      </w:r>
    </w:p>
    <w:p>
      <w:pPr>
        <w:spacing w:before="75" w:after="0"/>
      </w:pPr>
      <w:r>
        <w:rPr/>
        <w:t xml:space="preserve">2、在线光谱监测与反馈控制回路建立</w:t>
      </w:r>
    </w:p>
    <w:p>
      <w:pPr>
        <w:spacing w:before="75" w:after="0"/>
      </w:pPr>
      <w:r>
        <w:rPr/>
        <w:t xml:space="preserve">3、安全风险分级管控与应急预案演练</w:t>
      </w:r>
    </w:p>
    <w:p>
      <w:pPr>
        <w:spacing w:before="75" w:after="0"/>
      </w:pPr>
      <w:r>
        <w:rPr/>
        <w:t xml:space="preserve">二、流化床制粒干燥参数精细化调节</w:t>
      </w:r>
    </w:p>
    <w:p>
      <w:pPr>
        <w:spacing w:before="75" w:after="0"/>
      </w:pPr>
      <w:r>
        <w:rPr/>
        <w:t xml:space="preserve">1、进风温度与喷液速率协同控制策略</w:t>
      </w:r>
    </w:p>
    <w:p>
      <w:pPr>
        <w:spacing w:before="75" w:after="0"/>
      </w:pPr>
      <w:r>
        <w:rPr/>
        <w:t xml:space="preserve">2、颗粒粒径分布与溶出曲线相关性建模</w:t>
      </w:r>
    </w:p>
    <w:p>
      <w:pPr>
        <w:spacing w:before="75" w:after="0"/>
      </w:pPr>
      <w:r>
        <w:rPr/>
        <w:t xml:space="preserve">3、清洁验证与交叉污染防控措施</w:t>
      </w:r>
    </w:p>
    <w:p>
      <w:pPr>
        <w:spacing w:before="75" w:after="0"/>
      </w:pPr>
      <w:r>
        <w:rPr/>
        <w:t xml:space="preserve">三、终产品放行检验与质量回顾分析</w:t>
      </w:r>
    </w:p>
    <w:p>
      <w:pPr>
        <w:spacing w:before="75" w:after="0"/>
      </w:pPr>
      <w:r>
        <w:rPr/>
        <w:t xml:space="preserve">1、杂质谱研究与基因毒性杂质限度设定</w:t>
      </w:r>
    </w:p>
    <w:p>
      <w:pPr>
        <w:spacing w:before="75" w:after="0"/>
      </w:pPr>
      <w:r>
        <w:rPr/>
        <w:t xml:space="preserve">2、含量均匀度与重量差异统计过程控制</w:t>
      </w:r>
    </w:p>
    <w:p>
      <w:pPr>
        <w:spacing w:before="75" w:after="0"/>
      </w:pPr>
      <w:r>
        <w:rPr/>
        <w:t xml:space="preserve">3、年度产品质量回顾与持续改进闭环</w:t>
      </w:r>
    </w:p>
    <w:p>
      <w:pPr>
        <w:spacing w:before="75" w:after="0"/>
      </w:pPr>
      <w:r>
        <w:rPr/>
        <w:t xml:space="preserve">第二节 配方设计与生物利用度提升技术</w:t>
      </w:r>
    </w:p>
    <w:p>
      <w:pPr>
        <w:spacing w:before="75" w:after="0"/>
      </w:pPr>
      <w:r>
        <w:rPr/>
        <w:t xml:space="preserve">一、难溶性药物增溶策略与体内外相关性</w:t>
      </w:r>
    </w:p>
    <w:p>
      <w:pPr>
        <w:spacing w:before="75" w:after="0"/>
      </w:pPr>
      <w:r>
        <w:rPr/>
        <w:t xml:space="preserve">1、固体分散体载体筛选与老化稳定性</w:t>
      </w:r>
    </w:p>
    <w:p>
      <w:pPr>
        <w:spacing w:before="75" w:after="0"/>
      </w:pPr>
      <w:r>
        <w:rPr/>
        <w:t xml:space="preserve">2、纳米晶体制备工艺与灭菌适应性</w:t>
      </w:r>
    </w:p>
    <w:p>
      <w:pPr>
        <w:spacing w:before="75" w:after="0"/>
      </w:pPr>
      <w:r>
        <w:rPr/>
        <w:t xml:space="preserve">3、脂质体包封率与泄漏率检测方法</w:t>
      </w:r>
    </w:p>
    <w:p>
      <w:pPr>
        <w:spacing w:before="75" w:after="0"/>
      </w:pPr>
      <w:r>
        <w:rPr/>
        <w:t xml:space="preserve">二、掩味技术与儿童友好型剂型开发</w:t>
      </w:r>
    </w:p>
    <w:p>
      <w:pPr>
        <w:spacing w:before="75" w:after="0"/>
      </w:pPr>
      <w:r>
        <w:rPr/>
        <w:t xml:space="preserve">1、矫味剂配伍与口感评价量表构建</w:t>
      </w:r>
    </w:p>
    <w:p>
      <w:pPr>
        <w:spacing w:before="75" w:after="0"/>
      </w:pPr>
      <w:r>
        <w:rPr/>
        <w:t xml:space="preserve">2、口腔崩解片脆碎度与崩解时限平衡</w:t>
      </w:r>
    </w:p>
    <w:p>
      <w:pPr>
        <w:spacing w:before="75" w:after="0"/>
      </w:pPr>
      <w:r>
        <w:rPr/>
        <w:t xml:space="preserve">3、迷你片与撒剂分剂量准确性验证</w:t>
      </w:r>
    </w:p>
    <w:p>
      <w:pPr>
        <w:spacing w:before="75" w:after="0"/>
      </w:pPr>
      <w:r>
        <w:rPr/>
        <w:t xml:space="preserve">三、长效制剂释放动力学调控</w:t>
      </w:r>
    </w:p>
    <w:p>
      <w:pPr>
        <w:spacing w:before="75" w:after="0"/>
      </w:pPr>
      <w:r>
        <w:rPr/>
        <w:t xml:space="preserve">1、聚合物降解速率与药物释放匹配设计</w:t>
      </w:r>
    </w:p>
    <w:p>
      <w:pPr>
        <w:spacing w:before="75" w:after="0"/>
      </w:pPr>
      <w:r>
        <w:rPr/>
        <w:t xml:space="preserve">2、注射部位刺激性与局部耐受性评估</w:t>
      </w:r>
    </w:p>
    <w:p>
      <w:pPr>
        <w:spacing w:before="75" w:after="0"/>
      </w:pPr>
      <w:r>
        <w:rPr/>
        <w:t xml:space="preserve">3、突释效应抑制与稳态血药浓度维持</w:t>
      </w:r>
    </w:p>
    <w:p>
      <w:pPr>
        <w:spacing w:before="75" w:after="0"/>
      </w:pPr>
      <w:r>
        <w:rPr/>
        <w:t xml:space="preserve">第三节 质量管理体系与合规运营</w:t>
      </w:r>
    </w:p>
    <w:p>
      <w:pPr>
        <w:spacing w:before="75" w:after="0"/>
      </w:pPr>
      <w:r>
        <w:rPr/>
        <w:t xml:space="preserve">一、gmp符合性检查缺陷项整改与预防</w:t>
      </w:r>
    </w:p>
    <w:p>
      <w:pPr>
        <w:spacing w:before="75" w:after="0"/>
      </w:pPr>
      <w:r>
        <w:rPr/>
        <w:t xml:space="preserve">二、供应商审计与物料溯源管理</w:t>
      </w:r>
    </w:p>
    <w:p>
      <w:pPr>
        <w:spacing w:before="75" w:after="0"/>
      </w:pPr>
      <w:r>
        <w:rPr/>
        <w:t xml:space="preserve">三、药物警戒与不良反应监测</w:t>
      </w:r>
    </w:p>
    <w:p>
      <w:pPr>
        <w:spacing w:before="75" w:after="0"/>
      </w:pPr>
      <w:r>
        <w:rPr>
          <w:b w:val="1"/>
          <w:bCs w:val="1"/>
        </w:rPr>
        <w:t xml:space="preserve">第七章 中国精神药物行业下游应用场景深度挖掘</w:t>
      </w:r>
    </w:p>
    <w:p>
      <w:pPr>
        <w:spacing w:before="75" w:after="0"/>
      </w:pPr>
      <w:r>
        <w:rPr/>
        <w:t xml:space="preserve">第一节 重性精神障碍全病程管理</w:t>
      </w:r>
    </w:p>
    <w:p>
      <w:pPr>
        <w:spacing w:before="75" w:after="0"/>
      </w:pPr>
      <w:r>
        <w:rPr/>
        <w:t xml:space="preserve">一、急性期住院患者快速症状控制方案</w:t>
      </w:r>
    </w:p>
    <w:p>
      <w:pPr>
        <w:spacing w:before="75" w:after="0"/>
      </w:pPr>
      <w:r>
        <w:rPr/>
        <w:t xml:space="preserve">二、巩固期门诊随访与药物剂量滴定</w:t>
      </w:r>
    </w:p>
    <w:p>
      <w:pPr>
        <w:spacing w:before="75" w:after="0"/>
      </w:pPr>
      <w:r>
        <w:rPr/>
        <w:t xml:space="preserve">三、维持期社区康复与复发预警信号识别</w:t>
      </w:r>
    </w:p>
    <w:p>
      <w:pPr>
        <w:spacing w:before="75" w:after="0"/>
      </w:pPr>
      <w:r>
        <w:rPr/>
        <w:t xml:space="preserve">四、合并躯体疾病患者的药物相互作用规避</w:t>
      </w:r>
    </w:p>
    <w:p>
      <w:pPr>
        <w:spacing w:before="75" w:after="0"/>
      </w:pPr>
      <w:r>
        <w:rPr/>
        <w:t xml:space="preserve">五、妊娠哺乳期妇女用药风险获益评估</w:t>
      </w:r>
    </w:p>
    <w:p>
      <w:pPr>
        <w:spacing w:before="75" w:after="0"/>
      </w:pPr>
      <w:r>
        <w:rPr/>
        <w:t xml:space="preserve">第二节 常见精神障碍阶梯化治疗</w:t>
      </w:r>
    </w:p>
    <w:p>
      <w:pPr>
        <w:spacing w:before="75" w:after="0"/>
      </w:pPr>
      <w:r>
        <w:rPr/>
        <w:t xml:space="preserve">一、轻度抑郁焦虑心理治疗优先原则落实</w:t>
      </w:r>
    </w:p>
    <w:p>
      <w:pPr>
        <w:spacing w:before="75" w:after="0"/>
      </w:pPr>
      <w:r>
        <w:rPr/>
        <w:t xml:space="preserve">二、中度以上障碍药物治疗启动时机把握</w:t>
      </w:r>
    </w:p>
    <w:p>
      <w:pPr>
        <w:spacing w:before="75" w:after="0"/>
      </w:pPr>
      <w:r>
        <w:rPr/>
        <w:t xml:space="preserve">三、治疗抵抗型患者增效策略与换药逻辑</w:t>
      </w:r>
    </w:p>
    <w:p>
      <w:pPr>
        <w:spacing w:before="75" w:after="0"/>
      </w:pPr>
      <w:r>
        <w:rPr/>
        <w:t xml:space="preserve">四、老年抑郁认知功能保护与跌倒风险防控</w:t>
      </w:r>
    </w:p>
    <w:p>
      <w:pPr>
        <w:spacing w:before="75" w:after="0"/>
      </w:pPr>
      <w:r>
        <w:rPr/>
        <w:t xml:space="preserve">五、围产期情绪障碍筛查与干预路径优化</w:t>
      </w:r>
    </w:p>
    <w:p>
      <w:pPr>
        <w:spacing w:before="75" w:after="0"/>
      </w:pPr>
      <w:r>
        <w:rPr/>
        <w:t xml:space="preserve">第三节 特殊人群精准用药实践</w:t>
      </w:r>
    </w:p>
    <w:p>
      <w:pPr>
        <w:spacing w:before="75" w:after="0"/>
      </w:pPr>
      <w:r>
        <w:rPr/>
        <w:t xml:space="preserve">一、儿童青少年发育阶段药代动力学差异</w:t>
      </w:r>
    </w:p>
    <w:p>
      <w:pPr>
        <w:spacing w:before="75" w:after="0"/>
      </w:pPr>
      <w:r>
        <w:rPr/>
        <w:t xml:space="preserve">二、老年多重用药患者处方精简与deprescribing</w:t>
      </w:r>
    </w:p>
    <w:p>
      <w:pPr>
        <w:spacing w:before="75" w:after="0"/>
      </w:pPr>
      <w:r>
        <w:rPr/>
        <w:t xml:space="preserve">三、物质使用障碍共病治疗药物选择</w:t>
      </w:r>
    </w:p>
    <w:p>
      <w:pPr>
        <w:spacing w:before="75" w:after="0"/>
      </w:pPr>
      <w:r>
        <w:rPr/>
        <w:t xml:space="preserve">四、智力障碍人士行为问题药物干预伦理</w:t>
      </w:r>
    </w:p>
    <w:p>
      <w:pPr>
        <w:spacing w:before="75" w:after="0"/>
      </w:pPr>
      <w:r>
        <w:rPr/>
        <w:t xml:space="preserve">五、跨性别群体激素治疗与精神药物交互</w:t>
      </w:r>
    </w:p>
    <w:p>
      <w:pPr>
        <w:spacing w:before="75" w:after="0"/>
      </w:pPr>
      <w:r>
        <w:rPr/>
        <w:t xml:space="preserve">第四节 数字化与药物融合新场景</w:t>
      </w:r>
    </w:p>
    <w:p>
      <w:pPr>
        <w:spacing w:before="75" w:after="0"/>
      </w:pPr>
      <w:r>
        <w:rPr/>
        <w:t xml:space="preserve">一、电子服药提醒与依从性数据采集</w:t>
      </w:r>
    </w:p>
    <w:p>
      <w:pPr>
        <w:spacing w:before="75" w:after="0"/>
      </w:pPr>
      <w:r>
        <w:rPr/>
        <w:t xml:space="preserve">二、可穿戴设备生理指标与药效关联分析</w:t>
      </w:r>
    </w:p>
    <w:p>
      <w:pPr>
        <w:spacing w:before="75" w:after="0"/>
      </w:pPr>
      <w:r>
        <w:rPr/>
        <w:t xml:space="preserve">三、虚拟现实暴露疗法与药物协同增效</w:t>
      </w:r>
    </w:p>
    <w:p>
      <w:pPr>
        <w:spacing w:before="75" w:after="0"/>
      </w:pPr>
      <w:r>
        <w:rPr/>
        <w:t xml:space="preserve">四、聊天机器人认知行为治疗辅助用药</w:t>
      </w:r>
    </w:p>
    <w:p>
      <w:pPr>
        <w:spacing w:before="75" w:after="0"/>
      </w:pPr>
      <w:r>
        <w:rPr/>
        <w:t xml:space="preserve">五、远程药师审核与用药指导服务延伸</w:t>
      </w:r>
    </w:p>
    <w:p>
      <w:pPr>
        <w:spacing w:before="75" w:after="0"/>
      </w:pPr>
      <w:r>
        <w:rPr>
          <w:b w:val="1"/>
          <w:bCs w:val="1"/>
        </w:rPr>
        <w:t xml:space="preserve">第八章 2023-2025年中国精神药物市场竞争格局解析</w:t>
      </w:r>
    </w:p>
    <w:p>
      <w:pPr>
        <w:spacing w:before="75" w:after="0"/>
      </w:pPr>
      <w:r>
        <w:rPr/>
        <w:t xml:space="preserve">第一节 市场主体梯队划分与竞争策略</w:t>
      </w:r>
    </w:p>
    <w:p>
      <w:pPr>
        <w:spacing w:before="75" w:after="0"/>
      </w:pPr>
      <w:r>
        <w:rPr/>
        <w:t xml:space="preserve">一、第一梯队综合性药企全产品线覆盖能力</w:t>
      </w:r>
    </w:p>
    <w:p>
      <w:pPr>
        <w:spacing w:before="75" w:after="0"/>
      </w:pPr>
      <w:r>
        <w:rPr/>
        <w:t xml:space="preserve">1、原研药生命周期管理与后续管线衔接</w:t>
      </w:r>
    </w:p>
    <w:p>
      <w:pPr>
        <w:spacing w:before="75" w:after="0"/>
      </w:pPr>
      <w:r>
        <w:rPr/>
        <w:t xml:space="preserve">2、学术推广团队专业化与覆盖面评估</w:t>
      </w:r>
    </w:p>
    <w:p>
      <w:pPr>
        <w:spacing w:before="75" w:after="0"/>
      </w:pPr>
      <w:r>
        <w:rPr/>
        <w:t xml:space="preserve">3、政府事务与市场准入能力建设</w:t>
      </w:r>
    </w:p>
    <w:p>
      <w:pPr>
        <w:spacing w:before="75" w:after="0"/>
      </w:pPr>
      <w:r>
        <w:rPr/>
        <w:t xml:space="preserve">二、第二梯队专科药企细分领域深耕优势</w:t>
      </w:r>
    </w:p>
    <w:p>
      <w:pPr>
        <w:spacing w:before="75" w:after="0"/>
      </w:pPr>
      <w:r>
        <w:rPr/>
        <w:t xml:space="preserve">1、特定适应症临床专家网络构建</w:t>
      </w:r>
    </w:p>
    <w:p>
      <w:pPr>
        <w:spacing w:before="75" w:after="0"/>
      </w:pPr>
      <w:r>
        <w:rPr/>
        <w:t xml:space="preserve">2、差异化剂型与给药装置专利布局</w:t>
      </w:r>
    </w:p>
    <w:p>
      <w:pPr>
        <w:spacing w:before="75" w:after="0"/>
      </w:pPr>
      <w:r>
        <w:rPr/>
        <w:t xml:space="preserve">3、患者教育与疾病管理增值服务</w:t>
      </w:r>
    </w:p>
    <w:p>
      <w:pPr>
        <w:spacing w:before="75" w:after="0"/>
      </w:pPr>
      <w:r>
        <w:rPr/>
        <w:t xml:space="preserve">三、第三梯队仿制药企生存空间与挑战</w:t>
      </w:r>
    </w:p>
    <w:p>
      <w:pPr>
        <w:spacing w:before="75" w:after="0"/>
      </w:pPr>
      <w:r>
        <w:rPr/>
        <w:t xml:space="preserve">1、集采中标后成本控制与质量维持</w:t>
      </w:r>
    </w:p>
    <w:p>
      <w:pPr>
        <w:spacing w:before="75" w:after="0"/>
      </w:pPr>
      <w:r>
        <w:rPr/>
        <w:t xml:space="preserve">2、未中标品种院外渠道拓展难度</w:t>
      </w:r>
    </w:p>
    <w:p>
      <w:pPr>
        <w:spacing w:before="75" w:after="0"/>
      </w:pPr>
      <w:r>
        <w:rPr/>
        <w:t xml:space="preserve">3、向改良型新药转型的研发投入压力</w:t>
      </w:r>
    </w:p>
    <w:p>
      <w:pPr>
        <w:spacing w:before="75" w:after="0"/>
      </w:pPr>
      <w:r>
        <w:rPr/>
        <w:t xml:space="preserve">第二节 核心竞争力多维评价体系</w:t>
      </w:r>
    </w:p>
    <w:p>
      <w:pPr>
        <w:spacing w:before="75" w:after="0"/>
      </w:pPr>
      <w:r>
        <w:rPr/>
        <w:t xml:space="preserve">一、临床价值导向的研发管线丰富度</w:t>
      </w:r>
    </w:p>
    <w:p>
      <w:pPr>
        <w:spacing w:before="75" w:after="0"/>
      </w:pPr>
      <w:r>
        <w:rPr/>
        <w:t xml:space="preserve">二、规模化生产带来的单位成本优势</w:t>
      </w:r>
    </w:p>
    <w:p>
      <w:pPr>
        <w:spacing w:before="75" w:after="0"/>
      </w:pPr>
      <w:r>
        <w:rPr/>
        <w:t xml:space="preserve">三、渠道下沉深度与终端动销转化效率</w:t>
      </w:r>
    </w:p>
    <w:p>
      <w:pPr>
        <w:spacing w:before="75" w:after="0"/>
      </w:pPr>
      <w:r>
        <w:rPr/>
        <w:t xml:space="preserve">四、供应链垂直整合程度与抗风险能力</w:t>
      </w:r>
    </w:p>
    <w:p>
      <w:pPr>
        <w:spacing w:before="75" w:after="0"/>
      </w:pPr>
      <w:r>
        <w:rPr/>
        <w:t xml:space="preserve">五、医生认可度与患者口碑推荐意愿</w:t>
      </w:r>
    </w:p>
    <w:p>
      <w:pPr>
        <w:spacing w:before="75" w:after="0"/>
      </w:pPr>
      <w:r>
        <w:rPr/>
        <w:t xml:space="preserve">第三节 竞争壁垒构建与护城河加固</w:t>
      </w:r>
    </w:p>
    <w:p>
      <w:pPr>
        <w:spacing w:before="75" w:after="0"/>
      </w:pPr>
      <w:r>
        <w:rPr/>
        <w:t xml:space="preserve">一、化合物晶型与制备工艺专利网布局</w:t>
      </w:r>
    </w:p>
    <w:p>
      <w:pPr>
        <w:spacing w:before="75" w:after="0"/>
      </w:pPr>
      <w:r>
        <w:rPr/>
        <w:t xml:space="preserve">二、长期积累的临床试验数据资产价值</w:t>
      </w:r>
    </w:p>
    <w:p>
      <w:pPr>
        <w:spacing w:before="75" w:after="0"/>
      </w:pPr>
      <w:r>
        <w:rPr/>
        <w:t xml:space="preserve">三、与顶级研究中心战略合作绑定关系</w:t>
      </w:r>
    </w:p>
    <w:p>
      <w:pPr>
        <w:spacing w:before="75" w:after="0"/>
      </w:pPr>
      <w:r>
        <w:rPr/>
        <w:t xml:space="preserve">四、特殊药品经营资质与渠道独占性</w:t>
      </w:r>
    </w:p>
    <w:p>
      <w:pPr>
        <w:spacing w:before="75" w:after="0"/>
      </w:pPr>
      <w:r>
        <w:rPr/>
        <w:t xml:space="preserve">五、企业文化与研发团队稳定性支撑</w:t>
      </w:r>
    </w:p>
    <w:p>
      <w:pPr>
        <w:spacing w:before="75" w:after="0"/>
      </w:pPr>
      <w:r>
        <w:rPr>
          <w:b w:val="1"/>
          <w:bCs w:val="1"/>
        </w:rPr>
        <w:t xml:space="preserve">第九章 中国精神药物行业关键技术演进路线</w:t>
      </w:r>
    </w:p>
    <w:p>
      <w:pPr>
        <w:spacing w:before="75" w:after="0"/>
      </w:pPr>
      <w:r>
        <w:rPr/>
        <w:t xml:space="preserve">第一节 靶向治疗与生物制剂发展方向</w:t>
      </w:r>
    </w:p>
    <w:p>
      <w:pPr>
        <w:spacing w:before="75" w:after="0"/>
      </w:pPr>
      <w:r>
        <w:rPr/>
        <w:t xml:space="preserve">一、谷氨酸能系统调节剂突破单胺假说局限</w:t>
      </w:r>
    </w:p>
    <w:p>
      <w:pPr>
        <w:spacing w:before="75" w:after="0"/>
      </w:pPr>
      <w:r>
        <w:rPr/>
        <w:t xml:space="preserve">二、神经营养因子受体激动剂促进神经可塑性</w:t>
      </w:r>
    </w:p>
    <w:p>
      <w:pPr>
        <w:spacing w:before="75" w:after="0"/>
      </w:pPr>
      <w:r>
        <w:rPr/>
        <w:t xml:space="preserve">三、炎症通路抑制剂用于难治性抑郁症探索</w:t>
      </w:r>
    </w:p>
    <w:p>
      <w:pPr>
        <w:spacing w:before="75" w:after="0"/>
      </w:pPr>
      <w:r>
        <w:rPr/>
        <w:t xml:space="preserve">四、肠道菌群代谢物作为新型治疗靶点验证</w:t>
      </w:r>
    </w:p>
    <w:p>
      <w:pPr>
        <w:spacing w:before="75" w:after="0"/>
      </w:pPr>
      <w:r>
        <w:rPr/>
        <w:t xml:space="preserve">五、抗体偶联药物在中枢神经系统递送突破</w:t>
      </w:r>
    </w:p>
    <w:p>
      <w:pPr>
        <w:spacing w:before="75" w:after="0"/>
      </w:pPr>
      <w:r>
        <w:rPr/>
        <w:t xml:space="preserve">第二节 递送系统与制剂技术创新路径</w:t>
      </w:r>
    </w:p>
    <w:p>
      <w:pPr>
        <w:spacing w:before="75" w:after="0"/>
      </w:pPr>
      <w:r>
        <w:rPr/>
        <w:t xml:space="preserve">一、鼻腔至脑直接通路绕过血脑屏障限制</w:t>
      </w:r>
    </w:p>
    <w:p>
      <w:pPr>
        <w:spacing w:before="75" w:after="0"/>
      </w:pPr>
      <w:r>
        <w:rPr/>
        <w:t xml:space="preserve">二、超声开放血脑屏障增强大分子入脑效率</w:t>
      </w:r>
    </w:p>
    <w:p>
      <w:pPr>
        <w:spacing w:before="75" w:after="0"/>
      </w:pPr>
      <w:r>
        <w:rPr/>
        <w:t xml:space="preserve">三、植入式缓释装置实现数年稳定给药</w:t>
      </w:r>
    </w:p>
    <w:p>
      <w:pPr>
        <w:spacing w:before="75" w:after="0"/>
      </w:pPr>
      <w:r>
        <w:rPr/>
        <w:t xml:space="preserve">四、响应性水凝胶按需释放应对症状波动</w:t>
      </w:r>
    </w:p>
    <w:p>
      <w:pPr>
        <w:spacing w:before="75" w:after="0"/>
      </w:pPr>
      <w:r>
        <w:rPr/>
        <w:t xml:space="preserve">五、外泌体载体装载核酸药物靶向神经元</w:t>
      </w:r>
    </w:p>
    <w:p>
      <w:pPr>
        <w:spacing w:before="75" w:after="0"/>
      </w:pPr>
      <w:r>
        <w:rPr/>
        <w:t xml:space="preserve">第三节 数字化与智能化研发升级</w:t>
      </w:r>
    </w:p>
    <w:p>
      <w:pPr>
        <w:spacing w:before="75" w:after="0"/>
      </w:pPr>
      <w:r>
        <w:rPr/>
        <w:t xml:space="preserve">一、电子化患者自评替代传统量表评估</w:t>
      </w:r>
    </w:p>
    <w:p>
      <w:pPr>
        <w:spacing w:before="75" w:after="0"/>
      </w:pPr>
      <w:r>
        <w:rPr/>
        <w:t xml:space="preserve">二、数字孪生模拟临床试验减少样本量需求</w:t>
      </w:r>
    </w:p>
    <w:p>
      <w:pPr>
        <w:spacing w:before="75" w:after="0"/>
      </w:pPr>
      <w:r>
        <w:rPr/>
        <w:t xml:space="preserve">三、自然语言处理挖掘病历文本隐藏表型</w:t>
      </w:r>
    </w:p>
    <w:p>
      <w:pPr>
        <w:spacing w:before="75" w:after="0"/>
      </w:pPr>
      <w:r>
        <w:rPr/>
        <w:t xml:space="preserve">四、联邦学习整合多中心数据保护隐私</w:t>
      </w:r>
    </w:p>
    <w:p>
      <w:pPr>
        <w:spacing w:before="75" w:after="0"/>
      </w:pPr>
      <w:r>
        <w:rPr/>
        <w:t xml:space="preserve">五、生成式人工智能加速先导化合物优化迭代</w:t>
      </w:r>
    </w:p>
    <w:p>
      <w:pPr>
        <w:spacing w:before="75" w:after="0"/>
      </w:pPr>
      <w:r>
        <w:rPr>
          <w:b w:val="1"/>
          <w:bCs w:val="1"/>
        </w:rPr>
        <w:t xml:space="preserve">第十章 中国精神药物行业商业模式与创新路径</w:t>
      </w:r>
    </w:p>
    <w:p>
      <w:pPr>
        <w:spacing w:before="75" w:after="0"/>
      </w:pPr>
      <w:r>
        <w:rPr/>
        <w:t xml:space="preserve">第一节 主流盈利模式效果评估与优化</w:t>
      </w:r>
    </w:p>
    <w:p>
      <w:pPr>
        <w:spacing w:before="75" w:after="0"/>
      </w:pPr>
      <w:r>
        <w:rPr/>
        <w:t xml:space="preserve">一、药品销售差价模式在集采下的毛利压缩</w:t>
      </w:r>
    </w:p>
    <w:p>
      <w:pPr>
        <w:spacing w:before="75" w:after="0"/>
      </w:pPr>
      <w:r>
        <w:rPr/>
        <w:t xml:space="preserve">二、学术服务费与真实世界研究打包增值</w:t>
      </w:r>
    </w:p>
    <w:p>
      <w:pPr>
        <w:spacing w:before="75" w:after="0"/>
      </w:pPr>
      <w:r>
        <w:rPr/>
        <w:t xml:space="preserve">三、license-out对外授权交易里程碑付款</w:t>
      </w:r>
    </w:p>
    <w:p>
      <w:pPr>
        <w:spacing w:before="75" w:after="0"/>
      </w:pPr>
      <w:r>
        <w:rPr/>
        <w:t xml:space="preserve">四、患者管理会员制订阅服务收入探索</w:t>
      </w:r>
    </w:p>
    <w:p>
      <w:pPr>
        <w:spacing w:before="75" w:after="0"/>
      </w:pPr>
      <w:r>
        <w:rPr/>
        <w:t xml:space="preserve">五、原料制剂一体化对冲价格波动风险</w:t>
      </w:r>
    </w:p>
    <w:p>
      <w:pPr>
        <w:spacing w:before="75" w:after="0"/>
      </w:pPr>
      <w:r>
        <w:rPr/>
        <w:t xml:space="preserve">第二节 新兴商业模式探索与实践</w:t>
      </w:r>
    </w:p>
    <w:p>
      <w:pPr>
        <w:spacing w:before="75" w:after="0"/>
      </w:pPr>
      <w:r>
        <w:rPr/>
        <w:t xml:space="preserve">一、按疗效付费的风险分担合约试点</w:t>
      </w:r>
    </w:p>
    <w:p>
      <w:pPr>
        <w:spacing w:before="75" w:after="0"/>
      </w:pPr>
      <w:r>
        <w:rPr/>
        <w:t xml:space="preserve">二、数字疗法处方捆绑药物销售新模式</w:t>
      </w:r>
    </w:p>
    <w:p>
      <w:pPr>
        <w:spacing w:before="75" w:after="0"/>
      </w:pPr>
      <w:r>
        <w:rPr/>
        <w:t xml:space="preserve">三、精神药物跨境多中心临床服务出海</w:t>
      </w:r>
    </w:p>
    <w:p>
      <w:pPr>
        <w:spacing w:before="75" w:after="0"/>
      </w:pPr>
      <w:r>
        <w:rPr/>
        <w:t xml:space="preserve">四、社群运营与kol种草触达年轻患者</w:t>
      </w:r>
    </w:p>
    <w:p>
      <w:pPr>
        <w:spacing w:before="75" w:after="0"/>
      </w:pPr>
      <w:r>
        <w:rPr/>
        <w:t xml:space="preserve">五、绿色原料药认证溢价与国际市场准入</w:t>
      </w:r>
    </w:p>
    <w:p>
      <w:pPr>
        <w:spacing w:before="75" w:after="0"/>
      </w:pPr>
      <w:r>
        <w:rPr/>
        <w:t xml:space="preserve">第三节 商业模式可持续性关键要素</w:t>
      </w:r>
    </w:p>
    <w:p>
      <w:pPr>
        <w:spacing w:before="75" w:after="0"/>
      </w:pPr>
      <w:r>
        <w:rPr/>
        <w:t xml:space="preserve">一、客户终身价值与获客成本比值健康</w:t>
      </w:r>
    </w:p>
    <w:p>
      <w:pPr>
        <w:spacing w:before="75" w:after="0"/>
      </w:pPr>
      <w:r>
        <w:rPr/>
        <w:t xml:space="preserve">二、复购率与交叉销售率反映粘性强度</w:t>
      </w:r>
    </w:p>
    <w:p>
      <w:pPr>
        <w:spacing w:before="75" w:after="0"/>
      </w:pPr>
      <w:r>
        <w:rPr/>
        <w:t xml:space="preserve">三、轻资产运营降低固定资产沉没风险</w:t>
      </w:r>
    </w:p>
    <w:p>
      <w:pPr>
        <w:spacing w:before="75" w:after="0"/>
      </w:pPr>
      <w:r>
        <w:rPr/>
        <w:t xml:space="preserve">四、生态合作伙伴利益分配公平合理</w:t>
      </w:r>
    </w:p>
    <w:p>
      <w:pPr>
        <w:spacing w:before="75" w:after="0"/>
      </w:pPr>
      <w:r>
        <w:rPr/>
        <w:t xml:space="preserve">五、组织敏捷性适应医保谈判节奏变化</w:t>
      </w:r>
    </w:p>
    <w:p>
      <w:pPr>
        <w:spacing w:before="75" w:after="0"/>
      </w:pPr>
      <w:r>
        <w:rPr>
          <w:b w:val="1"/>
          <w:bCs w:val="1"/>
        </w:rPr>
        <w:t xml:space="preserve">第十一章 2026-2031年全球精神药物市场发展趋势前瞻</w:t>
      </w:r>
    </w:p>
    <w:p>
      <w:pPr>
        <w:spacing w:before="75" w:after="0"/>
      </w:pPr>
      <w:r>
        <w:rPr/>
        <w:t xml:space="preserve">第一节 全球市场规模与结构预测</w:t>
      </w:r>
    </w:p>
    <w:p>
      <w:pPr>
        <w:spacing w:before="75" w:after="0"/>
      </w:pPr>
      <w:r>
        <w:rPr/>
        <w:t xml:space="preserve">一、全球精神药物需求量五年复合增长率展望</w:t>
      </w:r>
    </w:p>
    <w:p>
      <w:pPr>
        <w:spacing w:before="75" w:after="0"/>
      </w:pPr>
      <w:r>
        <w:rPr/>
        <w:t xml:space="preserve">二、亚太地区继续领跑全球增长引擎地位</w:t>
      </w:r>
    </w:p>
    <w:p>
      <w:pPr>
        <w:spacing w:before="75" w:after="0"/>
      </w:pPr>
      <w:r>
        <w:rPr/>
        <w:t xml:space="preserve">三、生物制剂与基因疗法占比持续提升</w:t>
      </w:r>
    </w:p>
    <w:p>
      <w:pPr>
        <w:spacing w:before="75" w:after="0"/>
      </w:pPr>
      <w:r>
        <w:rPr/>
        <w:t xml:space="preserve">四、发展中国家医保扩容拉动基础需求释放</w:t>
      </w:r>
    </w:p>
    <w:p>
      <w:pPr>
        <w:spacing w:before="75" w:after="0"/>
      </w:pPr>
      <w:r>
        <w:rPr/>
        <w:t xml:space="preserve">五、成熟市场个性化治疗与伴随诊断主导增长</w:t>
      </w:r>
    </w:p>
    <w:p>
      <w:pPr>
        <w:spacing w:before="75" w:after="0"/>
      </w:pPr>
      <w:r>
        <w:rPr/>
        <w:t xml:space="preserve">第二节 全球技术演进与产品形态展望</w:t>
      </w:r>
    </w:p>
    <w:p>
      <w:pPr>
        <w:spacing w:before="75" w:after="0"/>
      </w:pPr>
      <w:r>
        <w:rPr/>
        <w:t xml:space="preserve">一、rna干扰药物进入中枢神经系统临床后期</w:t>
      </w:r>
    </w:p>
    <w:p>
      <w:pPr>
        <w:spacing w:before="75" w:after="0"/>
      </w:pPr>
      <w:r>
        <w:rPr/>
        <w:t xml:space="preserve">二、光遗传学工具转化为无创神经调控疗法</w:t>
      </w:r>
    </w:p>
    <w:p>
      <w:pPr>
        <w:spacing w:before="75" w:after="0"/>
      </w:pPr>
      <w:r>
        <w:rPr/>
        <w:t xml:space="preserve">三、单细胞测序指导精准亚型药物匹配</w:t>
      </w:r>
    </w:p>
    <w:p>
      <w:pPr>
        <w:spacing w:before="75" w:after="0"/>
      </w:pPr>
      <w:r>
        <w:rPr/>
        <w:t xml:space="preserve">四、微生物组移植标准化制剂获批上市</w:t>
      </w:r>
    </w:p>
    <w:p>
      <w:pPr>
        <w:spacing w:before="75" w:after="0"/>
      </w:pPr>
      <w:r>
        <w:rPr/>
        <w:t xml:space="preserve">五、闭环脑机接口实时调节药物释放剂量</w:t>
      </w:r>
    </w:p>
    <w:p>
      <w:pPr>
        <w:spacing w:before="75" w:after="0"/>
      </w:pPr>
      <w:r>
        <w:rPr/>
        <w:t xml:space="preserve">第三节 全球产业生态与治理趋势</w:t>
      </w:r>
    </w:p>
    <w:p>
      <w:pPr>
        <w:spacing w:before="75" w:after="0"/>
      </w:pPr>
      <w:r>
        <w:rPr/>
        <w:t xml:space="preserve">一、全生命周期碳足迹核算与标签制度普及</w:t>
      </w:r>
    </w:p>
    <w:p>
      <w:pPr>
        <w:spacing w:before="75" w:after="0"/>
      </w:pPr>
      <w:r>
        <w:rPr/>
        <w:t xml:space="preserve">二、精神药物滥用监测全球信息共享机制</w:t>
      </w:r>
    </w:p>
    <w:p>
      <w:pPr>
        <w:spacing w:before="75" w:after="0"/>
      </w:pPr>
      <w:r>
        <w:rPr/>
        <w:t xml:space="preserve">三、患者参与药物研发全流程成为常态</w:t>
      </w:r>
    </w:p>
    <w:p>
      <w:pPr>
        <w:spacing w:before="75" w:after="0"/>
      </w:pPr>
      <w:r>
        <w:rPr/>
        <w:t xml:space="preserve">四、esg评级成为资本市场估值重要因子</w:t>
      </w:r>
    </w:p>
    <w:p>
      <w:pPr>
        <w:spacing w:before="75" w:after="0"/>
      </w:pPr>
      <w:r>
        <w:rPr/>
        <w:t xml:space="preserve">五、多边贸易协定重塑原料药供应链版图</w:t>
      </w:r>
    </w:p>
    <w:p>
      <w:pPr>
        <w:spacing w:before="75" w:after="0"/>
      </w:pPr>
      <w:r>
        <w:rPr>
          <w:b w:val="1"/>
          <w:bCs w:val="1"/>
        </w:rPr>
        <w:t xml:space="preserve">第十二章 2026-2031年中国精神药物市场需求预测</w:t>
      </w:r>
    </w:p>
    <w:p>
      <w:pPr>
        <w:spacing w:before="75" w:after="0"/>
      </w:pPr>
      <w:r>
        <w:rPr/>
        <w:t xml:space="preserve">第一节 总体需求规模与增长驱动力</w:t>
      </w:r>
    </w:p>
    <w:p>
      <w:pPr>
        <w:spacing w:before="75" w:after="0"/>
      </w:pPr>
      <w:r>
        <w:rPr/>
        <w:t xml:space="preserve">一、国内精神药物表观消费量五年预测模型</w:t>
      </w:r>
    </w:p>
    <w:p>
      <w:pPr>
        <w:spacing w:before="75" w:after="0"/>
      </w:pPr>
      <w:r>
        <w:rPr/>
        <w:t xml:space="preserve">二、心理健康服务体系建设带动诊疗率提升</w:t>
      </w:r>
    </w:p>
    <w:p>
      <w:pPr>
        <w:spacing w:before="75" w:after="0"/>
      </w:pPr>
      <w:r>
        <w:rPr/>
        <w:t xml:space="preserve">三、消费升级推动高品质原研药需求放量</w:t>
      </w:r>
    </w:p>
    <w:p>
      <w:pPr>
        <w:spacing w:before="75" w:after="0"/>
      </w:pPr>
      <w:r>
        <w:rPr/>
        <w:t xml:space="preserve">四、老龄化加速催生认知障碍药物增量</w:t>
      </w:r>
    </w:p>
    <w:p>
      <w:pPr>
        <w:spacing w:before="75" w:after="0"/>
      </w:pPr>
      <w:r>
        <w:rPr/>
        <w:t xml:space="preserve">五、乡村振兴与县域精神卫生网络激活下沉市场</w:t>
      </w:r>
    </w:p>
    <w:p>
      <w:pPr>
        <w:spacing w:before="75" w:after="0"/>
      </w:pPr>
      <w:r>
        <w:rPr/>
        <w:t xml:space="preserve">第二节 细分场景需求演化方向</w:t>
      </w:r>
    </w:p>
    <w:p>
      <w:pPr>
        <w:spacing w:before="75" w:after="0"/>
      </w:pPr>
      <w:r>
        <w:rPr/>
        <w:t xml:space="preserve">一、青少年情绪障碍数字化筛查与药物联用需求爆发</w:t>
      </w:r>
    </w:p>
    <w:p>
      <w:pPr>
        <w:spacing w:before="75" w:after="0"/>
      </w:pPr>
      <w:r>
        <w:rPr/>
        <w:t xml:space="preserve">二、职场心理健康促进计划纳入企业福利</w:t>
      </w:r>
    </w:p>
    <w:p>
      <w:pPr>
        <w:spacing w:before="75" w:after="0"/>
      </w:pPr>
      <w:r>
        <w:rPr/>
        <w:t xml:space="preserve">三、老年痴呆症前驱期干预药物窗口打开</w:t>
      </w:r>
    </w:p>
    <w:p>
      <w:pPr>
        <w:spacing w:before="75" w:after="0"/>
      </w:pPr>
      <w:r>
        <w:rPr/>
        <w:t xml:space="preserve">四、成瘾医学专科建设拉动戒断辅助用药</w:t>
      </w:r>
    </w:p>
    <w:p>
      <w:pPr>
        <w:spacing w:before="75" w:after="0"/>
      </w:pPr>
      <w:r>
        <w:rPr/>
        <w:t xml:space="preserve">五、罕见病目录扩展带动孤儿药研发热情</w:t>
      </w:r>
    </w:p>
    <w:p>
      <w:pPr>
        <w:spacing w:before="75" w:after="0"/>
      </w:pPr>
      <w:r>
        <w:rPr/>
        <w:t xml:space="preserve">第三节 客户需求层次升级路径</w:t>
      </w:r>
    </w:p>
    <w:p>
      <w:pPr>
        <w:spacing w:before="75" w:after="0"/>
      </w:pPr>
      <w:r>
        <w:rPr/>
        <w:t xml:space="preserve">一、从症状缓解到功能恢复的治疗目标转变</w:t>
      </w:r>
    </w:p>
    <w:p>
      <w:pPr>
        <w:spacing w:before="75" w:after="0"/>
      </w:pPr>
      <w:r>
        <w:rPr/>
        <w:t xml:space="preserve">二、从通用药物到基因检测指导个体化选药</w:t>
      </w:r>
    </w:p>
    <w:p>
      <w:pPr>
        <w:spacing w:before="75" w:after="0"/>
      </w:pPr>
      <w:r>
        <w:rPr/>
        <w:t xml:space="preserve">三、从被动服药到参与共同决策的治疗联盟</w:t>
      </w:r>
    </w:p>
    <w:p>
      <w:pPr>
        <w:spacing w:before="75" w:after="0"/>
      </w:pPr>
      <w:r>
        <w:rPr/>
        <w:t xml:space="preserve">四、从单一药物到整合心理社会干预方案</w:t>
      </w:r>
    </w:p>
    <w:p>
      <w:pPr>
        <w:spacing w:before="75" w:after="0"/>
      </w:pPr>
      <w:r>
        <w:rPr/>
        <w:t xml:space="preserve">五、从疾病治疗到全生命周期健康管理</w:t>
      </w:r>
    </w:p>
    <w:p>
      <w:pPr>
        <w:spacing w:before="75" w:after="0"/>
      </w:pPr>
      <w:r>
        <w:rPr>
          <w:b w:val="1"/>
          <w:bCs w:val="1"/>
        </w:rPr>
        <w:t xml:space="preserve">第十三章 2026-2031年中国精神药物行业供给能力预测</w:t>
      </w:r>
    </w:p>
    <w:p>
      <w:pPr>
        <w:spacing w:before="75" w:after="0"/>
      </w:pPr>
      <w:r>
        <w:rPr/>
        <w:t xml:space="preserve">第一节 产能扩张与技术升级预期</w:t>
      </w:r>
    </w:p>
    <w:p>
      <w:pPr>
        <w:spacing w:before="75" w:after="0"/>
      </w:pPr>
      <w:r>
        <w:rPr/>
        <w:t xml:space="preserve">一、新建gmp车间区域分布与产能规划</w:t>
      </w:r>
    </w:p>
    <w:p>
      <w:pPr>
        <w:spacing w:before="75" w:after="0"/>
      </w:pPr>
      <w:r>
        <w:rPr/>
        <w:t xml:space="preserve">二、老旧生产线智能化改造与能效提升</w:t>
      </w:r>
    </w:p>
    <w:p>
      <w:pPr>
        <w:spacing w:before="75" w:after="0"/>
      </w:pPr>
      <w:r>
        <w:rPr/>
        <w:t xml:space="preserve">三、柔性制造单元适应多品种小批量生产</w:t>
      </w:r>
    </w:p>
    <w:p>
      <w:pPr>
        <w:spacing w:before="75" w:after="0"/>
      </w:pPr>
      <w:r>
        <w:rPr/>
        <w:t xml:space="preserve">四、海外建厂规避贸易壁垒与贴近市场</w:t>
      </w:r>
    </w:p>
    <w:p>
      <w:pPr>
        <w:spacing w:before="75" w:after="0"/>
      </w:pPr>
      <w:r>
        <w:rPr/>
        <w:t xml:space="preserve">五、产学研医协同加速成果转化落地</w:t>
      </w:r>
    </w:p>
    <w:p>
      <w:pPr>
        <w:spacing w:before="75" w:after="0"/>
      </w:pPr>
      <w:r>
        <w:rPr/>
        <w:t xml:space="preserve">第二节 供应链自主化与安全韧性</w:t>
      </w:r>
    </w:p>
    <w:p>
      <w:pPr>
        <w:spacing w:before="75" w:after="0"/>
      </w:pPr>
      <w:r>
        <w:rPr/>
        <w:t xml:space="preserve">一、关键起始物料国产化率阶段性目标</w:t>
      </w:r>
    </w:p>
    <w:p>
      <w:pPr>
        <w:spacing w:before="75" w:after="0"/>
      </w:pPr>
      <w:r>
        <w:rPr/>
        <w:t xml:space="preserve">二、备品备件战略储备与应急调配机制</w:t>
      </w:r>
    </w:p>
    <w:p>
      <w:pPr>
        <w:spacing w:before="75" w:after="0"/>
      </w:pPr>
      <w:r>
        <w:rPr/>
        <w:t xml:space="preserve">三、多源采购策略降低单一供应商依赖</w:t>
      </w:r>
    </w:p>
    <w:p>
      <w:pPr>
        <w:spacing w:before="75" w:after="0"/>
      </w:pPr>
      <w:r>
        <w:rPr/>
        <w:t xml:space="preserve">四、数字化供应链平台提升协同效率</w:t>
      </w:r>
    </w:p>
    <w:p>
      <w:pPr>
        <w:spacing w:before="75" w:after="0"/>
      </w:pPr>
      <w:r>
        <w:rPr/>
        <w:t xml:space="preserve">五、地缘风险评估与业务连续性预案</w:t>
      </w:r>
    </w:p>
    <w:p>
      <w:pPr>
        <w:spacing w:before="75" w:after="0"/>
      </w:pPr>
      <w:r>
        <w:rPr/>
        <w:t xml:space="preserve">第三节 供给结构优化与效率提升</w:t>
      </w:r>
    </w:p>
    <w:p>
      <w:pPr>
        <w:spacing w:before="75" w:after="0"/>
      </w:pPr>
      <w:r>
        <w:rPr/>
        <w:t xml:space="preserve">一、淘汰落后产能腾出环境容量与发展空间</w:t>
      </w:r>
    </w:p>
    <w:p>
      <w:pPr>
        <w:spacing w:before="75" w:after="0"/>
      </w:pPr>
      <w:r>
        <w:rPr/>
        <w:t xml:space="preserve">二、专精特新企业填补细分剂型空白</w:t>
      </w:r>
    </w:p>
    <w:p>
      <w:pPr>
        <w:spacing w:before="75" w:after="0"/>
      </w:pPr>
      <w:r>
        <w:rPr/>
        <w:t xml:space="preserve">三、产业集群内部专业化分工深化</w:t>
      </w:r>
    </w:p>
    <w:p>
      <w:pPr>
        <w:spacing w:before="75" w:after="0"/>
      </w:pPr>
      <w:r>
        <w:rPr/>
        <w:t xml:space="preserve">四、能源管理体系认证降低单位能耗</w:t>
      </w:r>
    </w:p>
    <w:p>
      <w:pPr>
        <w:spacing w:before="75" w:after="0"/>
      </w:pPr>
      <w:r>
        <w:rPr/>
        <w:t xml:space="preserve">五、人力资源结构优化支撑智能制造转型</w:t>
      </w:r>
    </w:p>
    <w:p>
      <w:pPr>
        <w:spacing w:before="75" w:after="0"/>
      </w:pPr>
      <w:r>
        <w:rPr>
          <w:b w:val="1"/>
          <w:bCs w:val="1"/>
        </w:rPr>
        <w:t xml:space="preserve">第十四章 2026-2031年中国精神药物行业投资价值评估</w:t>
      </w:r>
    </w:p>
    <w:p>
      <w:pPr>
        <w:spacing w:before="75" w:after="0"/>
      </w:pPr>
      <w:r>
        <w:rPr/>
        <w:t xml:space="preserve">第一节 行业投资吸引力综合分析</w:t>
      </w:r>
    </w:p>
    <w:p>
      <w:pPr>
        <w:spacing w:before="75" w:after="0"/>
      </w:pPr>
      <w:r>
        <w:rPr/>
        <w:t xml:space="preserve">一、未满足临床需求规模与支付意愿强度</w:t>
      </w:r>
    </w:p>
    <w:p>
      <w:pPr>
        <w:spacing w:before="75" w:after="0"/>
      </w:pPr>
      <w:r>
        <w:rPr/>
        <w:t xml:space="preserve">二、技术壁垒厚度与竞争优势持久性判断</w:t>
      </w:r>
    </w:p>
    <w:p>
      <w:pPr>
        <w:spacing w:before="75" w:after="0"/>
      </w:pPr>
      <w:r>
        <w:rPr/>
        <w:t xml:space="preserve">三、商业模式清晰度与盈利可实现性验证</w:t>
      </w:r>
    </w:p>
    <w:p>
      <w:pPr>
        <w:spacing w:before="75" w:after="0"/>
      </w:pPr>
      <w:r>
        <w:rPr/>
        <w:t xml:space="preserve">四、监管环境友好度与审评审批提速红利</w:t>
      </w:r>
    </w:p>
    <w:p>
      <w:pPr>
        <w:spacing w:before="75" w:after="0"/>
      </w:pPr>
      <w:r>
        <w:rPr/>
        <w:t xml:space="preserve">五、退出渠道畅通性与二级市场估值合理性</w:t>
      </w:r>
    </w:p>
    <w:p>
      <w:pPr>
        <w:spacing w:before="75" w:after="0"/>
      </w:pPr>
      <w:r>
        <w:rPr/>
        <w:t xml:space="preserve">第二节 重点赛道投资机会识别</w:t>
      </w:r>
    </w:p>
    <w:p>
      <w:pPr>
        <w:spacing w:before="75" w:after="0"/>
      </w:pPr>
      <w:r>
        <w:rPr/>
        <w:t xml:space="preserve">一、快速抗抑郁与致幻剂辅助疗法蓝海窗口</w:t>
      </w:r>
    </w:p>
    <w:p>
      <w:pPr>
        <w:spacing w:before="75" w:after="0"/>
      </w:pPr>
      <w:r>
        <w:rPr/>
        <w:t xml:space="preserve">二、阿尔茨海默病疾病修饰药物国产替代</w:t>
      </w:r>
    </w:p>
    <w:p>
      <w:pPr>
        <w:spacing w:before="75" w:after="0"/>
      </w:pPr>
      <w:r>
        <w:rPr/>
        <w:t xml:space="preserve">三、儿童青少年专用剂型与口感改良机会</w:t>
      </w:r>
    </w:p>
    <w:p>
      <w:pPr>
        <w:spacing w:before="75" w:after="0"/>
      </w:pPr>
      <w:r>
        <w:rPr/>
        <w:t xml:space="preserve">四、数字疗法与药物联用解决方案服务商</w:t>
      </w:r>
    </w:p>
    <w:p>
      <w:pPr>
        <w:spacing w:before="75" w:after="0"/>
      </w:pPr>
      <w:r>
        <w:rPr/>
        <w:t xml:space="preserve">五、跨境出海品牌建设与国际多中心临床</w:t>
      </w:r>
    </w:p>
    <w:p>
      <w:pPr>
        <w:spacing w:before="75" w:after="0"/>
      </w:pPr>
      <w:r>
        <w:rPr/>
        <w:t xml:space="preserve">第三节 投资风险因素与应对策略</w:t>
      </w:r>
    </w:p>
    <w:p>
      <w:pPr>
        <w:spacing w:before="75" w:after="0"/>
      </w:pPr>
      <w:r>
        <w:rPr/>
        <w:t xml:space="preserve">一、临床试验失败率高企的阶段性止损机制</w:t>
      </w:r>
    </w:p>
    <w:p>
      <w:pPr>
        <w:spacing w:before="75" w:after="0"/>
      </w:pPr>
      <w:r>
        <w:rPr/>
        <w:t xml:space="preserve">二、集采续约降价超预期现金流压力测试</w:t>
      </w:r>
    </w:p>
    <w:p>
      <w:pPr>
        <w:spacing w:before="75" w:after="0"/>
      </w:pPr>
      <w:r>
        <w:rPr/>
        <w:t xml:space="preserve">三、药物滥用舆情引发监管收紧应急预案</w:t>
      </w:r>
    </w:p>
    <w:p>
      <w:pPr>
        <w:spacing w:before="75" w:after="0"/>
      </w:pPr>
      <w:r>
        <w:rPr/>
        <w:t xml:space="preserve">四、核心科研人员流失股权激励约束设计</w:t>
      </w:r>
    </w:p>
    <w:p>
      <w:pPr>
        <w:spacing w:before="75" w:after="0"/>
      </w:pPr>
      <w:r>
        <w:rPr/>
        <w:t xml:space="preserve">五、应收账款坏账计提与信用保险覆盖</w:t>
      </w:r>
    </w:p>
    <w:p>
      <w:pPr>
        <w:spacing w:before="75" w:after="0"/>
      </w:pPr>
      <w:r>
        <w:rPr>
          <w:b w:val="1"/>
          <w:bCs w:val="1"/>
        </w:rPr>
        <w:t xml:space="preserve">第十五章 中国精神药物行业发展战略与建议</w:t>
      </w:r>
    </w:p>
    <w:p>
      <w:pPr>
        <w:spacing w:before="75" w:after="0"/>
      </w:pPr>
      <w:r>
        <w:rPr/>
        <w:t xml:space="preserve">第一节 企业层面发展战略选择</w:t>
      </w:r>
    </w:p>
    <w:p>
      <w:pPr>
        <w:spacing w:before="75" w:after="0"/>
      </w:pPr>
      <w:r>
        <w:rPr/>
        <w:t xml:space="preserve">一、聚焦核心治疗领域打造专科隐形冠军</w:t>
      </w:r>
    </w:p>
    <w:p>
      <w:pPr>
        <w:spacing w:before="75" w:after="0"/>
      </w:pPr>
      <w:r>
        <w:rPr/>
        <w:t xml:space="preserve">二、纵向延伸原料药制剂一体化降低成本</w:t>
      </w:r>
    </w:p>
    <w:p>
      <w:pPr>
        <w:spacing w:before="75" w:after="0"/>
      </w:pPr>
      <w:r>
        <w:rPr/>
        <w:t xml:space="preserve">三、横向拓展数字疗法构建整合解决方案</w:t>
      </w:r>
    </w:p>
    <w:p>
      <w:pPr>
        <w:spacing w:before="75" w:after="0"/>
      </w:pPr>
      <w:r>
        <w:rPr/>
        <w:t xml:space="preserve">四、国际化布局开展全球多中心临床试验</w:t>
      </w:r>
    </w:p>
    <w:p>
      <w:pPr>
        <w:spacing w:before="75" w:after="0"/>
      </w:pPr>
      <w:r>
        <w:rPr/>
        <w:t xml:space="preserve">五、数字化转型重塑研发与营销流程</w:t>
      </w:r>
    </w:p>
    <w:p>
      <w:pPr>
        <w:spacing w:before="75" w:after="0"/>
      </w:pPr>
      <w:r>
        <w:rPr/>
        <w:t xml:space="preserve">第二节 产业层面协同发展建议</w:t>
      </w:r>
    </w:p>
    <w:p>
      <w:pPr>
        <w:spacing w:before="75" w:after="0"/>
      </w:pPr>
      <w:r>
        <w:rPr/>
        <w:t xml:space="preserve">一、组建精神药物创新联合体攻克共性难题</w:t>
      </w:r>
    </w:p>
    <w:p>
      <w:pPr>
        <w:spacing w:before="75" w:after="0"/>
      </w:pPr>
      <w:r>
        <w:rPr/>
        <w:t xml:space="preserve">二、建立共享临床试验平台降低研发成本</w:t>
      </w:r>
    </w:p>
    <w:p>
      <w:pPr>
        <w:spacing w:before="75" w:after="0"/>
      </w:pPr>
      <w:r>
        <w:rPr/>
        <w:t xml:space="preserve">三、推动行业标准体系建设掌握话语权</w:t>
      </w:r>
    </w:p>
    <w:p>
      <w:pPr>
        <w:spacing w:before="75" w:after="0"/>
      </w:pPr>
      <w:r>
        <w:rPr/>
        <w:t xml:space="preserve">四、搭建产教融合人才培养实训基地</w:t>
      </w:r>
    </w:p>
    <w:p>
      <w:pPr>
        <w:spacing w:before="75" w:after="0"/>
      </w:pPr>
      <w:r>
        <w:rPr/>
        <w:t xml:space="preserve">五、成立专项基金引导早期高风险项目投资</w:t>
      </w:r>
    </w:p>
    <w:p>
      <w:pPr>
        <w:spacing w:before="75" w:after="0"/>
      </w:pPr>
      <w:r>
        <w:rPr/>
        <w:t xml:space="preserve">第三节 营商环境与生态优化方向</w:t>
      </w:r>
    </w:p>
    <w:p>
      <w:pPr>
        <w:spacing w:before="75" w:after="0"/>
      </w:pPr>
      <w:r>
        <w:rPr/>
        <w:t xml:space="preserve">一、构建罕见病药物研发市场化风险共担机制</w:t>
      </w:r>
    </w:p>
    <w:p>
      <w:pPr>
        <w:spacing w:before="75" w:after="0"/>
      </w:pPr>
      <w:r>
        <w:rPr/>
        <w:t xml:space="preserve">二、完善精神药物知识产权商业化转化生态</w:t>
      </w:r>
    </w:p>
    <w:p>
      <w:pPr>
        <w:spacing w:before="75" w:after="0"/>
      </w:pPr>
      <w:r>
        <w:rPr/>
        <w:t xml:space="preserve">三、推动真实世界证据支持适应症扩展</w:t>
      </w:r>
    </w:p>
    <w:p>
      <w:pPr>
        <w:spacing w:before="75" w:after="0"/>
      </w:pPr>
      <w:r>
        <w:rPr/>
        <w:t xml:space="preserve">四、培育精神药物专业能力市场化评价体系</w:t>
      </w:r>
    </w:p>
    <w:p>
      <w:pPr>
        <w:spacing w:before="75" w:after="0"/>
      </w:pPr>
      <w:r>
        <w:rPr/>
        <w:t xml:space="preserve">五、营造科学理性舆论环境破除病耻感</w:t>
      </w:r>
    </w:p>
    <w:p>
      <w:pPr>
        <w:spacing w:before="75" w:after="0"/>
      </w:pPr>
      <w:r>
        <w:rPr>
          <w:b w:val="1"/>
          <w:bCs w:val="1"/>
        </w:rPr>
        <w:t xml:space="preserve">第十六章 中国精神药物行业可持续发展路径</w:t>
      </w:r>
    </w:p>
    <w:p>
      <w:pPr>
        <w:spacing w:before="75" w:after="0"/>
      </w:pPr>
      <w:r>
        <w:rPr/>
        <w:t xml:space="preserve">第一节 绿色低碳与资源高效利用</w:t>
      </w:r>
    </w:p>
    <w:p>
      <w:pPr>
        <w:spacing w:before="75" w:after="0"/>
      </w:pPr>
      <w:r>
        <w:rPr/>
        <w:t xml:space="preserve">一、绿色合成工艺替代高污染高能耗路线</w:t>
      </w:r>
    </w:p>
    <w:p>
      <w:pPr>
        <w:spacing w:before="75" w:after="0"/>
      </w:pPr>
      <w:r>
        <w:rPr/>
        <w:t xml:space="preserve">二、溶剂回收与水资源循环利用零排放</w:t>
      </w:r>
    </w:p>
    <w:p>
      <w:pPr>
        <w:spacing w:before="75" w:after="0"/>
      </w:pPr>
      <w:r>
        <w:rPr/>
        <w:t xml:space="preserve">三、有害物质减量与绿色化学品替代</w:t>
      </w:r>
    </w:p>
    <w:p>
      <w:pPr>
        <w:spacing w:before="75" w:after="0"/>
      </w:pPr>
      <w:r>
        <w:rPr/>
        <w:t xml:space="preserve">四、药品包装减量化与可回收材料应用</w:t>
      </w:r>
    </w:p>
    <w:p>
      <w:pPr>
        <w:spacing w:before="75" w:after="0"/>
      </w:pPr>
      <w:r>
        <w:rPr/>
        <w:t xml:space="preserve">五、供应链碳管理范围三排放核算披露</w:t>
      </w:r>
    </w:p>
    <w:p>
      <w:pPr>
        <w:spacing w:before="75" w:after="0"/>
      </w:pPr>
      <w:r>
        <w:rPr/>
        <w:t xml:space="preserve">第二节 社会责任与包容性发展</w:t>
      </w:r>
    </w:p>
    <w:p>
      <w:pPr>
        <w:spacing w:before="75" w:after="0"/>
      </w:pPr>
      <w:r>
        <w:rPr/>
        <w:t xml:space="preserve">一、患者援助项目减轻低收入群体负担</w:t>
      </w:r>
    </w:p>
    <w:p>
      <w:pPr>
        <w:spacing w:before="75" w:after="0"/>
      </w:pPr>
      <w:r>
        <w:rPr/>
        <w:t xml:space="preserve">二、社区科普教育提升公众心理健康素养</w:t>
      </w:r>
    </w:p>
    <w:p>
      <w:pPr>
        <w:spacing w:before="75" w:after="0"/>
      </w:pPr>
      <w:r>
        <w:rPr/>
        <w:t xml:space="preserve">三、残障人士友好型药品包装设计</w:t>
      </w:r>
    </w:p>
    <w:p>
      <w:pPr>
        <w:spacing w:before="75" w:after="0"/>
      </w:pPr>
      <w:r>
        <w:rPr/>
        <w:t xml:space="preserve">四、偏远地区精神卫生人才培训支援</w:t>
      </w:r>
    </w:p>
    <w:p>
      <w:pPr>
        <w:spacing w:before="75" w:after="0"/>
      </w:pPr>
      <w:r>
        <w:rPr/>
        <w:t xml:space="preserve">五、供应链劳工权益审核与道德采购承诺</w:t>
      </w:r>
    </w:p>
    <w:p>
      <w:pPr>
        <w:spacing w:before="75" w:after="0"/>
      </w:pPr>
      <w:r>
        <w:rPr/>
        <w:t xml:space="preserve">第三节 长期主义与基业长青根基</w:t>
      </w:r>
    </w:p>
    <w:p>
      <w:pPr>
        <w:spacing w:before="75" w:after="0"/>
      </w:pPr>
      <w:r>
        <w:rPr/>
        <w:t xml:space="preserve">一、基础研究投入与长期技术储备规划</w:t>
      </w:r>
    </w:p>
    <w:p>
      <w:pPr>
        <w:spacing w:before="75" w:after="0"/>
      </w:pPr>
      <w:r>
        <w:rPr/>
        <w:t xml:space="preserve">二、企业文化价值观传承与人才梯队建设</w:t>
      </w:r>
    </w:p>
    <w:p>
      <w:pPr>
        <w:spacing w:before="75" w:after="0"/>
      </w:pPr>
      <w:r>
        <w:rPr/>
        <w:t xml:space="preserve">三、利益相关方沟通与透明度报告发布</w:t>
      </w:r>
    </w:p>
    <w:p>
      <w:pPr>
        <w:spacing w:before="75" w:after="0"/>
      </w:pPr>
      <w:r>
        <w:rPr/>
        <w:t xml:space="preserve">四、危机管理机制与业务连续性计划演练</w:t>
      </w:r>
    </w:p>
    <w:p>
      <w:pPr>
        <w:spacing w:before="75" w:after="0"/>
      </w:pPr>
      <w:r>
        <w:rPr/>
        <w:t xml:space="preserve">五、代际传承与治理现代化制度安排</w:t>
      </w:r>
    </w:p>
    <w:p>
      <w:pPr>
        <w:spacing w:before="75" w:after="0"/>
      </w:pPr>
      <w:r>
        <w:rPr>
          <w:b w:val="1"/>
          <w:bCs w:val="1"/>
        </w:rPr>
        <w:t xml:space="preserve">图表目录</w:t>
      </w:r>
    </w:p>
    <w:p>
      <w:pPr>
        <w:spacing w:before="75" w:after="0"/>
      </w:pPr>
      <w:r>
        <w:rPr/>
        <w:t xml:space="preserve">图表：2023-2025年全球精神药物销售额与增速趋势</w:t>
      </w:r>
    </w:p>
    <w:p>
      <w:pPr>
        <w:spacing w:before="75" w:after="0"/>
      </w:pPr>
      <w:r>
        <w:rPr/>
        <w:t xml:space="preserve">图表：2023-2025年全球精神药物治疗领域份额变化</w:t>
      </w:r>
    </w:p>
    <w:p>
      <w:pPr>
        <w:spacing w:before="75" w:after="0"/>
      </w:pPr>
      <w:r>
        <w:rPr/>
        <w:t xml:space="preserve">图表：2023-2025年全球主要国家精神药物市场规模</w:t>
      </w:r>
    </w:p>
    <w:p>
      <w:pPr>
        <w:spacing w:before="75" w:after="0"/>
      </w:pPr>
      <w:r>
        <w:rPr/>
        <w:t xml:space="preserve">图表：2023-2025年全球精神药物行业平均利润率</w:t>
      </w:r>
    </w:p>
    <w:p>
      <w:pPr>
        <w:spacing w:before="75" w:after="0"/>
      </w:pPr>
      <w:r>
        <w:rPr/>
        <w:t xml:space="preserve">图表：2023-2025年全球新一代抗精神病药渗透率</w:t>
      </w:r>
    </w:p>
    <w:p>
      <w:pPr>
        <w:spacing w:before="75" w:after="0"/>
      </w:pPr>
      <w:r>
        <w:rPr/>
        <w:t xml:space="preserve">图表：2023-2025年全球快速抗抑郁鼻喷剂推广进度</w:t>
      </w:r>
    </w:p>
    <w:p>
      <w:pPr>
        <w:spacing w:before="75" w:after="0"/>
      </w:pPr>
      <w:r>
        <w:rPr/>
        <w:t xml:space="preserve">图表：2023-2025年全球精神药物头部企业市占率变动</w:t>
      </w:r>
    </w:p>
    <w:p>
      <w:pPr>
        <w:spacing w:before="75" w:after="0"/>
      </w:pPr>
      <w:r>
        <w:rPr/>
        <w:t xml:space="preserve">图表：2023-2025年全球精神药物并购重组事件统计</w:t>
      </w:r>
    </w:p>
    <w:p>
      <w:pPr>
        <w:spacing w:before="75" w:after="0"/>
      </w:pPr>
      <w:r>
        <w:rPr/>
        <w:t xml:space="preserve">图表：2023-2025年全球社区康复药物依从性改善数据</w:t>
      </w:r>
    </w:p>
    <w:p>
      <w:pPr>
        <w:spacing w:before="75" w:after="0"/>
      </w:pPr>
      <w:r>
        <w:rPr/>
        <w:t xml:space="preserve">图表：2023-2025年全球联络会诊精神科用药规范率</w:t>
      </w:r>
    </w:p>
    <w:p>
      <w:pPr>
        <w:spacing w:before="75" w:after="0"/>
      </w:pPr>
      <w:r>
        <w:rPr/>
        <w:t xml:space="preserve">图表：2023-2025年中国精神药物表观消费量与诊疗缺口</w:t>
      </w:r>
    </w:p>
    <w:p>
      <w:pPr>
        <w:spacing w:before="75" w:after="0"/>
      </w:pPr>
      <w:r>
        <w:rPr/>
        <w:t xml:space="preserve">图表：2023-2025年中国进口与国产精神药物价格带分布</w:t>
      </w:r>
    </w:p>
    <w:p>
      <w:pPr>
        <w:spacing w:before="75" w:after="0"/>
      </w:pPr>
      <w:r>
        <w:rPr/>
        <w:t xml:space="preserve">图表：2023-2025年中国集采中标品种放量与非中标退出</w:t>
      </w:r>
    </w:p>
    <w:p>
      <w:pPr>
        <w:spacing w:before="75" w:after="0"/>
      </w:pPr>
      <w:r>
        <w:rPr/>
        <w:t xml:space="preserve">图表：2023-2025年中国区域精神卫生资源与药品可及性</w:t>
      </w:r>
    </w:p>
    <w:p>
      <w:pPr>
        <w:spacing w:before="75" w:after="0"/>
      </w:pPr>
      <w:r>
        <w:rPr/>
        <w:t xml:space="preserve">图表：2023-2025年中国改良型新药立项与临床推进效率</w:t>
      </w:r>
    </w:p>
    <w:p>
      <w:pPr>
        <w:spacing w:before="75" w:after="0"/>
      </w:pPr>
      <w:r>
        <w:rPr/>
        <w:t xml:space="preserve">图表：2023-2025年中国高端制剂装备国产化适配度</w:t>
      </w:r>
    </w:p>
    <w:p>
      <w:pPr>
        <w:spacing w:before="75" w:after="0"/>
      </w:pPr>
      <w:r>
        <w:rPr/>
        <w:t xml:space="preserve">图表：2023-2025年中国生物等效性试验一次性通过率</w:t>
      </w:r>
    </w:p>
    <w:p>
      <w:pPr>
        <w:spacing w:before="75" w:after="0"/>
      </w:pPr>
      <w:r>
        <w:rPr/>
        <w:t xml:space="preserve">图表：2023-2025年中国原料药绿色合成达标率</w:t>
      </w:r>
    </w:p>
    <w:p>
      <w:pPr>
        <w:spacing w:before="75" w:after="0"/>
      </w:pPr>
      <w:r>
        <w:rPr/>
        <w:t xml:space="preserve">图表：2023-2025年中国三级精神专科医院处方偏好</w:t>
      </w:r>
    </w:p>
    <w:p>
      <w:pPr>
        <w:spacing w:before="75" w:after="0"/>
      </w:pPr>
      <w:r>
        <w:rPr/>
        <w:t xml:space="preserve">图表：2023-2025年中国基层基本药物目录执行率</w:t>
      </w:r>
    </w:p>
    <w:p>
      <w:pPr>
        <w:spacing w:before="75" w:after="0"/>
      </w:pPr>
      <w:r>
        <w:rPr/>
        <w:t xml:space="preserve">图表：2023-2025年中国互联网医院精神药物配送渗透率</w:t>
      </w:r>
    </w:p>
    <w:p>
      <w:pPr>
        <w:spacing w:before="75" w:after="0"/>
      </w:pPr>
      <w:r>
        <w:rPr/>
        <w:t xml:space="preserve">图表：2023-2025年中国商保覆盖自费创新药进展</w:t>
      </w:r>
    </w:p>
    <w:p>
      <w:pPr>
        <w:spacing w:before="75" w:after="0"/>
      </w:pPr>
      <w:r>
        <w:rPr/>
        <w:t xml:space="preserve">图表：2023-2025年中国精神药物产业集群产值分布</w:t>
      </w:r>
    </w:p>
    <w:p>
      <w:pPr>
        <w:spacing w:before="75" w:after="0"/>
      </w:pPr>
      <w:r>
        <w:rPr/>
        <w:t xml:space="preserve">图表：2023-2025年中国手性中间体产能与开工率</w:t>
      </w:r>
    </w:p>
    <w:p>
      <w:pPr>
        <w:spacing w:before="75" w:after="0"/>
      </w:pPr>
      <w:r>
        <w:rPr/>
        <w:t xml:space="preserve">图表：2023-2025年中国酶催化与化学合成成本对比</w:t>
      </w:r>
    </w:p>
    <w:p>
      <w:pPr>
        <w:spacing w:before="75" w:after="0"/>
      </w:pPr>
      <w:r>
        <w:rPr/>
        <w:t xml:space="preserve">图表：2023-2025年中国缓控释辅料批次稳定性指数</w:t>
      </w:r>
    </w:p>
    <w:p>
      <w:pPr>
        <w:spacing w:before="75" w:after="0"/>
      </w:pPr>
      <w:r>
        <w:rPr/>
        <w:t xml:space="preserve">图表：2023-2025年中国预灌封注射器国产替代进度</w:t>
      </w:r>
    </w:p>
    <w:p>
      <w:pPr>
        <w:spacing w:before="75" w:after="0"/>
      </w:pPr>
      <w:r>
        <w:rPr/>
        <w:t xml:space="preserve">图表：2023-2025年中国精神药物原料-成品价格传导周期</w:t>
      </w:r>
    </w:p>
    <w:p>
      <w:pPr>
        <w:spacing w:before="75" w:after="0"/>
      </w:pPr>
      <w:r>
        <w:rPr/>
        <w:t xml:space="preserve">图表：2023-2025年中国微反应器技术应用覆盖率</w:t>
      </w:r>
    </w:p>
    <w:p>
      <w:pPr>
        <w:spacing w:before="75" w:after="0"/>
      </w:pPr>
      <w:r>
        <w:rPr/>
        <w:t xml:space="preserve">图表：2023-2025年中国流化床制粒参数控制达标率</w:t>
      </w:r>
    </w:p>
    <w:p>
      <w:pPr>
        <w:spacing w:before="75" w:after="0"/>
      </w:pPr>
      <w:r>
        <w:rPr/>
        <w:t xml:space="preserve">图表：2023-2025年中国终产品杂质谱研究完成度</w:t>
      </w:r>
    </w:p>
    <w:p>
      <w:pPr>
        <w:spacing w:before="75" w:after="0"/>
      </w:pPr>
      <w:r>
        <w:rPr/>
        <w:t xml:space="preserve">图表：2023-2025年中国第一梯队药企产品线覆盖度</w:t>
      </w:r>
    </w:p>
    <w:p>
      <w:pPr>
        <w:spacing w:before="75" w:after="0"/>
      </w:pPr>
      <w:r>
        <w:rPr/>
        <w:t xml:space="preserve">图表：2023-2025年中国专科药企细分市场占有率</w:t>
      </w:r>
    </w:p>
    <w:p>
      <w:pPr>
        <w:spacing w:before="75" w:after="0"/>
      </w:pPr>
      <w:r>
        <w:rPr/>
        <w:t xml:space="preserve">图表：2023-2025年中国精神药物企业研发投入强度</w:t>
      </w:r>
    </w:p>
    <w:p>
      <w:pPr>
        <w:spacing w:before="75" w:after="0"/>
      </w:pPr>
      <w:r>
        <w:rPr/>
        <w:t xml:space="preserve">图表：2023-2025年中国精神药物人均服务产出效率</w:t>
      </w:r>
    </w:p>
    <w:p>
      <w:pPr>
        <w:spacing w:before="75" w:after="0"/>
      </w:pPr>
      <w:r>
        <w:rPr/>
        <w:t xml:space="preserve">图表：2023-2025年中国终端动销转化率与渠道下沉</w:t>
      </w:r>
    </w:p>
    <w:p>
      <w:pPr>
        <w:spacing w:before="75" w:after="0"/>
      </w:pPr>
      <w:r>
        <w:rPr/>
        <w:t xml:space="preserve">图表：2023-2025年中国供应链垂直整合度指数</w:t>
      </w:r>
    </w:p>
    <w:p>
      <w:pPr>
        <w:spacing w:before="75" w:after="0"/>
      </w:pPr>
      <w:r>
        <w:rPr/>
        <w:t xml:space="preserve">图表：2023-2025年中国医生认可度与患者净推荐值</w:t>
      </w:r>
    </w:p>
    <w:p>
      <w:pPr>
        <w:spacing w:before="75" w:after="0"/>
      </w:pPr>
      <w:r>
        <w:rPr/>
        <w:t xml:space="preserve">图表：2023-2025年中国精神药物专利授权数量趋势</w:t>
      </w:r>
    </w:p>
    <w:p>
      <w:pPr>
        <w:spacing w:before="75" w:after="0"/>
      </w:pPr>
      <w:r>
        <w:rPr/>
        <w:t xml:space="preserve">图表：2023-2025年中国精神药物国际标准参与度</w:t>
      </w:r>
    </w:p>
    <w:p>
      <w:pPr>
        <w:spacing w:before="75" w:after="0"/>
      </w:pPr>
      <w:r>
        <w:rPr/>
        <w:t xml:space="preserve">图表：2023-2025年中国谷氨酸能调节剂临床进展</w:t>
      </w:r>
    </w:p>
    <w:p>
      <w:pPr>
        <w:spacing w:before="75" w:after="0"/>
      </w:pPr>
      <w:r>
        <w:rPr/>
        <w:t xml:space="preserve">图表：2023-2025年中国鼻腔至脑递送技术成熟度</w:t>
      </w:r>
    </w:p>
    <w:p>
      <w:pPr>
        <w:spacing w:before="75" w:after="0"/>
      </w:pPr>
      <w:r>
        <w:rPr/>
        <w:t xml:space="preserve">图表：2023-2025年中国电子化患者自评采用率</w:t>
      </w:r>
    </w:p>
    <w:p>
      <w:pPr>
        <w:spacing w:before="75" w:after="0"/>
      </w:pPr>
      <w:r>
        <w:rPr/>
        <w:t xml:space="preserve">图表：2023-2025年中国精神药物销售毛利率变化</w:t>
      </w:r>
    </w:p>
    <w:p>
      <w:pPr>
        <w:spacing w:before="75" w:after="0"/>
      </w:pPr>
      <w:r>
        <w:rPr/>
        <w:t xml:space="preserve">图表：2023-2025年中国license-out交易金额趋势</w:t>
      </w:r>
    </w:p>
    <w:p>
      <w:pPr>
        <w:spacing w:before="75" w:after="0"/>
      </w:pPr>
      <w:r>
        <w:rPr/>
        <w:t xml:space="preserve">图表：2023-2025年中国患者管理服务收入占比</w:t>
      </w:r>
    </w:p>
    <w:p>
      <w:pPr>
        <w:spacing w:before="75" w:after="0"/>
      </w:pPr>
      <w:r>
        <w:rPr/>
        <w:t xml:space="preserve">图表：2023-2025年中国精神药物应收账款周转天数</w:t>
      </w:r>
    </w:p>
    <w:p>
      <w:pPr>
        <w:spacing w:before="75" w:after="0"/>
      </w:pPr>
      <w:r>
        <w:rPr/>
        <w:t xml:space="preserve">图表：2023-2025年中国按疗效付费合约试点效果</w:t>
      </w:r>
    </w:p>
    <w:p>
      <w:pPr>
        <w:spacing w:before="75" w:after="0"/>
      </w:pPr>
      <w:r>
        <w:rPr/>
        <w:t xml:space="preserve">图表：2023-2025年中国精神药物跨境临床服务收入占比</w:t>
      </w:r>
    </w:p>
    <w:p>
      <w:pPr>
        <w:spacing w:before="75" w:after="0"/>
      </w:pPr>
      <w:r>
        <w:rPr/>
        <w:t xml:space="preserve">图表：2023-2025年中国绿色原料药认证企业数量变化</w:t>
      </w:r>
    </w:p>
    <w:p>
      <w:pPr>
        <w:spacing w:before="75" w:after="0"/>
      </w:pPr>
      <w:r>
        <w:rPr/>
        <w:t xml:space="preserve">图表：2026-2031年全球精神药物需求量cagr预测</w:t>
      </w:r>
    </w:p>
    <w:p>
      <w:pPr>
        <w:spacing w:before="75" w:after="0"/>
      </w:pPr>
      <w:r>
        <w:rPr/>
        <w:t xml:space="preserve">图表：2026-2031年全球亚太区增长贡献率预测</w:t>
      </w:r>
    </w:p>
    <w:p>
      <w:pPr>
        <w:spacing w:before="75" w:after="0"/>
      </w:pPr>
      <w:r>
        <w:rPr/>
        <w:t xml:space="preserve">图表：2026-2031年全球生物制剂占比提升预测</w:t>
      </w:r>
    </w:p>
    <w:p>
      <w:pPr>
        <w:spacing w:before="75" w:after="0"/>
      </w:pPr>
      <w:r>
        <w:rPr/>
        <w:t xml:space="preserve">图表：2026-2031年全球rna药物临床后期管线数</w:t>
      </w:r>
    </w:p>
    <w:p>
      <w:pPr>
        <w:spacing w:before="75" w:after="0"/>
      </w:pPr>
      <w:r>
        <w:rPr/>
        <w:t xml:space="preserve">图表：2026-2031年全球碳足迹标签普及率预测</w:t>
      </w:r>
    </w:p>
    <w:p>
      <w:pPr>
        <w:spacing w:before="75" w:after="0"/>
      </w:pPr>
      <w:r>
        <w:rPr/>
        <w:t xml:space="preserve">图表：2026-2031年中国精神药物消费量五年预测</w:t>
      </w:r>
    </w:p>
    <w:p>
      <w:pPr>
        <w:spacing w:before="75" w:after="0"/>
      </w:pPr>
      <w:r>
        <w:rPr/>
        <w:t xml:space="preserve">图表：2026-2031年中国诊疗率提升带动需求弹性</w:t>
      </w:r>
    </w:p>
    <w:p>
      <w:pPr>
        <w:spacing w:before="75" w:after="0"/>
      </w:pPr>
      <w:r>
        <w:rPr/>
        <w:t xml:space="preserve">图表：2026-2031年中国认知障碍药物增量预测</w:t>
      </w:r>
    </w:p>
    <w:p>
      <w:pPr>
        <w:spacing w:before="75" w:after="0"/>
      </w:pPr>
      <w:r>
        <w:rPr/>
        <w:t xml:space="preserve">图表：2026-2031年中国县域市场激活潜力预测</w:t>
      </w:r>
    </w:p>
    <w:p>
      <w:pPr>
        <w:spacing w:before="75" w:after="0"/>
      </w:pPr>
      <w:r>
        <w:rPr/>
        <w:t xml:space="preserve">图表：2026-2031年中国青少年数字筛查联用需求增速</w:t>
      </w:r>
    </w:p>
    <w:p>
      <w:pPr>
        <w:spacing w:before="75" w:after="0"/>
      </w:pPr>
      <w:r>
        <w:rPr/>
        <w:t xml:space="preserve">图表：2026-2031年中国关键起始物料国产化率目标</w:t>
      </w:r>
    </w:p>
    <w:p>
      <w:pPr>
        <w:spacing w:before="75" w:after="0"/>
      </w:pPr>
      <w:r>
        <w:rPr/>
        <w:t xml:space="preserve">图表：2026-2031年中国单位产品能耗下降预测</w:t>
      </w:r>
    </w:p>
    <w:p>
      <w:pPr>
        <w:spacing w:before="75" w:after="0"/>
      </w:pPr>
      <w:r>
        <w:rPr/>
        <w:t xml:space="preserve">图表：2026-2031年中国精神药物投资吸引力评分</w:t>
      </w:r>
    </w:p>
    <w:p>
      <w:pPr>
        <w:spacing w:before="75" w:after="0"/>
      </w:pPr>
      <w:r>
        <w:rPr/>
        <w:t xml:space="preserve">图表：2026-2031年中国快速抗抑郁赛道热度指数</w:t>
      </w:r>
    </w:p>
    <w:p>
      <w:pPr>
        <w:spacing w:before="75" w:after="0"/>
      </w:pPr>
      <w:r>
        <w:rPr/>
        <w:t xml:space="preserve">图表：2026-2031年中国临床试验失败风险概率</w:t>
      </w:r>
    </w:p>
    <w:p>
      <w:pPr>
        <w:spacing w:before="75" w:after="0"/>
      </w:pPr>
      <w:r>
        <w:rPr/>
        <w:t xml:space="preserve">图表：2026-2031年中国药物滥用舆情风险预案完备率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本文地址：https://www.51baogao.cn/baogao/20260715/4068787.shtml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5/406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2026-2031年中国精神药物行业投资潜力及发展前景分析报告</dc:title>
  <dc:description>2026-2031年中国精神药物行业投资潜力及发展前景分析报告</dc:description>
  <dc:subject>2026-2031年中国精神药物行业投资潜力及发展前景分析报告</dc:subject>
  <cp:keywords>研究报告</cp:keywords>
  <cp:category>研究报告</cp:category>
  <cp:lastModifiedBy>北京中道泰和信息咨询有限公司</cp:lastModifiedBy>
  <dcterms:created xsi:type="dcterms:W3CDTF">2026-07-15T18:34:28+08:00</dcterms:created>
  <dcterms:modified xsi:type="dcterms:W3CDTF">2026-07-15T18:34:28+08:00</dcterms:modified>
</cp:coreProperties>
</file>

<file path=docProps/custom.xml><?xml version="1.0" encoding="utf-8"?>
<Properties xmlns="http://schemas.openxmlformats.org/officeDocument/2006/custom-properties" xmlns:vt="http://schemas.openxmlformats.org/officeDocument/2006/docPropsVTypes"/>
</file>