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2026-2031年中国OLED行业全景调研及发展趋势预测报告</w:t>
      </w:r>
    </w:p>
    <w:p>
      <w:pPr>
        <w:spacing w:after="150"/>
      </w:pPr>
      <w:r>
        <w:rPr>
          <w:b w:val="1"/>
          <w:bCs w:val="1"/>
        </w:rPr>
        <w:t xml:space="preserve">报告简介</w:t>
      </w:r>
    </w:p>
    <w:p>
      <w:pPr>
        <w:spacing w:after="150"/>
      </w:pPr>
      <w:r>
        <w:rPr/>
        <w:t xml:space="preserve">OLED是一种自主发光的新型显示技术，中文名称为有机发光二极管，核心原理依靠有机材料层在通电后自主发光成像，无需传统显示设备必备的背光模组结构。这类显示技术摒弃了背光照射成像的模式，依靠像素点独立控光实现画面显示，能够呈现纯粹的黑色画面与更高的画面对比度，同时具备轻薄、低功耗、响应速度快的基础特性。相较于传统液晶显示技术，OLED的屏幕结构更加精简，屏幕可实现柔性弯折、贴合曲面形态，画面色彩还原度更高、视觉观感更加通透细腻，是新一代主流显示技术，广泛应用于各类智能显示终端设备。</w:t>
      </w:r>
    </w:p>
    <w:p>
      <w:pPr>
        <w:spacing w:after="150"/>
      </w:pPr>
      <w:r>
        <w:rPr/>
        <w:t xml:space="preserve">OLED显示技术的市场依托智能电子产业的迭代发展持续扩张，应用范围覆盖各类民用智能终端与商用显示设备领域。电子制造行业将OLED作为高端显示屏幕的核心选型标准，各类智能设备的产品升级换代，都会优先搭载OLED屏幕提升产品质感与使用体验。显示产业链配套体系不断完善，从有机发光材料研发、屏幕面板制造、模组封装到终端设备组装形成完整的产业体系，供应链配套愈发成熟。消费端对屏幕画质、机身轻薄度、屏幕形态的要求不断提升，对优质显示屏幕的接纳程度持续提高，为OLED显示产品的市场普及筑牢了坚实的消费基础。</w:t>
      </w:r>
    </w:p>
    <w:p>
      <w:pPr>
        <w:spacing w:after="150"/>
      </w:pPr>
      <w:r>
        <w:rPr/>
        <w:t xml:space="preserve">OLED显示行业呈现技术迭代、形态创新、品质精进的发展趋势。行业持续深耕有机发光材料的研发与改良，不断提升发光材料的使用寿命与发光效率，改善传统OLED屏幕存在的损耗问题，提升屏幕整体耐用性与使用稳定性。生产制造工艺持续优化，逐步提升屏幕良品率，降低生产损耗与制造成本，让高端显示技术能够适配更多层级的产品。同时行业不断突破屏幕形态限制，摆脱传统刚性平面屏幕的局限，持续拓展柔性、折叠、曲面等多种屏幕形态，丰富显示产品的形态体系，适配不同设备的设计需求。</w:t>
      </w:r>
    </w:p>
    <w:p>
      <w:pPr>
        <w:spacing w:after="150"/>
      </w:pPr>
      <w:r>
        <w:rPr/>
        <w:t xml:space="preserve">OLED凭借优异的显示性能、灵活的形态优势与持续优化的技术体系，在显示行业中占据核心发展地位。显示行业的技术升级与产品更新，会持续推动传统显示产品的迭代更替，让OLED显示产品逐步占据更多市场份额。材料研发突破、工艺优化与形态创新，会持续补齐技术短板，提升产品综合品质与性价比，进一步放大OLED的技术优势。依托智能电子产业与商用显示产业的持续发展，OLED显示技术会持续渗透各类终端领域，不断拓展技术应用边界，成为显示行业升级发展的核心支撑，具备充足的发展潜力与市场活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OLED行业进行了长期追踪，结合我们对OLED相关企业的调查研究，对我国OLED行业发展现状与前景、市场竞争格局与形势、赢利水平与企业发展、投资策略与风险预警、发展趋势与规划建议等进行深入研究，并重点分析了OLED行业的前景与风险。报告揭示了OLED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oled行业基本范畴与核心技术界定</w:t>
      </w:r>
    </w:p>
    <w:p>
      <w:pPr>
        <w:spacing w:before="75" w:after="0"/>
      </w:pPr>
      <w:r>
        <w:rPr/>
        <w:t xml:space="preserve">第一节 oled显示技术原理与核心特性</w:t>
      </w:r>
    </w:p>
    <w:p>
      <w:pPr>
        <w:spacing w:before="75" w:after="0"/>
      </w:pPr>
      <w:r>
        <w:rPr/>
        <w:t xml:space="preserve">一、有机发光二极管自发光物理机制解析</w:t>
      </w:r>
    </w:p>
    <w:p>
      <w:pPr>
        <w:spacing w:before="75" w:after="0"/>
      </w:pPr>
      <w:r>
        <w:rPr/>
        <w:t xml:space="preserve">二、主动矩阵驱动与像素独立控制原理</w:t>
      </w:r>
    </w:p>
    <w:p>
      <w:pPr>
        <w:spacing w:before="75" w:after="0"/>
      </w:pPr>
      <w:r>
        <w:rPr/>
        <w:t xml:space="preserve">三、柔性基板与薄膜封装工艺基础特性</w:t>
      </w:r>
    </w:p>
    <w:p>
      <w:pPr>
        <w:spacing w:before="75" w:after="0"/>
      </w:pPr>
      <w:r>
        <w:rPr/>
        <w:t xml:space="preserve">四、广色域高对比度与快速响应性能优势</w:t>
      </w:r>
    </w:p>
    <w:p>
      <w:pPr>
        <w:spacing w:before="75" w:after="0"/>
      </w:pPr>
      <w:r>
        <w:rPr/>
        <w:t xml:space="preserve">五、低功耗与超薄轻量化结构设计特点</w:t>
      </w:r>
    </w:p>
    <w:p>
      <w:pPr>
        <w:spacing w:before="75" w:after="0"/>
      </w:pPr>
      <w:r>
        <w:rPr/>
        <w:t xml:space="preserve">第二节 oled面板产品分类与应用层级</w:t>
      </w:r>
    </w:p>
    <w:p>
      <w:pPr>
        <w:spacing w:before="75" w:after="0"/>
      </w:pPr>
      <w:r>
        <w:rPr/>
        <w:t xml:space="preserve">一、小尺寸移动终端显示面板规格划分</w:t>
      </w:r>
    </w:p>
    <w:p>
      <w:pPr>
        <w:spacing w:before="75" w:after="0"/>
      </w:pPr>
      <w:r>
        <w:rPr/>
        <w:t xml:space="preserve">二、中大尺寸电视与车载显示面板分类</w:t>
      </w:r>
    </w:p>
    <w:p>
      <w:pPr>
        <w:spacing w:before="75" w:after="0"/>
      </w:pPr>
      <w:r>
        <w:rPr/>
        <w:t xml:space="preserve">三、穿戴设备与虚拟现实专用面板形态</w:t>
      </w:r>
    </w:p>
    <w:p>
      <w:pPr>
        <w:spacing w:before="75" w:after="0"/>
      </w:pPr>
      <w:r>
        <w:rPr/>
        <w:t xml:space="preserve">四、透明显示与异形切割定制化产品</w:t>
      </w:r>
    </w:p>
    <w:p>
      <w:pPr>
        <w:spacing w:before="75" w:after="0"/>
      </w:pPr>
      <w:r>
        <w:rPr/>
        <w:t xml:space="preserve">五、商用显示与专业医疗级面板标准</w:t>
      </w:r>
    </w:p>
    <w:p>
      <w:pPr>
        <w:spacing w:before="75" w:after="0"/>
      </w:pPr>
      <w:r>
        <w:rPr/>
        <w:t xml:space="preserve">第三节 oled产业链价值构成与环节分布</w:t>
      </w:r>
    </w:p>
    <w:p>
      <w:pPr>
        <w:spacing w:before="75" w:after="0"/>
      </w:pPr>
      <w:r>
        <w:rPr/>
        <w:t xml:space="preserve">一、上游有机材料与基板玻璃供应体系</w:t>
      </w:r>
    </w:p>
    <w:p>
      <w:pPr>
        <w:spacing w:before="75" w:after="0"/>
      </w:pPr>
      <w:r>
        <w:rPr/>
        <w:t xml:space="preserve">二、中游蒸镀光刻与模组组装制造环节</w:t>
      </w:r>
    </w:p>
    <w:p>
      <w:pPr>
        <w:spacing w:before="75" w:after="0"/>
      </w:pPr>
      <w:r>
        <w:rPr/>
        <w:t xml:space="preserve">三、下游终端品牌集成与消费市场应用</w:t>
      </w:r>
    </w:p>
    <w:p>
      <w:pPr>
        <w:spacing w:before="75" w:after="0"/>
      </w:pPr>
      <w:r>
        <w:rPr/>
        <w:t xml:space="preserve">四、配套设备与精密零部件支撑体系</w:t>
      </w:r>
    </w:p>
    <w:p>
      <w:pPr>
        <w:spacing w:before="75" w:after="0"/>
      </w:pPr>
      <w:r>
        <w:rPr/>
        <w:t xml:space="preserve">五、检测认证与技术服务第三方机构</w:t>
      </w:r>
    </w:p>
    <w:p>
      <w:pPr>
        <w:spacing w:before="75" w:after="0"/>
      </w:pPr>
      <w:r>
        <w:rPr>
          <w:b w:val="1"/>
          <w:bCs w:val="1"/>
        </w:rPr>
        <w:t xml:space="preserve">第二章 全球oled行业发展宏观环境分析</w:t>
      </w:r>
    </w:p>
    <w:p>
      <w:pPr>
        <w:spacing w:before="75" w:after="0"/>
      </w:pPr>
      <w:r>
        <w:rPr/>
        <w:t xml:space="preserve">第一节 全球消费电子产业升级驱动因素</w:t>
      </w:r>
    </w:p>
    <w:p>
      <w:pPr>
        <w:spacing w:before="75" w:after="0"/>
      </w:pPr>
      <w:r>
        <w:rPr/>
        <w:t xml:space="preserve">一、高端智能手机屏幕素质迭代需求</w:t>
      </w:r>
    </w:p>
    <w:p>
      <w:pPr>
        <w:spacing w:before="75" w:after="0"/>
      </w:pPr>
      <w:r>
        <w:rPr/>
        <w:t xml:space="preserve">二、折叠屏设备渗透率提升带动产能扩张</w:t>
      </w:r>
    </w:p>
    <w:p>
      <w:pPr>
        <w:spacing w:before="75" w:after="0"/>
      </w:pPr>
      <w:r>
        <w:rPr/>
        <w:t xml:space="preserve">三、车载智能座舱多屏化趋势加速落地</w:t>
      </w:r>
    </w:p>
    <w:p>
      <w:pPr>
        <w:spacing w:before="75" w:after="0"/>
      </w:pPr>
      <w:r>
        <w:rPr/>
        <w:t xml:space="preserve">四、虚拟现实设备对微显示技术的依赖</w:t>
      </w:r>
    </w:p>
    <w:p>
      <w:pPr>
        <w:spacing w:before="75" w:after="0"/>
      </w:pPr>
      <w:r>
        <w:rPr/>
        <w:t xml:space="preserve">五、家电产品高端化转型对面板的拉动</w:t>
      </w:r>
    </w:p>
    <w:p>
      <w:pPr>
        <w:spacing w:before="75" w:after="0"/>
      </w:pPr>
      <w:r>
        <w:rPr/>
        <w:t xml:space="preserve">第二节 全球显示技术竞争格局演变态势</w:t>
      </w:r>
    </w:p>
    <w:p>
      <w:pPr>
        <w:spacing w:before="75" w:after="0"/>
      </w:pPr>
      <w:r>
        <w:rPr/>
        <w:t xml:space="preserve">一、液晶显示产能转移后oled主导地位确立</w:t>
      </w:r>
    </w:p>
    <w:p>
      <w:pPr>
        <w:spacing w:before="75" w:after="0"/>
      </w:pPr>
      <w:r>
        <w:rPr/>
        <w:t xml:space="preserve">二、mini led背光技术与oled差异化竞争</w:t>
      </w:r>
    </w:p>
    <w:p>
      <w:pPr>
        <w:spacing w:before="75" w:after="0"/>
      </w:pPr>
      <w:r>
        <w:rPr/>
        <w:t xml:space="preserve">三、micro led产业化进程对远期格局影响</w:t>
      </w:r>
    </w:p>
    <w:p>
      <w:pPr>
        <w:spacing w:before="75" w:after="0"/>
      </w:pPr>
      <w:r>
        <w:rPr/>
        <w:t xml:space="preserve">四、量子点增强型oled技术路线演进</w:t>
      </w:r>
    </w:p>
    <w:p>
      <w:pPr>
        <w:spacing w:before="75" w:after="0"/>
      </w:pPr>
      <w:r>
        <w:rPr/>
        <w:t xml:space="preserve">五、印刷式oled量产突破带来的成本变革</w:t>
      </w:r>
    </w:p>
    <w:p>
      <w:pPr>
        <w:spacing w:before="75" w:after="0"/>
      </w:pPr>
      <w:r>
        <w:rPr/>
        <w:t xml:space="preserve">第三节 全球供应链区域化重构特征</w:t>
      </w:r>
    </w:p>
    <w:p>
      <w:pPr>
        <w:spacing w:before="75" w:after="0"/>
      </w:pPr>
      <w:r>
        <w:rPr/>
        <w:t xml:space="preserve">一、东亚地区面板制造集群效应强化</w:t>
      </w:r>
    </w:p>
    <w:p>
      <w:pPr>
        <w:spacing w:before="75" w:after="0"/>
      </w:pPr>
      <w:r>
        <w:rPr/>
        <w:t xml:space="preserve">二、欧美日韩材料设备核心技术壁垒现状</w:t>
      </w:r>
    </w:p>
    <w:p>
      <w:pPr>
        <w:spacing w:before="75" w:after="0"/>
      </w:pPr>
      <w:r>
        <w:rPr/>
        <w:t xml:space="preserve">三、东南亚新兴组装基地配套能力建设</w:t>
      </w:r>
    </w:p>
    <w:p>
      <w:pPr>
        <w:spacing w:before="75" w:after="0"/>
      </w:pPr>
      <w:r>
        <w:rPr/>
        <w:t xml:space="preserve">四、本土化供应链安全与多元化布局趋势</w:t>
      </w:r>
    </w:p>
    <w:p>
      <w:pPr>
        <w:spacing w:before="75" w:after="0"/>
      </w:pPr>
      <w:r>
        <w:rPr/>
        <w:t xml:space="preserve">五、跨境技术合作与知识产权授权模式</w:t>
      </w:r>
    </w:p>
    <w:p>
      <w:pPr>
        <w:spacing w:before="75" w:after="0"/>
      </w:pPr>
      <w:r>
        <w:rPr>
          <w:b w:val="1"/>
          <w:bCs w:val="1"/>
        </w:rPr>
        <w:t xml:space="preserve">第三章 2023-2025年全球oled市场运行回顾</w:t>
      </w:r>
    </w:p>
    <w:p>
      <w:pPr>
        <w:spacing w:before="75" w:after="0"/>
      </w:pPr>
      <w:r>
        <w:rPr/>
        <w:t xml:space="preserve">第一节 全球市场规模与增长轨迹分析</w:t>
      </w:r>
    </w:p>
    <w:p>
      <w:pPr>
        <w:spacing w:before="75" w:after="0"/>
      </w:pPr>
      <w:r>
        <w:rPr/>
        <w:t xml:space="preserve">一、全球oled面板出货面积与营收规模</w:t>
      </w:r>
    </w:p>
    <w:p>
      <w:pPr>
        <w:spacing w:before="75" w:after="0"/>
      </w:pPr>
      <w:r>
        <w:rPr/>
        <w:t xml:space="preserve">二、按应用领域划分的市场结构占比变化</w:t>
      </w:r>
    </w:p>
    <w:p>
      <w:pPr>
        <w:spacing w:before="75" w:after="0"/>
      </w:pPr>
      <w:r>
        <w:rPr/>
        <w:t xml:space="preserve">三、主要区域市场消费量与增速差异表现</w:t>
      </w:r>
    </w:p>
    <w:p>
      <w:pPr>
        <w:spacing w:before="75" w:after="0"/>
      </w:pPr>
      <w:r>
        <w:rPr/>
        <w:t xml:space="preserve">四、季节性波动与新品发布周期关联特征</w:t>
      </w:r>
    </w:p>
    <w:p>
      <w:pPr>
        <w:spacing w:before="75" w:after="0"/>
      </w:pPr>
      <w:r>
        <w:rPr/>
        <w:t xml:space="preserve">五、行业整体毛利率水平与盈利周期规律</w:t>
      </w:r>
    </w:p>
    <w:p>
      <w:pPr>
        <w:spacing w:before="75" w:after="0"/>
      </w:pPr>
      <w:r>
        <w:rPr/>
        <w:t xml:space="preserve">第二节 全球产品结构与技术代际演进</w:t>
      </w:r>
    </w:p>
    <w:p>
      <w:pPr>
        <w:spacing w:before="75" w:after="0"/>
      </w:pPr>
      <w:r>
        <w:rPr/>
        <w:t xml:space="preserve">一、刚性屏向柔性屏转换的渗透率曲线</w:t>
      </w:r>
    </w:p>
    <w:p>
      <w:pPr>
        <w:spacing w:before="75" w:after="0"/>
      </w:pPr>
      <w:r>
        <w:rPr/>
        <w:t xml:space="preserve">二、低温多晶氧化物背板技术普及程度与节能效果</w:t>
      </w:r>
    </w:p>
    <w:p>
      <w:pPr>
        <w:spacing w:before="75" w:after="0"/>
      </w:pPr>
      <w:r>
        <w:rPr/>
        <w:t xml:space="preserve">三、屏下摄像头与指纹识别集成进度</w:t>
      </w:r>
    </w:p>
    <w:p>
      <w:pPr>
        <w:spacing w:before="75" w:after="0"/>
      </w:pPr>
      <w:r>
        <w:rPr/>
        <w:t xml:space="preserve">四、双层串联结构量产应用情况</w:t>
      </w:r>
    </w:p>
    <w:p>
      <w:pPr>
        <w:spacing w:before="75" w:after="0"/>
      </w:pPr>
      <w:r>
        <w:rPr/>
        <w:t xml:space="preserve">五、蓝色磷光材料商业化替代荧光进展</w:t>
      </w:r>
    </w:p>
    <w:p>
      <w:pPr>
        <w:spacing w:before="75" w:after="0"/>
      </w:pPr>
      <w:r>
        <w:rPr/>
        <w:t xml:space="preserve">第三节 全球市场竞争主体与份额变动</w:t>
      </w:r>
    </w:p>
    <w:p>
      <w:pPr>
        <w:spacing w:before="75" w:after="0"/>
      </w:pPr>
      <w:r>
        <w:rPr/>
        <w:t xml:space="preserve">一、韩国头部企业市场份额与战略调整</w:t>
      </w:r>
    </w:p>
    <w:p>
      <w:pPr>
        <w:spacing w:before="75" w:after="0"/>
      </w:pPr>
      <w:r>
        <w:rPr/>
        <w:t xml:space="preserve">二、中国大陆厂商产能释放与客户导入</w:t>
      </w:r>
    </w:p>
    <w:p>
      <w:pPr>
        <w:spacing w:before="75" w:after="0"/>
      </w:pPr>
      <w:r>
        <w:rPr/>
        <w:t xml:space="preserve">三、日本企业在细分领域的差异化定位</w:t>
      </w:r>
    </w:p>
    <w:p>
      <w:pPr>
        <w:spacing w:before="75" w:after="0"/>
      </w:pPr>
      <w:r>
        <w:rPr/>
        <w:t xml:space="preserve">四、中国台湾地区厂商转型代工与利基市场</w:t>
      </w:r>
    </w:p>
    <w:p>
      <w:pPr>
        <w:spacing w:before="75" w:after="0"/>
      </w:pPr>
      <w:r>
        <w:rPr/>
        <w:t xml:space="preserve">五、新进入者产线建设进度与良率爬坡</w:t>
      </w:r>
    </w:p>
    <w:p>
      <w:pPr>
        <w:spacing w:before="75" w:after="0"/>
      </w:pPr>
      <w:r>
        <w:rPr/>
        <w:t xml:space="preserve">第四节 全球典型应用场景落地成效评估</w:t>
      </w:r>
    </w:p>
    <w:p>
      <w:pPr>
        <w:spacing w:before="75" w:after="0"/>
      </w:pPr>
      <w:r>
        <w:rPr/>
        <w:t xml:space="preserve">一、旗舰手机oled屏幕标配化完成度</w:t>
      </w:r>
    </w:p>
    <w:p>
      <w:pPr>
        <w:spacing w:before="75" w:after="0"/>
      </w:pPr>
      <w:r>
        <w:rPr/>
        <w:t xml:space="preserve">二、折叠屏手机铰链与屏幕匹配成熟度</w:t>
      </w:r>
    </w:p>
    <w:p>
      <w:pPr>
        <w:spacing w:before="75" w:after="0"/>
      </w:pPr>
      <w:r>
        <w:rPr/>
        <w:t xml:space="preserve">三、高端电视oled面板出货量与均价走势</w:t>
      </w:r>
    </w:p>
    <w:p>
      <w:pPr>
        <w:spacing w:before="75" w:after="0"/>
      </w:pPr>
      <w:r>
        <w:rPr/>
        <w:t xml:space="preserve">四、车载oled显示屏车规级认证通过率</w:t>
      </w:r>
    </w:p>
    <w:p>
      <w:pPr>
        <w:spacing w:before="75" w:after="0"/>
      </w:pPr>
      <w:r>
        <w:rPr/>
        <w:t xml:space="preserve">五、ar/vr微显示屏分辨率与刷新率达标情况</w:t>
      </w:r>
    </w:p>
    <w:p>
      <w:pPr>
        <w:spacing w:before="75" w:after="0"/>
      </w:pPr>
      <w:r>
        <w:rPr>
          <w:b w:val="1"/>
          <w:bCs w:val="1"/>
        </w:rPr>
        <w:t xml:space="preserve">第四章 2023-2025年中国oled市场发展现状剖析</w:t>
      </w:r>
    </w:p>
    <w:p>
      <w:pPr>
        <w:spacing w:before="75" w:after="0"/>
      </w:pPr>
      <w:r>
        <w:rPr/>
        <w:t xml:space="preserve">第一节 中国市场规模与供需平衡状况</w:t>
      </w:r>
    </w:p>
    <w:p>
      <w:pPr>
        <w:spacing w:before="75" w:after="0"/>
      </w:pPr>
      <w:r>
        <w:rPr/>
        <w:t xml:space="preserve">一、国内oled面板总产能与实际利用率</w:t>
      </w:r>
    </w:p>
    <w:p>
      <w:pPr>
        <w:spacing w:before="75" w:after="0"/>
      </w:pPr>
      <w:r>
        <w:rPr/>
        <w:t xml:space="preserve">二、国产面板在终端品牌中的采购占比</w:t>
      </w:r>
    </w:p>
    <w:p>
      <w:pPr>
        <w:spacing w:before="75" w:after="0"/>
      </w:pPr>
      <w:r>
        <w:rPr/>
        <w:t xml:space="preserve">三、进口依赖度与国产化替代推进速度</w:t>
      </w:r>
    </w:p>
    <w:p>
      <w:pPr>
        <w:spacing w:before="75" w:after="0"/>
      </w:pPr>
      <w:r>
        <w:rPr/>
        <w:t xml:space="preserve">四、不同世代线产能分配与产品结构调整</w:t>
      </w:r>
    </w:p>
    <w:p>
      <w:pPr>
        <w:spacing w:before="75" w:after="0"/>
      </w:pPr>
      <w:r>
        <w:rPr/>
        <w:t xml:space="preserve">五、库存周转天数与价格传导机制有效性</w:t>
      </w:r>
    </w:p>
    <w:p>
      <w:pPr>
        <w:spacing w:before="75" w:after="0"/>
      </w:pPr>
      <w:r>
        <w:rPr/>
        <w:t xml:space="preserve">第二节 中国本土技术能力与产业化水平</w:t>
      </w:r>
    </w:p>
    <w:p>
      <w:pPr>
        <w:spacing w:before="75" w:after="0"/>
      </w:pPr>
      <w:r>
        <w:rPr/>
        <w:t xml:space="preserve">一、蒸镀机台国产化验证与批量导入进度</w:t>
      </w:r>
    </w:p>
    <w:p>
      <w:pPr>
        <w:spacing w:before="75" w:after="0"/>
      </w:pPr>
      <w:r>
        <w:rPr/>
        <w:t xml:space="preserve">二、有机发光材料自主知识产权覆盖率</w:t>
      </w:r>
    </w:p>
    <w:p>
      <w:pPr>
        <w:spacing w:before="75" w:after="0"/>
      </w:pPr>
      <w:r>
        <w:rPr/>
        <w:t xml:space="preserve">三、柔性主动矩阵oled良率提升与成本控制成效</w:t>
      </w:r>
    </w:p>
    <w:p>
      <w:pPr>
        <w:spacing w:before="75" w:after="0"/>
      </w:pPr>
      <w:r>
        <w:rPr/>
        <w:t xml:space="preserve">四、8.6代线建设与中尺寸it面板布局</w:t>
      </w:r>
    </w:p>
    <w:p>
      <w:pPr>
        <w:spacing w:before="75" w:after="0"/>
      </w:pPr>
      <w:r>
        <w:rPr/>
        <w:t xml:space="preserve">五、专利储备数量与国际诉讼应对能力</w:t>
      </w:r>
    </w:p>
    <w:p>
      <w:pPr>
        <w:spacing w:before="75" w:after="0"/>
      </w:pPr>
      <w:r>
        <w:rPr/>
        <w:t xml:space="preserve">第三节 中国下游应用市场消化能力分析</w:t>
      </w:r>
    </w:p>
    <w:p>
      <w:pPr>
        <w:spacing w:before="75" w:after="0"/>
      </w:pPr>
      <w:r>
        <w:rPr/>
        <w:t xml:space="preserve">一、国产手机品牌oled屏幕采用率统计</w:t>
      </w:r>
    </w:p>
    <w:p>
      <w:pPr>
        <w:spacing w:before="75" w:after="0"/>
      </w:pPr>
      <w:r>
        <w:rPr/>
        <w:t xml:space="preserve">二、新能源汽车车载显示订单放量节奏</w:t>
      </w:r>
    </w:p>
    <w:p>
      <w:pPr>
        <w:spacing w:before="75" w:after="0"/>
      </w:pPr>
      <w:r>
        <w:rPr/>
        <w:t xml:space="preserve">三、笔记本电脑oled屏幕渗透提速动因</w:t>
      </w:r>
    </w:p>
    <w:p>
      <w:pPr>
        <w:spacing w:before="75" w:after="0"/>
      </w:pPr>
      <w:r>
        <w:rPr/>
        <w:t xml:space="preserve">四、公共显示与创意商显项目落地案例</w:t>
      </w:r>
    </w:p>
    <w:p>
      <w:pPr>
        <w:spacing w:before="75" w:after="0"/>
      </w:pPr>
      <w:r>
        <w:rPr/>
        <w:t xml:space="preserve">五、出口导向型终端产品面板采购偏好</w:t>
      </w:r>
    </w:p>
    <w:p>
      <w:pPr>
        <w:spacing w:before="75" w:after="0"/>
      </w:pPr>
      <w:r>
        <w:rPr/>
        <w:t xml:space="preserve">第四节 中国oled产业集群与区域布局</w:t>
      </w:r>
    </w:p>
    <w:p>
      <w:pPr>
        <w:spacing w:before="75" w:after="0"/>
      </w:pPr>
      <w:r>
        <w:rPr/>
        <w:t xml:space="preserve">一、长三角地区产业链协同发展现状</w:t>
      </w:r>
    </w:p>
    <w:p>
      <w:pPr>
        <w:spacing w:before="75" w:after="0"/>
      </w:pPr>
      <w:r>
        <w:rPr/>
        <w:t xml:space="preserve">二、珠三角终端应用与模组配套优势</w:t>
      </w:r>
    </w:p>
    <w:p>
      <w:pPr>
        <w:spacing w:before="75" w:after="0"/>
      </w:pPr>
      <w:r>
        <w:rPr/>
        <w:t xml:space="preserve">三、成渝地区面板制造基地建设进展</w:t>
      </w:r>
    </w:p>
    <w:p>
      <w:pPr>
        <w:spacing w:before="75" w:after="0"/>
      </w:pPr>
      <w:r>
        <w:rPr/>
        <w:t xml:space="preserve">四、京津冀研发资源与人才集聚效应</w:t>
      </w:r>
    </w:p>
    <w:p>
      <w:pPr>
        <w:spacing w:before="75" w:after="0"/>
      </w:pPr>
      <w:r>
        <w:rPr/>
        <w:t xml:space="preserve">五、区域产业集群功能定位与协同分工</w:t>
      </w:r>
    </w:p>
    <w:p>
      <w:pPr>
        <w:spacing w:before="75" w:after="0"/>
      </w:pPr>
      <w:r>
        <w:rPr>
          <w:b w:val="1"/>
          <w:bCs w:val="1"/>
        </w:rPr>
        <w:t xml:space="preserve">第五章 中国oled行业上游材料与设备供给</w:t>
      </w:r>
    </w:p>
    <w:p>
      <w:pPr>
        <w:spacing w:before="75" w:after="0"/>
      </w:pPr>
      <w:r>
        <w:rPr/>
        <w:t xml:space="preserve">第一节 有机发光材料供应格局与突破</w:t>
      </w:r>
    </w:p>
    <w:p>
      <w:pPr>
        <w:spacing w:before="75" w:after="0"/>
      </w:pPr>
      <w:r>
        <w:rPr/>
        <w:t xml:space="preserve">一、红光绿光主体与掺杂材料国产化率</w:t>
      </w:r>
    </w:p>
    <w:p>
      <w:pPr>
        <w:spacing w:before="75" w:after="0"/>
      </w:pPr>
      <w:r>
        <w:rPr/>
        <w:t xml:space="preserve">二、蓝光材料寿命瓶颈与研发攻关方向</w:t>
      </w:r>
    </w:p>
    <w:p>
      <w:pPr>
        <w:spacing w:before="75" w:after="0"/>
      </w:pPr>
      <w:r>
        <w:rPr/>
        <w:t xml:space="preserve">三、空穴传输层与电子注入层材料性能</w:t>
      </w:r>
    </w:p>
    <w:p>
      <w:pPr>
        <w:spacing w:before="75" w:after="0"/>
      </w:pPr>
      <w:r>
        <w:rPr/>
        <w:t xml:space="preserve">四、封装胶水与光学膜材配套供应能力</w:t>
      </w:r>
    </w:p>
    <w:p>
      <w:pPr>
        <w:spacing w:before="75" w:after="0"/>
      </w:pPr>
      <w:r>
        <w:rPr/>
        <w:t xml:space="preserve">五、材料验证周期与客户端导入流程规范</w:t>
      </w:r>
    </w:p>
    <w:p>
      <w:pPr>
        <w:spacing w:before="75" w:after="0"/>
      </w:pPr>
      <w:r>
        <w:rPr/>
        <w:t xml:space="preserve">第二节 基板玻璃与靶材等辅材供应</w:t>
      </w:r>
    </w:p>
    <w:p>
      <w:pPr>
        <w:spacing w:before="75" w:after="0"/>
      </w:pPr>
      <w:r>
        <w:rPr/>
        <w:t xml:space="preserve">一、高世代oled载板玻璃平整度与热稳定性</w:t>
      </w:r>
    </w:p>
    <w:p>
      <w:pPr>
        <w:spacing w:before="75" w:after="0"/>
      </w:pPr>
      <w:r>
        <w:rPr/>
        <w:t xml:space="preserve">二、金属掩膜版精度与使用寿命指标</w:t>
      </w:r>
    </w:p>
    <w:p>
      <w:pPr>
        <w:spacing w:before="75" w:after="0"/>
      </w:pPr>
      <w:r>
        <w:rPr/>
        <w:t xml:space="preserve">三、溅射靶材纯度与成膜均匀性表现</w:t>
      </w:r>
    </w:p>
    <w:p>
      <w:pPr>
        <w:spacing w:before="75" w:after="0"/>
      </w:pPr>
      <w:r>
        <w:rPr/>
        <w:t xml:space="preserve">四、光刻胶与蚀刻液湿化学品配套水平</w:t>
      </w:r>
    </w:p>
    <w:p>
      <w:pPr>
        <w:spacing w:before="75" w:after="0"/>
      </w:pPr>
      <w:r>
        <w:rPr/>
        <w:t xml:space="preserve">五、特种气体与溶剂纯化管理标准</w:t>
      </w:r>
    </w:p>
    <w:p>
      <w:pPr>
        <w:spacing w:before="75" w:after="0"/>
      </w:pPr>
      <w:r>
        <w:rPr/>
        <w:t xml:space="preserve">第三节 核心制造装备自主化进程</w:t>
      </w:r>
    </w:p>
    <w:p>
      <w:pPr>
        <w:spacing w:before="75" w:after="0"/>
      </w:pPr>
      <w:r>
        <w:rPr/>
        <w:t xml:space="preserve">一、线性蒸发源与点源蒸镀系统设计能力</w:t>
      </w:r>
    </w:p>
    <w:p>
      <w:pPr>
        <w:spacing w:before="75" w:after="0"/>
      </w:pPr>
      <w:r>
        <w:rPr/>
        <w:t xml:space="preserve">二、激光剥离与转印设备关键参数达标情况</w:t>
      </w:r>
    </w:p>
    <w:p>
      <w:pPr>
        <w:spacing w:before="75" w:after="0"/>
      </w:pPr>
      <w:r>
        <w:rPr/>
        <w:t xml:space="preserve">三、阵列段薄膜晶体管成膜与刻蚀设备成熟度</w:t>
      </w:r>
    </w:p>
    <w:p>
      <w:pPr>
        <w:spacing w:before="75" w:after="0"/>
      </w:pPr>
      <w:r>
        <w:rPr/>
        <w:t xml:space="preserve">四、模组段贴合与邦定设备自动化水平</w:t>
      </w:r>
    </w:p>
    <w:p>
      <w:pPr>
        <w:spacing w:before="75" w:after="0"/>
      </w:pPr>
      <w:r>
        <w:rPr/>
        <w:t xml:space="preserve">五、检测设备在线监控与缺陷分类算法精度</w:t>
      </w:r>
    </w:p>
    <w:p>
      <w:pPr>
        <w:spacing w:before="75" w:after="0"/>
      </w:pPr>
      <w:r>
        <w:rPr>
          <w:b w:val="1"/>
          <w:bCs w:val="1"/>
        </w:rPr>
        <w:t xml:space="preserve">第六章 中国oled行业中游制造工艺与良率管理</w:t>
      </w:r>
    </w:p>
    <w:p>
      <w:pPr>
        <w:spacing w:before="75" w:after="0"/>
      </w:pPr>
      <w:r>
        <w:rPr/>
        <w:t xml:space="preserve">第一节 阵列基板制备工艺流程优化</w:t>
      </w:r>
    </w:p>
    <w:p>
      <w:pPr>
        <w:spacing w:before="75" w:after="0"/>
      </w:pPr>
      <w:r>
        <w:rPr/>
        <w:t xml:space="preserve">一、低温多晶硅薄膜晶体管背板迁移率提升路径</w:t>
      </w:r>
    </w:p>
    <w:p>
      <w:pPr>
        <w:spacing w:before="75" w:after="0"/>
      </w:pPr>
      <w:r>
        <w:rPr/>
        <w:t xml:space="preserve">1、准分子激光退火能量密度控制策略</w:t>
      </w:r>
    </w:p>
    <w:p>
      <w:pPr>
        <w:spacing w:before="75" w:after="0"/>
      </w:pPr>
      <w:r>
        <w:rPr/>
        <w:t xml:space="preserve">2、栅极绝缘层界面态密度降低方法</w:t>
      </w:r>
    </w:p>
    <w:p>
      <w:pPr>
        <w:spacing w:before="75" w:after="0"/>
      </w:pPr>
      <w:r>
        <w:rPr/>
        <w:t xml:space="preserve">3、源漏电极接触电阻优化与可靠性验证</w:t>
      </w:r>
    </w:p>
    <w:p>
      <w:pPr>
        <w:spacing w:before="75" w:after="0"/>
      </w:pPr>
      <w:r>
        <w:rPr/>
        <w:t xml:space="preserve">二、氧化物半导体背板稳定性改善措施</w:t>
      </w:r>
    </w:p>
    <w:p>
      <w:pPr>
        <w:spacing w:before="75" w:after="0"/>
      </w:pPr>
      <w:r>
        <w:rPr/>
        <w:t xml:space="preserve">1、氢氧根离子含量调控与钝化层设计</w:t>
      </w:r>
    </w:p>
    <w:p>
      <w:pPr>
        <w:spacing w:before="75" w:after="0"/>
      </w:pPr>
      <w:r>
        <w:rPr/>
        <w:t xml:space="preserve">2、偏压应力测试下的阈值电压漂移抑制</w:t>
      </w:r>
    </w:p>
    <w:p>
      <w:pPr>
        <w:spacing w:before="75" w:after="0"/>
      </w:pPr>
      <w:r>
        <w:rPr/>
        <w:t xml:space="preserve">3、大面积均匀性与批次一致性管控手段</w:t>
      </w:r>
    </w:p>
    <w:p>
      <w:pPr>
        <w:spacing w:before="75" w:after="0"/>
      </w:pPr>
      <w:r>
        <w:rPr/>
        <w:t xml:space="preserve">三、混合背板技术路线选择与适用场景</w:t>
      </w:r>
    </w:p>
    <w:p>
      <w:pPr>
        <w:spacing w:before="75" w:after="0"/>
      </w:pPr>
      <w:r>
        <w:rPr/>
        <w:t xml:space="preserve">1、低温多晶氧化物与低温多晶硅组合架构功耗收益测算</w:t>
      </w:r>
    </w:p>
    <w:p>
      <w:pPr>
        <w:spacing w:before="75" w:after="0"/>
      </w:pPr>
      <w:r>
        <w:rPr/>
        <w:t xml:space="preserve">2、驱动电路集成度与边框窄化效果评估</w:t>
      </w:r>
    </w:p>
    <w:p>
      <w:pPr>
        <w:spacing w:before="75" w:after="0"/>
      </w:pPr>
      <w:r>
        <w:rPr/>
        <w:t xml:space="preserve">3、工艺复杂度增加对良率影响的权衡分析</w:t>
      </w:r>
    </w:p>
    <w:p>
      <w:pPr>
        <w:spacing w:before="75" w:after="0"/>
      </w:pPr>
      <w:r>
        <w:rPr/>
        <w:t xml:space="preserve">第二节 有机层蒸镀与封装工艺控制</w:t>
      </w:r>
    </w:p>
    <w:p>
      <w:pPr>
        <w:spacing w:before="75" w:after="0"/>
      </w:pPr>
      <w:r>
        <w:rPr/>
        <w:t xml:space="preserve">一、蒸镀膜厚均匀性与速率稳定性保障</w:t>
      </w:r>
    </w:p>
    <w:p>
      <w:pPr>
        <w:spacing w:before="75" w:after="0"/>
      </w:pPr>
      <w:r>
        <w:rPr/>
        <w:t xml:space="preserve">1、腔体温度场分布模拟与加热系统校准</w:t>
      </w:r>
    </w:p>
    <w:p>
      <w:pPr>
        <w:spacing w:before="75" w:after="0"/>
      </w:pPr>
      <w:r>
        <w:rPr/>
        <w:t xml:space="preserve">2、材料升华速率实时反馈与闭环调节</w:t>
      </w:r>
    </w:p>
    <w:p>
      <w:pPr>
        <w:spacing w:before="75" w:after="0"/>
      </w:pPr>
      <w:r>
        <w:rPr/>
        <w:t xml:space="preserve">3、掩膜版形变补偿与对位精度维持机制</w:t>
      </w:r>
    </w:p>
    <w:p>
      <w:pPr>
        <w:spacing w:before="75" w:after="0"/>
      </w:pPr>
      <w:r>
        <w:rPr/>
        <w:t xml:space="preserve">二、薄膜封装水氧阻隔性能提升方案</w:t>
      </w:r>
    </w:p>
    <w:p>
      <w:pPr>
        <w:spacing w:before="75" w:after="0"/>
      </w:pPr>
      <w:r>
        <w:rPr/>
        <w:t xml:space="preserve">1、无机有机叠层结构设计与应力匹配</w:t>
      </w:r>
    </w:p>
    <w:p>
      <w:pPr>
        <w:spacing w:before="75" w:after="0"/>
      </w:pPr>
      <w:r>
        <w:rPr/>
        <w:t xml:space="preserve">2、原子层沉积致密性与台阶覆盖能力</w:t>
      </w:r>
    </w:p>
    <w:p>
      <w:pPr>
        <w:spacing w:before="75" w:after="0"/>
      </w:pPr>
      <w:r>
        <w:rPr/>
        <w:t xml:space="preserve">3、边缘密封区宽度缩减与可靠性验证</w:t>
      </w:r>
    </w:p>
    <w:p>
      <w:pPr>
        <w:spacing w:before="75" w:after="0"/>
      </w:pPr>
      <w:r>
        <w:rPr/>
        <w:t xml:space="preserve">三、彩色滤光片集成与触控一体化工艺</w:t>
      </w:r>
    </w:p>
    <w:p>
      <w:pPr>
        <w:spacing w:before="75" w:after="0"/>
      </w:pPr>
      <w:r>
        <w:rPr/>
        <w:t xml:space="preserve">1、彩色滤光片封装技术省去偏光片后的亮度增益</w:t>
      </w:r>
    </w:p>
    <w:p>
      <w:pPr>
        <w:spacing w:before="75" w:after="0"/>
      </w:pPr>
      <w:r>
        <w:rPr/>
        <w:t xml:space="preserve">2、触控传感器嵌入位置与信噪比优化</w:t>
      </w:r>
    </w:p>
    <w:p>
      <w:pPr>
        <w:spacing w:before="75" w:after="0"/>
      </w:pPr>
      <w:r>
        <w:rPr/>
        <w:t xml:space="preserve">3、多层薄膜应力累积导致的翘曲控制</w:t>
      </w:r>
    </w:p>
    <w:p>
      <w:pPr>
        <w:spacing w:before="75" w:after="0"/>
      </w:pPr>
      <w:r>
        <w:rPr/>
        <w:t xml:space="preserve">第三节 模组组装与成品测试质量管理</w:t>
      </w:r>
    </w:p>
    <w:p>
      <w:pPr>
        <w:spacing w:before="75" w:after="0"/>
      </w:pPr>
      <w:r>
        <w:rPr/>
        <w:t xml:space="preserve">一、柔性面板弯折耐久性测试标准执行</w:t>
      </w:r>
    </w:p>
    <w:p>
      <w:pPr>
        <w:spacing w:before="75" w:after="0"/>
      </w:pPr>
      <w:r>
        <w:rPr/>
        <w:t xml:space="preserve">1、动态弯折半径与次数寿命判定依据</w:t>
      </w:r>
    </w:p>
    <w:p>
      <w:pPr>
        <w:spacing w:before="75" w:after="0"/>
      </w:pPr>
      <w:r>
        <w:rPr/>
        <w:t xml:space="preserve">2、静态折叠痕深度量化评价方法</w:t>
      </w:r>
    </w:p>
    <w:p>
      <w:pPr>
        <w:spacing w:before="75" w:after="0"/>
      </w:pPr>
      <w:r>
        <w:rPr/>
        <w:t xml:space="preserve">3、环境温湿度循环下的机械性能衰减监测</w:t>
      </w:r>
    </w:p>
    <w:p>
      <w:pPr>
        <w:spacing w:before="75" w:after="0"/>
      </w:pPr>
      <w:r>
        <w:rPr/>
        <w:t xml:space="preserve">二、光学电学参数全检与分级筛选规则</w:t>
      </w:r>
    </w:p>
    <w:p>
      <w:pPr>
        <w:spacing w:before="75" w:after="0"/>
      </w:pPr>
      <w:r>
        <w:rPr/>
        <w:t xml:space="preserve">2、亮度色度均匀性mura缺陷自动识别</w:t>
      </w:r>
    </w:p>
    <w:p>
      <w:pPr>
        <w:spacing w:before="75" w:after="0"/>
      </w:pPr>
      <w:r>
        <w:rPr/>
        <w:t xml:space="preserve">1、灰阶反转与低亮度闪烁问题剔除标准</w:t>
      </w:r>
    </w:p>
    <w:p>
      <w:pPr>
        <w:spacing w:before="75" w:after="0"/>
      </w:pPr>
      <w:r>
        <w:rPr/>
        <w:t xml:space="preserve">3、触摸灵敏度与报点准确率验收门槛</w:t>
      </w:r>
    </w:p>
    <w:p>
      <w:pPr>
        <w:spacing w:before="75" w:after="0"/>
      </w:pPr>
      <w:r>
        <w:rPr/>
        <w:t xml:space="preserve">三、老化筛选与早期失效预警机制建立</w:t>
      </w:r>
    </w:p>
    <w:p>
      <w:pPr>
        <w:spacing w:before="75" w:after="0"/>
      </w:pPr>
      <w:r>
        <w:rPr/>
        <w:t xml:space="preserve">1、加速老化模型与实际寿命相关性验证</w:t>
      </w:r>
    </w:p>
    <w:p>
      <w:pPr>
        <w:spacing w:before="75" w:after="0"/>
      </w:pPr>
      <w:r>
        <w:rPr/>
        <w:t xml:space="preserve">2、异常电流电压信号捕捉与根因追溯</w:t>
      </w:r>
    </w:p>
    <w:p>
      <w:pPr>
        <w:spacing w:before="75" w:after="0"/>
      </w:pPr>
      <w:r>
        <w:rPr/>
        <w:t xml:space="preserve">3、批次质量波动统计过程控制图表应用</w:t>
      </w:r>
    </w:p>
    <w:p>
      <w:pPr>
        <w:spacing w:before="75" w:after="0"/>
      </w:pPr>
      <w:r>
        <w:rPr>
          <w:b w:val="1"/>
          <w:bCs w:val="1"/>
        </w:rPr>
        <w:t xml:space="preserve">第七章 中国oled行业下游应用场景拓展</w:t>
      </w:r>
    </w:p>
    <w:p>
      <w:pPr>
        <w:spacing w:before="75" w:after="0"/>
      </w:pPr>
      <w:r>
        <w:rPr/>
        <w:t xml:space="preserve">第一节 智能手机与可穿戴设备应用深化</w:t>
      </w:r>
    </w:p>
    <w:p>
      <w:pPr>
        <w:spacing w:before="75" w:after="0"/>
      </w:pPr>
      <w:r>
        <w:rPr/>
        <w:t xml:space="preserve">一、全面屏形态演进与屏占比提升极限</w:t>
      </w:r>
    </w:p>
    <w:p>
      <w:pPr>
        <w:spacing w:before="75" w:after="0"/>
      </w:pPr>
      <w:r>
        <w:rPr/>
        <w:t xml:space="preserve">二、可变刷新率自适应调节用户体验优化</w:t>
      </w:r>
    </w:p>
    <w:p>
      <w:pPr>
        <w:spacing w:before="75" w:after="0"/>
      </w:pPr>
      <w:r>
        <w:rPr/>
        <w:t xml:space="preserve">三、护眼调光技术与低频闪认证普及</w:t>
      </w:r>
    </w:p>
    <w:p>
      <w:pPr>
        <w:spacing w:before="75" w:after="0"/>
      </w:pPr>
      <w:r>
        <w:rPr/>
        <w:t xml:space="preserve">四、手表手环曲面贴合与防水等级适配</w:t>
      </w:r>
    </w:p>
    <w:p>
      <w:pPr>
        <w:spacing w:before="75" w:after="0"/>
      </w:pPr>
      <w:r>
        <w:rPr/>
        <w:t xml:space="preserve">五、tws耳机充电盒微型显示交互创新</w:t>
      </w:r>
    </w:p>
    <w:p>
      <w:pPr>
        <w:spacing w:before="75" w:after="0"/>
      </w:pPr>
      <w:r>
        <w:rPr/>
        <w:t xml:space="preserve">第二节 车载显示与智能座舱融合应用</w:t>
      </w:r>
    </w:p>
    <w:p>
      <w:pPr>
        <w:spacing w:before="75" w:after="0"/>
      </w:pPr>
      <w:r>
        <w:rPr/>
        <w:t xml:space="preserve">一、中控副驾娱乐屏大尺寸曲面造型实现</w:t>
      </w:r>
    </w:p>
    <w:p>
      <w:pPr>
        <w:spacing w:before="75" w:after="0"/>
      </w:pPr>
      <w:r>
        <w:rPr/>
        <w:t xml:space="preserve">二、仪表盘高亮防眩光与宽温工作范围</w:t>
      </w:r>
    </w:p>
    <w:p>
      <w:pPr>
        <w:spacing w:before="75" w:after="0"/>
      </w:pPr>
      <w:r>
        <w:rPr/>
        <w:t xml:space="preserve">三、电子外后视镜低延迟与夜视增强功能</w:t>
      </w:r>
    </w:p>
    <w:p>
      <w:pPr>
        <w:spacing w:before="75" w:after="0"/>
      </w:pPr>
      <w:r>
        <w:rPr/>
        <w:t xml:space="preserve">四、天窗玻璃透明显示与信息叠加交互</w:t>
      </w:r>
    </w:p>
    <w:p>
      <w:pPr>
        <w:spacing w:before="75" w:after="0"/>
      </w:pPr>
      <w:r>
        <w:rPr/>
        <w:t xml:space="preserve">五、后排娱乐屏隐私保护与视角控制技术</w:t>
      </w:r>
    </w:p>
    <w:p>
      <w:pPr>
        <w:spacing w:before="75" w:after="0"/>
      </w:pPr>
      <w:r>
        <w:rPr/>
        <w:t xml:space="preserve">第三节 it产品与专业显示领域渗透</w:t>
      </w:r>
    </w:p>
    <w:p>
      <w:pPr>
        <w:spacing w:before="75" w:after="0"/>
      </w:pPr>
      <w:r>
        <w:rPr/>
        <w:t xml:space="preserve">一、笔记本电脑轻薄本oled屏幕标配趋势</w:t>
      </w:r>
    </w:p>
    <w:p>
      <w:pPr>
        <w:spacing w:before="75" w:after="0"/>
      </w:pPr>
      <w:r>
        <w:rPr/>
        <w:t xml:space="preserve">二、平板电脑手写笔迹跟手性与色准要求</w:t>
      </w:r>
    </w:p>
    <w:p>
      <w:pPr>
        <w:spacing w:before="75" w:after="0"/>
      </w:pPr>
      <w:r>
        <w:rPr/>
        <w:t xml:space="preserve">三、显示器hdr内容创作与专业调色需求</w:t>
      </w:r>
    </w:p>
    <w:p>
      <w:pPr>
        <w:spacing w:before="75" w:after="0"/>
      </w:pPr>
      <w:r>
        <w:rPr/>
        <w:t xml:space="preserve">四、医疗影像诊断灰阶表现与dicom兼容</w:t>
      </w:r>
    </w:p>
    <w:p>
      <w:pPr>
        <w:spacing w:before="75" w:after="0"/>
      </w:pPr>
      <w:r>
        <w:rPr/>
        <w:t xml:space="preserve">五、工业控制面板宽视角与抗电磁干扰设计</w:t>
      </w:r>
    </w:p>
    <w:p>
      <w:pPr>
        <w:spacing w:before="75" w:after="0"/>
      </w:pPr>
      <w:r>
        <w:rPr/>
        <w:t xml:space="preserve">第四节 新兴显示形态与未来场景探索</w:t>
      </w:r>
    </w:p>
    <w:p>
      <w:pPr>
        <w:spacing w:before="75" w:after="0"/>
      </w:pPr>
      <w:r>
        <w:rPr/>
        <w:t xml:space="preserve">一、卷曲伸缩显示机械结构与驱动同步</w:t>
      </w:r>
    </w:p>
    <w:p>
      <w:pPr>
        <w:spacing w:before="75" w:after="0"/>
      </w:pPr>
      <w:r>
        <w:rPr/>
        <w:t xml:space="preserve">二、可拉伸弹性基板与电路互连可靠性</w:t>
      </w:r>
    </w:p>
    <w:p>
      <w:pPr>
        <w:spacing w:before="75" w:after="0"/>
      </w:pPr>
      <w:r>
        <w:rPr/>
        <w:t xml:space="preserve">三、全息三维光场显示像素密度与视场角</w:t>
      </w:r>
    </w:p>
    <w:p>
      <w:pPr>
        <w:spacing w:before="75" w:after="0"/>
      </w:pPr>
      <w:r>
        <w:rPr/>
        <w:t xml:space="preserve">四、生物传感集成与健康监测功能嵌入</w:t>
      </w:r>
    </w:p>
    <w:p>
      <w:pPr>
        <w:spacing w:before="75" w:after="0"/>
      </w:pPr>
      <w:r>
        <w:rPr/>
        <w:t xml:space="preserve">五、能源收集与环境光发电自供电显示</w:t>
      </w:r>
    </w:p>
    <w:p>
      <w:pPr>
        <w:spacing w:before="75" w:after="0"/>
      </w:pPr>
      <w:r>
        <w:rPr>
          <w:b w:val="1"/>
          <w:bCs w:val="1"/>
        </w:rPr>
        <w:t xml:space="preserve">第八章 2023-2025年中国oled市场竞争格局解析</w:t>
      </w:r>
    </w:p>
    <w:p>
      <w:pPr>
        <w:spacing w:before="75" w:after="0"/>
      </w:pPr>
      <w:r>
        <w:rPr/>
        <w:t xml:space="preserve">第一节 市场主体梯队划分与竞争策略</w:t>
      </w:r>
    </w:p>
    <w:p>
      <w:pPr>
        <w:spacing w:before="75" w:after="0"/>
      </w:pPr>
      <w:r>
        <w:rPr/>
        <w:t xml:space="preserve">一、第一梯队龙头企业全产业链整合能力</w:t>
      </w:r>
    </w:p>
    <w:p>
      <w:pPr>
        <w:spacing w:before="75" w:after="0"/>
      </w:pPr>
      <w:r>
        <w:rPr/>
        <w:t xml:space="preserve">1、垂直一体化成本控制与议价权构建</w:t>
      </w:r>
    </w:p>
    <w:p>
      <w:pPr>
        <w:spacing w:before="75" w:after="0"/>
      </w:pPr>
      <w:r>
        <w:rPr/>
        <w:t xml:space="preserve">2、多代线并行运营与产品组合灵活性</w:t>
      </w:r>
    </w:p>
    <w:p>
      <w:pPr>
        <w:spacing w:before="75" w:after="0"/>
      </w:pPr>
      <w:r>
        <w:rPr/>
        <w:t xml:space="preserve">3、大客户深度绑定与联合研发机制</w:t>
      </w:r>
    </w:p>
    <w:p>
      <w:pPr>
        <w:spacing w:before="75" w:after="0"/>
      </w:pPr>
      <w:r>
        <w:rPr/>
        <w:t xml:space="preserve">二、第二梯队追赶型企业差异化突围路径</w:t>
      </w:r>
    </w:p>
    <w:p>
      <w:pPr>
        <w:spacing w:before="75" w:after="0"/>
      </w:pPr>
      <w:r>
        <w:rPr/>
        <w:t xml:space="preserve">1、聚焦特定尺寸或应用场景避开正面交锋</w:t>
      </w:r>
    </w:p>
    <w:p>
      <w:pPr>
        <w:spacing w:before="75" w:after="0"/>
      </w:pPr>
      <w:r>
        <w:rPr/>
        <w:t xml:space="preserve">2、技术创新窗口期抢占先发优势</w:t>
      </w:r>
    </w:p>
    <w:p>
      <w:pPr>
        <w:spacing w:before="75" w:after="0"/>
      </w:pPr>
      <w:r>
        <w:rPr/>
        <w:t xml:space="preserve">3、区域性产业集群协同降本增效</w:t>
      </w:r>
    </w:p>
    <w:p>
      <w:pPr>
        <w:spacing w:before="75" w:after="0"/>
      </w:pPr>
      <w:r>
        <w:rPr/>
        <w:t xml:space="preserve">三、第三梯队新进入者生存空间与挑战</w:t>
      </w:r>
    </w:p>
    <w:p>
      <w:pPr>
        <w:spacing w:before="75" w:after="0"/>
      </w:pPr>
      <w:r>
        <w:rPr/>
        <w:t xml:space="preserve">1、产线折旧压力与现金流管理难度</w:t>
      </w:r>
    </w:p>
    <w:p>
      <w:pPr>
        <w:spacing w:before="75" w:after="0"/>
      </w:pPr>
      <w:r>
        <w:rPr/>
        <w:t xml:space="preserve">2、客户认证周期长与订单获取不确定性</w:t>
      </w:r>
    </w:p>
    <w:p>
      <w:pPr>
        <w:spacing w:before="75" w:after="0"/>
      </w:pPr>
      <w:r>
        <w:rPr/>
        <w:t xml:space="preserve">3、技术人才短缺与团队稳定性风险</w:t>
      </w:r>
    </w:p>
    <w:p>
      <w:pPr>
        <w:spacing w:before="75" w:after="0"/>
      </w:pPr>
      <w:r>
        <w:rPr/>
        <w:t xml:space="preserve">第二节 核心竞争力多维评价体系</w:t>
      </w:r>
    </w:p>
    <w:p>
      <w:pPr>
        <w:spacing w:before="75" w:after="0"/>
      </w:pPr>
      <w:r>
        <w:rPr/>
        <w:t xml:space="preserve">一、技术研发投入强度与专利质量权重</w:t>
      </w:r>
    </w:p>
    <w:p>
      <w:pPr>
        <w:spacing w:before="75" w:after="0"/>
      </w:pPr>
      <w:r>
        <w:rPr/>
        <w:t xml:space="preserve">二、产线稼动率与单位面积产出效率</w:t>
      </w:r>
    </w:p>
    <w:p>
      <w:pPr>
        <w:spacing w:before="75" w:after="0"/>
      </w:pPr>
      <w:r>
        <w:rPr/>
        <w:t xml:space="preserve">三、客户结构多元性与订单能见度</w:t>
      </w:r>
    </w:p>
    <w:p>
      <w:pPr>
        <w:spacing w:before="75" w:after="0"/>
      </w:pPr>
      <w:r>
        <w:rPr/>
        <w:t xml:space="preserve">四、供应链自主可控程度与断供韧性</w:t>
      </w:r>
    </w:p>
    <w:p>
      <w:pPr>
        <w:spacing w:before="75" w:after="0"/>
      </w:pPr>
      <w:r>
        <w:rPr/>
        <w:t xml:space="preserve">五、esg评级与绿色制造合规表现</w:t>
      </w:r>
    </w:p>
    <w:p>
      <w:pPr>
        <w:spacing w:before="75" w:after="0"/>
      </w:pPr>
      <w:r>
        <w:rPr/>
        <w:t xml:space="preserve">第三节 竞争壁垒构建与护城河加固</w:t>
      </w:r>
    </w:p>
    <w:p>
      <w:pPr>
        <w:spacing w:before="75" w:after="0"/>
      </w:pPr>
      <w:r>
        <w:rPr/>
        <w:t xml:space="preserve">一、工艺know-how积累与隐性知识沉淀</w:t>
      </w:r>
    </w:p>
    <w:p>
      <w:pPr>
        <w:spacing w:before="75" w:after="0"/>
      </w:pPr>
      <w:r>
        <w:rPr/>
        <w:t xml:space="preserve">二、长期验证形成的材料设备适配生态</w:t>
      </w:r>
    </w:p>
    <w:p>
      <w:pPr>
        <w:spacing w:before="75" w:after="0"/>
      </w:pPr>
      <w:r>
        <w:rPr/>
        <w:t xml:space="preserve">三、规模效应摊薄固定成本的临界点跨越</w:t>
      </w:r>
    </w:p>
    <w:p>
      <w:pPr>
        <w:spacing w:before="75" w:after="0"/>
      </w:pPr>
      <w:r>
        <w:rPr/>
        <w:t xml:space="preserve">四、行业标准参与制定与技术话语权争夺</w:t>
      </w:r>
    </w:p>
    <w:p>
      <w:pPr>
        <w:spacing w:before="75" w:after="0"/>
      </w:pPr>
      <w:r>
        <w:rPr/>
        <w:t xml:space="preserve">五、品牌声誉与客户信任度的时间复利</w:t>
      </w:r>
    </w:p>
    <w:p>
      <w:pPr>
        <w:spacing w:before="75" w:after="0"/>
      </w:pPr>
      <w:r>
        <w:rPr>
          <w:b w:val="1"/>
          <w:bCs w:val="1"/>
        </w:rPr>
        <w:t xml:space="preserve">第九章 中国oled行业关键技术演进路线</w:t>
      </w:r>
    </w:p>
    <w:p>
      <w:pPr>
        <w:spacing w:before="75" w:after="0"/>
      </w:pPr>
      <w:r>
        <w:rPr/>
        <w:t xml:space="preserve">第一节 背板驱动技术升级方向</w:t>
      </w:r>
    </w:p>
    <w:p>
      <w:pPr>
        <w:spacing w:before="75" w:after="0"/>
      </w:pPr>
      <w:r>
        <w:rPr/>
        <w:t xml:space="preserve">一、高迁移率氧化物半导体材料开发</w:t>
      </w:r>
    </w:p>
    <w:p>
      <w:pPr>
        <w:spacing w:before="75" w:after="0"/>
      </w:pPr>
      <w:r>
        <w:rPr/>
        <w:t xml:space="preserve">二、互补型薄膜晶体管电路降低静态功耗</w:t>
      </w:r>
    </w:p>
    <w:p>
      <w:pPr>
        <w:spacing w:before="75" w:after="0"/>
      </w:pPr>
      <w:r>
        <w:rPr/>
        <w:t xml:space="preserve">三、去耦电容内置与开口率提升设计</w:t>
      </w:r>
    </w:p>
    <w:p>
      <w:pPr>
        <w:spacing w:before="75" w:after="0"/>
      </w:pPr>
      <w:r>
        <w:rPr/>
        <w:t xml:space="preserve">四、驱动ic芯片集成与玻璃上芯片/薄膜上芯片工艺演进</w:t>
      </w:r>
    </w:p>
    <w:p>
      <w:pPr>
        <w:spacing w:before="75" w:after="0"/>
      </w:pPr>
      <w:r>
        <w:rPr/>
        <w:t xml:space="preserve">五、补偿算法优化消除残影与亮度不均</w:t>
      </w:r>
    </w:p>
    <w:p>
      <w:pPr>
        <w:spacing w:before="75" w:after="0"/>
      </w:pPr>
      <w:r>
        <w:rPr/>
        <w:t xml:space="preserve">第二节 发光器件结构与材料革新</w:t>
      </w:r>
    </w:p>
    <w:p>
      <w:pPr>
        <w:spacing w:before="75" w:after="0"/>
      </w:pPr>
      <w:r>
        <w:rPr/>
        <w:t xml:space="preserve">一、多层异质结界面工程提升载流子平衡</w:t>
      </w:r>
    </w:p>
    <w:p>
      <w:pPr>
        <w:spacing w:before="75" w:after="0"/>
      </w:pPr>
      <w:r>
        <w:rPr/>
        <w:t xml:space="preserve">二、敏化荧光与超荧光体系效率突破</w:t>
      </w:r>
    </w:p>
    <w:p>
      <w:pPr>
        <w:spacing w:before="75" w:after="0"/>
      </w:pPr>
      <w:r>
        <w:rPr/>
        <w:t xml:space="preserve">三、顶发射结构增强光提取效率</w:t>
      </w:r>
    </w:p>
    <w:p>
      <w:pPr>
        <w:spacing w:before="75" w:after="0"/>
      </w:pPr>
      <w:r>
        <w:rPr/>
        <w:t xml:space="preserve">四、微透镜阵列与光取出层图案化技术</w:t>
      </w:r>
    </w:p>
    <w:p>
      <w:pPr>
        <w:spacing w:before="75" w:after="0"/>
      </w:pPr>
      <w:r>
        <w:rPr/>
        <w:t xml:space="preserve">五、长寿命蓝色磷光主体材料分子设计</w:t>
      </w:r>
    </w:p>
    <w:p>
      <w:pPr>
        <w:spacing w:before="75" w:after="0"/>
      </w:pPr>
      <w:r>
        <w:rPr/>
        <w:t xml:space="preserve">第三节 制造装备智能化与数字化升级</w:t>
      </w:r>
    </w:p>
    <w:p>
      <w:pPr>
        <w:spacing w:before="75" w:after="0"/>
      </w:pPr>
      <w:r>
        <w:rPr/>
        <w:t xml:space="preserve">一、数字孪生虚拟调试缩短换线时间</w:t>
      </w:r>
    </w:p>
    <w:p>
      <w:pPr>
        <w:spacing w:before="75" w:after="0"/>
      </w:pPr>
      <w:r>
        <w:rPr/>
        <w:t xml:space="preserve">二、机器学习预测性维护减少非计划停机</w:t>
      </w:r>
    </w:p>
    <w:p>
      <w:pPr>
        <w:spacing w:before="75" w:after="0"/>
      </w:pPr>
      <w:r>
        <w:rPr/>
        <w:t xml:space="preserve">三、机器视觉ai质检替代人工目检</w:t>
      </w:r>
    </w:p>
    <w:p>
      <w:pPr>
        <w:spacing w:before="75" w:after="0"/>
      </w:pPr>
      <w:r>
        <w:rPr/>
        <w:t xml:space="preserve">四、工艺参数自适应优化闭环控制系统</w:t>
      </w:r>
    </w:p>
    <w:p>
      <w:pPr>
        <w:spacing w:before="75" w:after="0"/>
      </w:pPr>
      <w:r>
        <w:rPr/>
        <w:t xml:space="preserve">五、工厂制造执行系统与企业资源计划数据贯通决策支持</w:t>
      </w:r>
    </w:p>
    <w:p>
      <w:pPr>
        <w:spacing w:before="75" w:after="0"/>
      </w:pPr>
      <w:r>
        <w:rPr>
          <w:b w:val="1"/>
          <w:bCs w:val="1"/>
        </w:rPr>
        <w:t xml:space="preserve">第十章 中国oled行业商业模式与盈利路径</w:t>
      </w:r>
    </w:p>
    <w:p>
      <w:pPr>
        <w:spacing w:before="75" w:after="0"/>
      </w:pPr>
      <w:r>
        <w:rPr/>
        <w:t xml:space="preserve">第一节 主流盈利模式效果评估与优化</w:t>
      </w:r>
    </w:p>
    <w:p>
      <w:pPr>
        <w:spacing w:before="75" w:after="0"/>
      </w:pPr>
      <w:r>
        <w:rPr/>
        <w:t xml:space="preserve">一、面板销售差价模式的周期性风险对冲</w:t>
      </w:r>
    </w:p>
    <w:p>
      <w:pPr>
        <w:spacing w:before="75" w:after="0"/>
      </w:pPr>
      <w:r>
        <w:rPr/>
        <w:t xml:space="preserve">二、技术许可与ip授权收入可持续性</w:t>
      </w:r>
    </w:p>
    <w:p>
      <w:pPr>
        <w:spacing w:before="75" w:after="0"/>
      </w:pPr>
      <w:r>
        <w:rPr/>
        <w:t xml:space="preserve">三、模组加工服务费定价合理性分析</w:t>
      </w:r>
    </w:p>
    <w:p>
      <w:pPr>
        <w:spacing w:before="75" w:after="0"/>
      </w:pPr>
      <w:r>
        <w:rPr/>
        <w:t xml:space="preserve">四、废料回收与贵金属提纯附加收益</w:t>
      </w:r>
    </w:p>
    <w:p>
      <w:pPr>
        <w:spacing w:before="75" w:after="0"/>
      </w:pPr>
      <w:r>
        <w:rPr/>
        <w:t xml:space="preserve">五、非经常性损益剔除后的主营业务盈利验证</w:t>
      </w:r>
    </w:p>
    <w:p>
      <w:pPr>
        <w:spacing w:before="75" w:after="0"/>
      </w:pPr>
      <w:r>
        <w:rPr/>
        <w:t xml:space="preserve">第二节 新兴商业模式探索与实践</w:t>
      </w:r>
    </w:p>
    <w:p>
      <w:pPr>
        <w:spacing w:before="75" w:after="0"/>
      </w:pPr>
      <w:r>
        <w:rPr/>
        <w:t xml:space="preserve">一、按需定制联合设计制造深度绑定</w:t>
      </w:r>
    </w:p>
    <w:p>
      <w:pPr>
        <w:spacing w:before="75" w:after="0"/>
      </w:pPr>
      <w:r>
        <w:rPr/>
        <w:t xml:space="preserve">二、显示解决方案整体打包服务增值</w:t>
      </w:r>
    </w:p>
    <w:p>
      <w:pPr>
        <w:spacing w:before="75" w:after="0"/>
      </w:pPr>
      <w:r>
        <w:rPr/>
        <w:t xml:space="preserve">三、循环经济旧屏翻新与梯次利用</w:t>
      </w:r>
    </w:p>
    <w:p>
      <w:pPr>
        <w:spacing w:before="75" w:after="0"/>
      </w:pPr>
      <w:r>
        <w:rPr/>
        <w:t xml:space="preserve">四、数据驱动的预测性备件销售</w:t>
      </w:r>
    </w:p>
    <w:p>
      <w:pPr>
        <w:spacing w:before="75" w:after="0"/>
      </w:pPr>
      <w:r>
        <w:rPr/>
        <w:t xml:space="preserve">五、跨界联名与限量版产品溢价策略</w:t>
      </w:r>
    </w:p>
    <w:p>
      <w:pPr>
        <w:spacing w:before="75" w:after="0"/>
      </w:pPr>
      <w:r>
        <w:rPr/>
        <w:t xml:space="preserve">第三节 盈利能力提升关键抓手</w:t>
      </w:r>
    </w:p>
    <w:p>
      <w:pPr>
        <w:spacing w:before="75" w:after="0"/>
      </w:pPr>
      <w:r>
        <w:rPr/>
        <w:t xml:space="preserve">一、产品结构高端化拉升平均售价</w:t>
      </w:r>
    </w:p>
    <w:p>
      <w:pPr>
        <w:spacing w:before="75" w:after="0"/>
      </w:pPr>
      <w:r>
        <w:rPr/>
        <w:t xml:space="preserve">二、良率爬坡速度决定盈亏平衡时点</w:t>
      </w:r>
    </w:p>
    <w:p>
      <w:pPr>
        <w:spacing w:before="75" w:after="0"/>
      </w:pPr>
      <w:r>
        <w:rPr/>
        <w:t xml:space="preserve">三、原材料集采谈判与战略合作锁价</w:t>
      </w:r>
    </w:p>
    <w:p>
      <w:pPr>
        <w:spacing w:before="75" w:after="0"/>
      </w:pPr>
      <w:r>
        <w:rPr/>
        <w:t xml:space="preserve">四、能耗管理与碳关税规避成本节约</w:t>
      </w:r>
    </w:p>
    <w:p>
      <w:pPr>
        <w:spacing w:before="75" w:after="0"/>
      </w:pPr>
      <w:r>
        <w:rPr/>
        <w:t xml:space="preserve">五、人效提升与自动化减员增效空间</w:t>
      </w:r>
    </w:p>
    <w:p>
      <w:pPr>
        <w:spacing w:before="75" w:after="0"/>
      </w:pPr>
      <w:r>
        <w:rPr>
          <w:b w:val="1"/>
          <w:bCs w:val="1"/>
        </w:rPr>
        <w:t xml:space="preserve">第十一章 2026-2031年全球oled市场发展趋势前瞻</w:t>
      </w:r>
    </w:p>
    <w:p>
      <w:pPr>
        <w:spacing w:before="75" w:after="0"/>
      </w:pPr>
      <w:r>
        <w:rPr/>
        <w:t xml:space="preserve">第一节 全球市场规模与结构预测</w:t>
      </w:r>
    </w:p>
    <w:p>
      <w:pPr>
        <w:spacing w:before="75" w:after="0"/>
      </w:pPr>
      <w:r>
        <w:rPr/>
        <w:t xml:space="preserve">一、全球oled面板营收复合增长率展望</w:t>
      </w:r>
    </w:p>
    <w:p>
      <w:pPr>
        <w:spacing w:before="75" w:after="0"/>
      </w:pPr>
      <w:r>
        <w:rPr/>
        <w:t xml:space="preserve">二、中大尺寸应用占比持续提升趋势</w:t>
      </w:r>
    </w:p>
    <w:p>
      <w:pPr>
        <w:spacing w:before="75" w:after="0"/>
      </w:pPr>
      <w:r>
        <w:rPr/>
        <w:t xml:space="preserve">三、新兴市场国家消费需求释放潜力</w:t>
      </w:r>
    </w:p>
    <w:p>
      <w:pPr>
        <w:spacing w:before="75" w:after="0"/>
      </w:pPr>
      <w:r>
        <w:rPr/>
        <w:t xml:space="preserve">四、技术迭代推动平均售价结构性上涨动力</w:t>
      </w:r>
    </w:p>
    <w:p>
      <w:pPr>
        <w:spacing w:before="75" w:after="0"/>
      </w:pPr>
      <w:r>
        <w:rPr/>
        <w:t xml:space="preserve">五、产能过剩风险与行业出清节奏预判</w:t>
      </w:r>
    </w:p>
    <w:p>
      <w:pPr>
        <w:spacing w:before="75" w:after="0"/>
      </w:pPr>
      <w:r>
        <w:rPr/>
        <w:t xml:space="preserve">第二节 全球技术演进与产品形态展望</w:t>
      </w:r>
    </w:p>
    <w:p>
      <w:pPr>
        <w:spacing w:before="75" w:after="0"/>
      </w:pPr>
      <w:r>
        <w:rPr/>
        <w:t xml:space="preserve">一、印刷式oled量产成本下降曲线预测</w:t>
      </w:r>
    </w:p>
    <w:p>
      <w:pPr>
        <w:spacing w:before="75" w:after="0"/>
      </w:pPr>
      <w:r>
        <w:rPr/>
        <w:t xml:space="preserve">二、micro oled硅基显示性能突破时间表</w:t>
      </w:r>
    </w:p>
    <w:p>
      <w:pPr>
        <w:spacing w:before="75" w:after="0"/>
      </w:pPr>
      <w:r>
        <w:rPr/>
        <w:t xml:space="preserve">三、无偏光片彩色滤光片封装技术成为主流标配</w:t>
      </w:r>
    </w:p>
    <w:p>
      <w:pPr>
        <w:spacing w:before="75" w:after="0"/>
      </w:pPr>
      <w:r>
        <w:rPr/>
        <w:t xml:space="preserve">四、可拉伸显示从实验室走向商业化</w:t>
      </w:r>
    </w:p>
    <w:p>
      <w:pPr>
        <w:spacing w:before="75" w:after="0"/>
      </w:pPr>
      <w:r>
        <w:rPr/>
        <w:t xml:space="preserve">五、环保材料与低碳制造工艺强制推行</w:t>
      </w:r>
    </w:p>
    <w:p>
      <w:pPr>
        <w:spacing w:before="75" w:after="0"/>
      </w:pPr>
      <w:r>
        <w:rPr/>
        <w:t xml:space="preserve">第三节 全球产业生态与治理趋势</w:t>
      </w:r>
    </w:p>
    <w:p>
      <w:pPr>
        <w:spacing w:before="75" w:after="0"/>
      </w:pPr>
      <w:r>
        <w:rPr/>
        <w:t xml:space="preserve">一、碳排放核算与绿色供应链认证普及</w:t>
      </w:r>
    </w:p>
    <w:p>
      <w:pPr>
        <w:spacing w:before="75" w:after="0"/>
      </w:pPr>
      <w:r>
        <w:rPr/>
        <w:t xml:space="preserve">二、稀土与关键矿产供应安全多边协调</w:t>
      </w:r>
    </w:p>
    <w:p>
      <w:pPr>
        <w:spacing w:before="75" w:after="0"/>
      </w:pPr>
      <w:r>
        <w:rPr/>
        <w:t xml:space="preserve">三、技术标准互认与测试方法统一化</w:t>
      </w:r>
    </w:p>
    <w:p>
      <w:pPr>
        <w:spacing w:before="75" w:after="0"/>
      </w:pPr>
      <w:r>
        <w:rPr/>
        <w:t xml:space="preserve">四、循环经济法规倒逼回收体系建设</w:t>
      </w:r>
    </w:p>
    <w:p>
      <w:pPr>
        <w:spacing w:before="75" w:after="0"/>
      </w:pPr>
      <w:r>
        <w:rPr/>
        <w:t xml:space="preserve">五、地缘政治影响下的产能布局再平衡</w:t>
      </w:r>
    </w:p>
    <w:p>
      <w:pPr>
        <w:spacing w:before="75" w:after="0"/>
      </w:pPr>
      <w:r>
        <w:rPr>
          <w:b w:val="1"/>
          <w:bCs w:val="1"/>
        </w:rPr>
        <w:t xml:space="preserve">第十二章 2026-2031年中国oled市场需求预测</w:t>
      </w:r>
    </w:p>
    <w:p>
      <w:pPr>
        <w:spacing w:before="75" w:after="0"/>
      </w:pPr>
      <w:r>
        <w:rPr/>
        <w:t xml:space="preserve">第一节 总体需求规模与增长驱动力</w:t>
      </w:r>
    </w:p>
    <w:p>
      <w:pPr>
        <w:spacing w:before="75" w:after="0"/>
      </w:pPr>
      <w:r>
        <w:rPr/>
        <w:t xml:space="preserve">一、国内oled面板需求量五年预测模型</w:t>
      </w:r>
    </w:p>
    <w:p>
      <w:pPr>
        <w:spacing w:before="75" w:after="0"/>
      </w:pPr>
      <w:r>
        <w:rPr/>
        <w:t xml:space="preserve">二、国产替代深化带来的结构性增量</w:t>
      </w:r>
    </w:p>
    <w:p>
      <w:pPr>
        <w:spacing w:before="75" w:after="0"/>
      </w:pPr>
      <w:r>
        <w:rPr/>
        <w:t xml:space="preserve">三、消费升级与高端产品渗透率提升</w:t>
      </w:r>
    </w:p>
    <w:p>
      <w:pPr>
        <w:spacing w:before="75" w:after="0"/>
      </w:pPr>
      <w:r>
        <w:rPr/>
        <w:t xml:space="preserve">四、新兴应用场景爆发创造的蓝海市场</w:t>
      </w:r>
    </w:p>
    <w:p>
      <w:pPr>
        <w:spacing w:before="75" w:after="0"/>
      </w:pPr>
      <w:r>
        <w:rPr/>
        <w:t xml:space="preserve">五、出口终端产品带动面板间接需求</w:t>
      </w:r>
    </w:p>
    <w:p>
      <w:pPr>
        <w:spacing w:before="75" w:after="0"/>
      </w:pPr>
      <w:r>
        <w:rPr/>
        <w:t xml:space="preserve">第二节 细分场景需求演化方向</w:t>
      </w:r>
    </w:p>
    <w:p>
      <w:pPr>
        <w:spacing w:before="75" w:after="0"/>
      </w:pPr>
      <w:r>
        <w:rPr/>
        <w:t xml:space="preserve">一、折叠屏手机从尝鲜到常用机型转变</w:t>
      </w:r>
    </w:p>
    <w:p>
      <w:pPr>
        <w:spacing w:before="75" w:after="0"/>
      </w:pPr>
      <w:r>
        <w:rPr/>
        <w:t xml:space="preserve">二、车载oled从旗舰车型向中端下沉</w:t>
      </w:r>
    </w:p>
    <w:p>
      <w:pPr>
        <w:spacing w:before="75" w:after="0"/>
      </w:pPr>
      <w:r>
        <w:rPr/>
        <w:t xml:space="preserve">三、ai pc与智能终端对oled规格的新定义需求</w:t>
      </w:r>
    </w:p>
    <w:p>
      <w:pPr>
        <w:spacing w:before="75" w:after="0"/>
      </w:pPr>
      <w:r>
        <w:rPr/>
        <w:t xml:space="preserve">四、商用显示定制化与系统集成需求</w:t>
      </w:r>
    </w:p>
    <w:p>
      <w:pPr>
        <w:spacing w:before="75" w:after="0"/>
      </w:pPr>
      <w:r>
        <w:rPr/>
        <w:t xml:space="preserve">五、特种显示耐极端环境性能要求升级</w:t>
      </w:r>
    </w:p>
    <w:p>
      <w:pPr>
        <w:spacing w:before="75" w:after="0"/>
      </w:pPr>
      <w:r>
        <w:rPr/>
        <w:t xml:space="preserve">第三节 客户需求层次升级路径</w:t>
      </w:r>
    </w:p>
    <w:p>
      <w:pPr>
        <w:spacing w:before="75" w:after="0"/>
      </w:pPr>
      <w:r>
        <w:rPr/>
        <w:t xml:space="preserve">一、从单一显示功能到多功能集成</w:t>
      </w:r>
    </w:p>
    <w:p>
      <w:pPr>
        <w:spacing w:before="75" w:after="0"/>
      </w:pPr>
      <w:r>
        <w:rPr/>
        <w:t xml:space="preserve">二、从标准化产品到个性化定制服务</w:t>
      </w:r>
    </w:p>
    <w:p>
      <w:pPr>
        <w:spacing w:before="75" w:after="0"/>
      </w:pPr>
      <w:r>
        <w:rPr/>
        <w:t xml:space="preserve">三、从关注初始采购价到全生命周期成本</w:t>
      </w:r>
    </w:p>
    <w:p>
      <w:pPr>
        <w:spacing w:before="75" w:after="0"/>
      </w:pPr>
      <w:r>
        <w:rPr/>
        <w:t xml:space="preserve">四、从被动接受规格到参与前端定义</w:t>
      </w:r>
    </w:p>
    <w:p>
      <w:pPr>
        <w:spacing w:before="75" w:after="0"/>
      </w:pPr>
      <w:r>
        <w:rPr/>
        <w:t xml:space="preserve">五、从单纯买卖关系到战略伙伴共生</w:t>
      </w:r>
    </w:p>
    <w:p>
      <w:pPr>
        <w:spacing w:before="75" w:after="0"/>
      </w:pPr>
      <w:r>
        <w:rPr>
          <w:b w:val="1"/>
          <w:bCs w:val="1"/>
        </w:rPr>
        <w:t xml:space="preserve">第十三章 2026-2031年中国oled行业供给能力预测</w:t>
      </w:r>
    </w:p>
    <w:p>
      <w:pPr>
        <w:spacing w:before="75" w:after="0"/>
      </w:pPr>
      <w:r>
        <w:rPr/>
        <w:t xml:space="preserve">第一节 产能扩张与技术升级预期</w:t>
      </w:r>
    </w:p>
    <w:p>
      <w:pPr>
        <w:spacing w:before="75" w:after="0"/>
      </w:pPr>
      <w:r>
        <w:rPr/>
        <w:t xml:space="preserve">一、新增产线投产节奏与产能释放曲线</w:t>
      </w:r>
    </w:p>
    <w:p>
      <w:pPr>
        <w:spacing w:before="75" w:after="0"/>
      </w:pPr>
      <w:r>
        <w:rPr/>
        <w:t xml:space="preserve">二、老旧产线改造升级延长经济寿命</w:t>
      </w:r>
    </w:p>
    <w:p>
      <w:pPr>
        <w:spacing w:before="75" w:after="0"/>
      </w:pPr>
      <w:r>
        <w:rPr/>
        <w:t xml:space="preserve">三、8.6代线量产对中尺寸供给补充</w:t>
      </w:r>
    </w:p>
    <w:p>
      <w:pPr>
        <w:spacing w:before="75" w:after="0"/>
      </w:pPr>
      <w:r>
        <w:rPr/>
        <w:t xml:space="preserve">四、印刷oled产线建设填补技术空白</w:t>
      </w:r>
    </w:p>
    <w:p>
      <w:pPr>
        <w:spacing w:before="75" w:after="0"/>
      </w:pPr>
      <w:r>
        <w:rPr/>
        <w:t xml:space="preserve">五、海外建厂与全球化产能布局规划</w:t>
      </w:r>
    </w:p>
    <w:p>
      <w:pPr>
        <w:spacing w:before="75" w:after="0"/>
      </w:pPr>
      <w:r>
        <w:rPr/>
        <w:t xml:space="preserve">第二节 供应链自主化与安全韧性</w:t>
      </w:r>
    </w:p>
    <w:p>
      <w:pPr>
        <w:spacing w:before="75" w:after="0"/>
      </w:pPr>
      <w:r>
        <w:rPr/>
        <w:t xml:space="preserve">一、关键材料国产化率阶段性目标达成</w:t>
      </w:r>
    </w:p>
    <w:p>
      <w:pPr>
        <w:spacing w:before="75" w:after="0"/>
      </w:pPr>
      <w:r>
        <w:rPr/>
        <w:t xml:space="preserve">二、核心装备整机交付与售后服务能力</w:t>
      </w:r>
    </w:p>
    <w:p>
      <w:pPr>
        <w:spacing w:before="75" w:after="0"/>
      </w:pPr>
      <w:r>
        <w:rPr/>
        <w:t xml:space="preserve">三、备品备件库存策略与应急响应机制</w:t>
      </w:r>
    </w:p>
    <w:p>
      <w:pPr>
        <w:spacing w:before="75" w:after="0"/>
      </w:pPr>
      <w:r>
        <w:rPr/>
        <w:t xml:space="preserve">四、多供应商体系降低单一依赖风险</w:t>
      </w:r>
    </w:p>
    <w:p>
      <w:pPr>
        <w:spacing w:before="75" w:after="0"/>
      </w:pPr>
      <w:r>
        <w:rPr/>
        <w:t xml:space="preserve">五、产学研用协同创新成果转化效率</w:t>
      </w:r>
    </w:p>
    <w:p>
      <w:pPr>
        <w:spacing w:before="75" w:after="0"/>
      </w:pPr>
      <w:r>
        <w:rPr/>
        <w:t xml:space="preserve">第三节 供给结构优化与效率提升</w:t>
      </w:r>
    </w:p>
    <w:p>
      <w:pPr>
        <w:spacing w:before="75" w:after="0"/>
      </w:pPr>
      <w:r>
        <w:rPr/>
        <w:t xml:space="preserve">一、高低搭配产品线覆盖全价格带</w:t>
      </w:r>
    </w:p>
    <w:p>
      <w:pPr>
        <w:spacing w:before="75" w:after="0"/>
      </w:pPr>
      <w:r>
        <w:rPr/>
        <w:t xml:space="preserve">二、柔性生产能力适应小批量多品种</w:t>
      </w:r>
    </w:p>
    <w:p>
      <w:pPr>
        <w:spacing w:before="75" w:after="0"/>
      </w:pPr>
      <w:r>
        <w:rPr/>
        <w:t xml:space="preserve">三、智能制造水平提升人均产出效能</w:t>
      </w:r>
    </w:p>
    <w:p>
      <w:pPr>
        <w:spacing w:before="75" w:after="0"/>
      </w:pPr>
      <w:r>
        <w:rPr/>
        <w:t xml:space="preserve">四、能源管理系统优化单位产品能耗</w:t>
      </w:r>
    </w:p>
    <w:p>
      <w:pPr>
        <w:spacing w:before="75" w:after="0"/>
      </w:pPr>
      <w:r>
        <w:rPr/>
        <w:t xml:space="preserve">五、废弃物资源化利用率提高循环经济</w:t>
      </w:r>
    </w:p>
    <w:p>
      <w:pPr>
        <w:spacing w:before="75" w:after="0"/>
      </w:pPr>
      <w:r>
        <w:rPr>
          <w:b w:val="1"/>
          <w:bCs w:val="1"/>
        </w:rPr>
        <w:t xml:space="preserve">第十四章 2026-2031年中国oled行业投资价值评估</w:t>
      </w:r>
    </w:p>
    <w:p>
      <w:pPr>
        <w:spacing w:before="75" w:after="0"/>
      </w:pPr>
      <w:r>
        <w:rPr/>
        <w:t xml:space="preserve">第一节 行业投资吸引力综合分析</w:t>
      </w:r>
    </w:p>
    <w:p>
      <w:pPr>
        <w:spacing w:before="75" w:after="0"/>
      </w:pPr>
      <w:r>
        <w:rPr/>
        <w:t xml:space="preserve">一、市场天花板高度与成长确定性评分</w:t>
      </w:r>
    </w:p>
    <w:p>
      <w:pPr>
        <w:spacing w:before="75" w:after="0"/>
      </w:pPr>
      <w:r>
        <w:rPr/>
        <w:t xml:space="preserve">二、技术壁垒厚度与竞争优势持久性判断</w:t>
      </w:r>
    </w:p>
    <w:p>
      <w:pPr>
        <w:spacing w:before="75" w:after="0"/>
      </w:pPr>
      <w:r>
        <w:rPr/>
        <w:t xml:space="preserve">三、商业模式清晰度与盈利可实现性验证</w:t>
      </w:r>
    </w:p>
    <w:p>
      <w:pPr>
        <w:spacing w:before="75" w:after="0"/>
      </w:pPr>
      <w:r>
        <w:rPr/>
        <w:t xml:space="preserve">四、监管环境友好度与合规成本考量</w:t>
      </w:r>
    </w:p>
    <w:p>
      <w:pPr>
        <w:spacing w:before="75" w:after="0"/>
      </w:pPr>
      <w:r>
        <w:rPr/>
        <w:t xml:space="preserve">五、退出渠道畅通性与估值合理性分析</w:t>
      </w:r>
    </w:p>
    <w:p>
      <w:pPr>
        <w:spacing w:before="75" w:after="0"/>
      </w:pPr>
      <w:r>
        <w:rPr/>
        <w:t xml:space="preserve">第二节 重点赛道投资机会识别</w:t>
      </w:r>
    </w:p>
    <w:p>
      <w:pPr>
        <w:spacing w:before="75" w:after="0"/>
      </w:pPr>
      <w:r>
        <w:rPr/>
        <w:t xml:space="preserve">一、上游材料设备国产替代黄金窗口期</w:t>
      </w:r>
    </w:p>
    <w:p>
      <w:pPr>
        <w:spacing w:before="75" w:after="0"/>
      </w:pPr>
      <w:r>
        <w:rPr/>
        <w:t xml:space="preserve">二、中大尺寸oled面板产能稀缺性机会</w:t>
      </w:r>
    </w:p>
    <w:p>
      <w:pPr>
        <w:spacing w:before="75" w:after="0"/>
      </w:pPr>
      <w:r>
        <w:rPr/>
        <w:t xml:space="preserve">三、车载显示模组系统集成增值服务</w:t>
      </w:r>
    </w:p>
    <w:p>
      <w:pPr>
        <w:spacing w:before="75" w:after="0"/>
      </w:pPr>
      <w:r>
        <w:rPr/>
        <w:t xml:space="preserve">四、新型显示技术孵化期早期布局价值</w:t>
      </w:r>
    </w:p>
    <w:p>
      <w:pPr>
        <w:spacing w:before="75" w:after="0"/>
      </w:pPr>
      <w:r>
        <w:rPr/>
        <w:t xml:space="preserve">五、循环经济回收利用产业链延伸空间</w:t>
      </w:r>
    </w:p>
    <w:p>
      <w:pPr>
        <w:spacing w:before="75" w:after="0"/>
      </w:pPr>
      <w:r>
        <w:rPr/>
        <w:t xml:space="preserve">第三节 投资风险因素与应对策略</w:t>
      </w:r>
    </w:p>
    <w:p>
      <w:pPr>
        <w:spacing w:before="75" w:after="0"/>
      </w:pPr>
      <w:r>
        <w:rPr/>
        <w:t xml:space="preserve">一、技术路线突变导致资产减值风险预案</w:t>
      </w:r>
    </w:p>
    <w:p>
      <w:pPr>
        <w:spacing w:before="75" w:after="0"/>
      </w:pPr>
      <w:r>
        <w:rPr/>
        <w:t xml:space="preserve">二、产能过剩引发价格战利润侵蚀防御</w:t>
      </w:r>
    </w:p>
    <w:p>
      <w:pPr>
        <w:spacing w:before="75" w:after="0"/>
      </w:pPr>
      <w:r>
        <w:rPr/>
        <w:t xml:space="preserve">三、国际贸易摩擦与出口管制合规准备</w:t>
      </w:r>
    </w:p>
    <w:p>
      <w:pPr>
        <w:spacing w:before="75" w:after="0"/>
      </w:pPr>
      <w:r>
        <w:rPr/>
        <w:t xml:space="preserve">四、原材料价格剧烈波动套期保值工具</w:t>
      </w:r>
    </w:p>
    <w:p>
      <w:pPr>
        <w:spacing w:before="75" w:after="0"/>
      </w:pPr>
      <w:r>
        <w:rPr/>
        <w:t xml:space="preserve">五、人才流失与核心团队激励约束机制</w:t>
      </w:r>
    </w:p>
    <w:p>
      <w:pPr>
        <w:spacing w:before="75" w:after="0"/>
      </w:pPr>
      <w:r>
        <w:rPr>
          <w:b w:val="1"/>
          <w:bCs w:val="1"/>
        </w:rPr>
        <w:t xml:space="preserve">第十五章 中国oled行业发展战略与建议</w:t>
      </w:r>
    </w:p>
    <w:p>
      <w:pPr>
        <w:spacing w:before="75" w:after="0"/>
      </w:pPr>
      <w:r>
        <w:rPr/>
        <w:t xml:space="preserve">第一节 企业层面发展战略选择</w:t>
      </w:r>
    </w:p>
    <w:p>
      <w:pPr>
        <w:spacing w:before="75" w:after="0"/>
      </w:pPr>
      <w:r>
        <w:rPr/>
        <w:t xml:space="preserve">一、聚焦主业深耕细作打造单项冠军</w:t>
      </w:r>
    </w:p>
    <w:p>
      <w:pPr>
        <w:spacing w:before="75" w:after="0"/>
      </w:pPr>
      <w:r>
        <w:rPr/>
        <w:t xml:space="preserve">二、纵向整合上下游构建生态护城河</w:t>
      </w:r>
    </w:p>
    <w:p>
      <w:pPr>
        <w:spacing w:before="75" w:after="0"/>
      </w:pPr>
      <w:r>
        <w:rPr/>
        <w:t xml:space="preserve">三、横向拓展应用场景分散经营风险</w:t>
      </w:r>
    </w:p>
    <w:p>
      <w:pPr>
        <w:spacing w:before="75" w:after="0"/>
      </w:pPr>
      <w:r>
        <w:rPr/>
        <w:t xml:space="preserve">四、国际化布局贴近客户与市场前沿</w:t>
      </w:r>
    </w:p>
    <w:p>
      <w:pPr>
        <w:spacing w:before="75" w:after="0"/>
      </w:pPr>
      <w:r>
        <w:rPr/>
        <w:t xml:space="preserve">五、数字化转型重塑组织与运营流程</w:t>
      </w:r>
    </w:p>
    <w:p>
      <w:pPr>
        <w:spacing w:before="75" w:after="0"/>
      </w:pPr>
      <w:r>
        <w:rPr/>
        <w:t xml:space="preserve">第二节 产业层面协同发展建议</w:t>
      </w:r>
    </w:p>
    <w:p>
      <w:pPr>
        <w:spacing w:before="75" w:after="0"/>
      </w:pPr>
      <w:r>
        <w:rPr/>
        <w:t xml:space="preserve">一、组建创新联合体攻克共性技术难题</w:t>
      </w:r>
    </w:p>
    <w:p>
      <w:pPr>
        <w:spacing w:before="75" w:after="0"/>
      </w:pPr>
      <w:r>
        <w:rPr/>
        <w:t xml:space="preserve">二、建立共享中试平台降低研发试错成本</w:t>
      </w:r>
    </w:p>
    <w:p>
      <w:pPr>
        <w:spacing w:before="75" w:after="0"/>
      </w:pPr>
      <w:r>
        <w:rPr/>
        <w:t xml:space="preserve">三、推动行业标准体系建设掌握话语权</w:t>
      </w:r>
    </w:p>
    <w:p>
      <w:pPr>
        <w:spacing w:before="75" w:after="0"/>
      </w:pPr>
      <w:r>
        <w:rPr/>
        <w:t xml:space="preserve">四、搭建产教融合人才培养实训基地</w:t>
      </w:r>
    </w:p>
    <w:p>
      <w:pPr>
        <w:spacing w:before="75" w:after="0"/>
      </w:pPr>
      <w:r>
        <w:rPr/>
        <w:t xml:space="preserve">五、成立产业基金引导社会资本有序投入</w:t>
      </w:r>
    </w:p>
    <w:p>
      <w:pPr>
        <w:spacing w:before="75" w:after="0"/>
      </w:pPr>
      <w:r>
        <w:rPr/>
        <w:t xml:space="preserve">第三节 营商环境与生态优化方向</w:t>
      </w:r>
    </w:p>
    <w:p>
      <w:pPr>
        <w:spacing w:before="75" w:after="0"/>
      </w:pPr>
      <w:r>
        <w:rPr/>
        <w:t xml:space="preserve">一、完善首台套首批次应用保险补偿机制</w:t>
      </w:r>
    </w:p>
    <w:p>
      <w:pPr>
        <w:spacing w:before="75" w:after="0"/>
      </w:pPr>
      <w:r>
        <w:rPr/>
        <w:t xml:space="preserve">二、设立显示材料装备专项研发扶持基金</w:t>
      </w:r>
    </w:p>
    <w:p>
      <w:pPr>
        <w:spacing w:before="75" w:after="0"/>
      </w:pPr>
      <w:r>
        <w:rPr/>
        <w:t xml:space="preserve">三、推动绿色工厂认证与碳足迹标签制度</w:t>
      </w:r>
    </w:p>
    <w:p>
      <w:pPr>
        <w:spacing w:before="75" w:after="0"/>
      </w:pPr>
      <w:r>
        <w:rPr/>
        <w:t xml:space="preserve">四、加强知识产权保护与侵权惩罚性赔偿</w:t>
      </w:r>
    </w:p>
    <w:p>
      <w:pPr>
        <w:spacing w:before="75" w:after="0"/>
      </w:pPr>
      <w:r>
        <w:rPr/>
        <w:t xml:space="preserve">五、营造公平竞争市场环境破除地方保护</w:t>
      </w:r>
    </w:p>
    <w:p>
      <w:pPr>
        <w:spacing w:before="75" w:after="0"/>
      </w:pPr>
      <w:r>
        <w:rPr>
          <w:b w:val="1"/>
          <w:bCs w:val="1"/>
        </w:rPr>
        <w:t xml:space="preserve">图表目录</w:t>
      </w:r>
    </w:p>
    <w:p>
      <w:pPr>
        <w:spacing w:before="75" w:after="0"/>
      </w:pPr>
      <w:r>
        <w:rPr/>
        <w:t xml:space="preserve">图表：2023-2025年全球oled面板出货面积及增长率</w:t>
      </w:r>
    </w:p>
    <w:p>
      <w:pPr>
        <w:spacing w:before="75" w:after="0"/>
      </w:pPr>
      <w:r>
        <w:rPr/>
        <w:t xml:space="preserve">图表：2023-2025年全球oled市场应用领域结构占比</w:t>
      </w:r>
    </w:p>
    <w:p>
      <w:pPr>
        <w:spacing w:before="75" w:after="0"/>
      </w:pPr>
      <w:r>
        <w:rPr/>
        <w:t xml:space="preserve">图表：2023-2025年全球oled面板区域消费量对比</w:t>
      </w:r>
    </w:p>
    <w:p>
      <w:pPr>
        <w:spacing w:before="75" w:after="0"/>
      </w:pPr>
      <w:r>
        <w:rPr/>
        <w:t xml:space="preserve">图表：2023-2025年全球oled行业毛利率水平变化</w:t>
      </w:r>
    </w:p>
    <w:p>
      <w:pPr>
        <w:spacing w:before="75" w:after="0"/>
      </w:pPr>
      <w:r>
        <w:rPr/>
        <w:t xml:space="preserve">图表：2023-2025年全球柔性oled渗透率演进曲线</w:t>
      </w:r>
    </w:p>
    <w:p>
      <w:pPr>
        <w:spacing w:before="75" w:after="0"/>
      </w:pPr>
      <w:r>
        <w:rPr/>
        <w:t xml:space="preserve">图表：2023-2025年全球ltpo背板技术普及程度</w:t>
      </w:r>
    </w:p>
    <w:p>
      <w:pPr>
        <w:spacing w:before="75" w:after="0"/>
      </w:pPr>
      <w:r>
        <w:rPr/>
        <w:t xml:space="preserve">图表：2023-2025年全球oled头部企业市场份额变动</w:t>
      </w:r>
    </w:p>
    <w:p>
      <w:pPr>
        <w:spacing w:before="75" w:after="0"/>
      </w:pPr>
      <w:r>
        <w:rPr/>
        <w:t xml:space="preserve">图表：2023-2025年全球折叠屏手机出货量与屏幕需求</w:t>
      </w:r>
    </w:p>
    <w:p>
      <w:pPr>
        <w:spacing w:before="75" w:after="0"/>
      </w:pPr>
      <w:r>
        <w:rPr/>
        <w:t xml:space="preserve">图表：2023-2025年全球车载oled面板出货量走势</w:t>
      </w:r>
    </w:p>
    <w:p>
      <w:pPr>
        <w:spacing w:before="75" w:after="0"/>
      </w:pPr>
      <w:r>
        <w:rPr/>
        <w:t xml:space="preserve">图表：2023-2025年全球ar/vr微显示屏规格达标率</w:t>
      </w:r>
    </w:p>
    <w:p>
      <w:pPr>
        <w:spacing w:before="75" w:after="0"/>
      </w:pPr>
      <w:r>
        <w:rPr/>
        <w:t xml:space="preserve">图表：2023-2025年中国oled面板总产能与利用率</w:t>
      </w:r>
    </w:p>
    <w:p>
      <w:pPr>
        <w:spacing w:before="75" w:after="0"/>
      </w:pPr>
      <w:r>
        <w:rPr/>
        <w:t xml:space="preserve">图表：2023-2025年中国国产oled面板采购占比变化</w:t>
      </w:r>
    </w:p>
    <w:p>
      <w:pPr>
        <w:spacing w:before="75" w:after="0"/>
      </w:pPr>
      <w:r>
        <w:rPr/>
        <w:t xml:space="preserve">图表：2023-2025年中国oled进口依赖度下降趋势</w:t>
      </w:r>
    </w:p>
    <w:p>
      <w:pPr>
        <w:spacing w:before="75" w:after="0"/>
      </w:pPr>
      <w:r>
        <w:rPr/>
        <w:t xml:space="preserve">图表：2023-2025年中国oled蒸镀机台国产化导入进度</w:t>
      </w:r>
    </w:p>
    <w:p>
      <w:pPr>
        <w:spacing w:before="75" w:after="0"/>
      </w:pPr>
      <w:r>
        <w:rPr/>
        <w:t xml:space="preserve">图表：2023-2025年中国有机发光材料自主知识产权覆盖率</w:t>
      </w:r>
    </w:p>
    <w:p>
      <w:pPr>
        <w:spacing w:before="75" w:after="0"/>
      </w:pPr>
      <w:r>
        <w:rPr/>
        <w:t xml:space="preserve">图表：2023-2025年中国柔性amoled良率提升曲线</w:t>
      </w:r>
    </w:p>
    <w:p>
      <w:pPr>
        <w:spacing w:before="75" w:after="0"/>
      </w:pPr>
      <w:r>
        <w:rPr/>
        <w:t xml:space="preserve">图表：2023-2025年中国8.6代oled产线建设进度</w:t>
      </w:r>
    </w:p>
    <w:p>
      <w:pPr>
        <w:spacing w:before="75" w:after="0"/>
      </w:pPr>
      <w:r>
        <w:rPr/>
        <w:t xml:space="preserve">图表：2023-2025年中国oled专利储备与国际诉讼案件数</w:t>
      </w:r>
    </w:p>
    <w:p>
      <w:pPr>
        <w:spacing w:before="75" w:after="0"/>
      </w:pPr>
      <w:r>
        <w:rPr/>
        <w:t xml:space="preserve">图表：2023-2025年中国手机品牌oled屏幕采用率</w:t>
      </w:r>
    </w:p>
    <w:p>
      <w:pPr>
        <w:spacing w:before="75" w:after="0"/>
      </w:pPr>
      <w:r>
        <w:rPr/>
        <w:t xml:space="preserve">图表：2023-2025年中国新能源汽车车载oled订单量</w:t>
      </w:r>
    </w:p>
    <w:p>
      <w:pPr>
        <w:spacing w:before="75" w:after="0"/>
      </w:pPr>
      <w:r>
        <w:rPr/>
        <w:t xml:space="preserve">图表：2023-2025年中国笔记本oled屏幕渗透率</w:t>
      </w:r>
    </w:p>
    <w:p>
      <w:pPr>
        <w:spacing w:before="75" w:after="0"/>
      </w:pPr>
      <w:r>
        <w:rPr/>
        <w:t xml:space="preserve">图表：2023-2025年中国oled产业集群区域产值分布</w:t>
      </w:r>
    </w:p>
    <w:p>
      <w:pPr>
        <w:spacing w:before="75" w:after="0"/>
      </w:pPr>
      <w:r>
        <w:rPr/>
        <w:t xml:space="preserve">图表：2023-2025年中国红光绿光材料国产化率</w:t>
      </w:r>
    </w:p>
    <w:p>
      <w:pPr>
        <w:spacing w:before="75" w:after="0"/>
      </w:pPr>
      <w:r>
        <w:rPr/>
        <w:t xml:space="preserve">图表：2023-2025年中国oled载板玻璃性能指标达标情况</w:t>
      </w:r>
    </w:p>
    <w:p>
      <w:pPr>
        <w:spacing w:before="75" w:after="0"/>
      </w:pPr>
      <w:r>
        <w:rPr/>
        <w:t xml:space="preserve">图表：2023-2025年中国oled制造装备自主化率</w:t>
      </w:r>
    </w:p>
    <w:p>
      <w:pPr>
        <w:spacing w:before="75" w:after="0"/>
      </w:pPr>
      <w:r>
        <w:rPr/>
        <w:t xml:space="preserve">图表：2023-2025年中国oled阵列段tft迁移率提升</w:t>
      </w:r>
    </w:p>
    <w:p>
      <w:pPr>
        <w:spacing w:before="75" w:after="0"/>
      </w:pPr>
      <w:r>
        <w:rPr/>
        <w:t xml:space="preserve">图表：2023-2025年中国oled蒸镀膜厚均匀性控制水平</w:t>
      </w:r>
    </w:p>
    <w:p>
      <w:pPr>
        <w:spacing w:before="75" w:after="0"/>
      </w:pPr>
      <w:r>
        <w:rPr/>
        <w:t xml:space="preserve">图表：2023-2025年中国oled薄膜封装水氧阻隔率</w:t>
      </w:r>
    </w:p>
    <w:p>
      <w:pPr>
        <w:spacing w:before="75" w:after="0"/>
      </w:pPr>
      <w:r>
        <w:rPr/>
        <w:t xml:space="preserve">图表：2023-2025年中国oled模组弯折寿命测试通过率</w:t>
      </w:r>
    </w:p>
    <w:p>
      <w:pPr>
        <w:spacing w:before="75" w:after="0"/>
      </w:pPr>
      <w:r>
        <w:rPr/>
        <w:t xml:space="preserve">图表：2023-2025年中国oled成品光学电学全检合格率</w:t>
      </w:r>
    </w:p>
    <w:p>
      <w:pPr>
        <w:spacing w:before="75" w:after="0"/>
      </w:pPr>
      <w:r>
        <w:rPr/>
        <w:t xml:space="preserve">图表：2023-2025年中国oled第一梯队企业营收集中度</w:t>
      </w:r>
    </w:p>
    <w:p>
      <w:pPr>
        <w:spacing w:before="75" w:after="0"/>
      </w:pPr>
      <w:r>
        <w:rPr/>
        <w:t xml:space="preserve">图表：2023-2025年中国oled企业研发投入强度对比</w:t>
      </w:r>
    </w:p>
    <w:p>
      <w:pPr>
        <w:spacing w:before="75" w:after="0"/>
      </w:pPr>
      <w:r>
        <w:rPr/>
        <w:t xml:space="preserve">图表：2023-2025年中国oled产线稼动率与产出效率</w:t>
      </w:r>
    </w:p>
    <w:p>
      <w:pPr>
        <w:spacing w:before="75" w:after="0"/>
      </w:pPr>
      <w:r>
        <w:rPr/>
        <w:t xml:space="preserve">图表：2023-2025年中国oled客户结构多元化指数</w:t>
      </w:r>
    </w:p>
    <w:p>
      <w:pPr>
        <w:spacing w:before="75" w:after="0"/>
      </w:pPr>
      <w:r>
        <w:rPr/>
        <w:t xml:space="preserve">图表：2023-2025年中国oled供应链自主可控评分</w:t>
      </w:r>
    </w:p>
    <w:p>
      <w:pPr>
        <w:spacing w:before="75" w:after="0"/>
      </w:pPr>
      <w:r>
        <w:rPr/>
        <w:t xml:space="preserve">图表：2023-2025年中国oled工艺know-how积累年限</w:t>
      </w:r>
    </w:p>
    <w:p>
      <w:pPr>
        <w:spacing w:before="75" w:after="0"/>
      </w:pPr>
      <w:r>
        <w:rPr/>
        <w:t xml:space="preserve">图表：2023-2025年中国oled单位面积固定成本摊薄</w:t>
      </w:r>
    </w:p>
    <w:p>
      <w:pPr>
        <w:spacing w:before="75" w:after="0"/>
      </w:pPr>
      <w:r>
        <w:rPr/>
        <w:t xml:space="preserve">图表：2023-2025年中国oled行业标准参与制定数量</w:t>
      </w:r>
    </w:p>
    <w:p>
      <w:pPr>
        <w:spacing w:before="75" w:after="0"/>
      </w:pPr>
      <w:r>
        <w:rPr/>
        <w:t xml:space="preserve">图表：2023-2025年中国oled品牌声誉客户信任度调研</w:t>
      </w:r>
    </w:p>
    <w:p>
      <w:pPr>
        <w:spacing w:before="75" w:after="0"/>
      </w:pPr>
      <w:r>
        <w:rPr/>
        <w:t xml:space="preserve">图表：2023-2025年中国oled背板驱动技术升级路线图</w:t>
      </w:r>
    </w:p>
    <w:p>
      <w:pPr>
        <w:spacing w:before="75" w:after="0"/>
      </w:pPr>
      <w:r>
        <w:rPr/>
        <w:t xml:space="preserve">图表：2023-2025年中国oled发光器件效率提升曲线</w:t>
      </w:r>
    </w:p>
    <w:p>
      <w:pPr>
        <w:spacing w:before="75" w:after="0"/>
      </w:pPr>
      <w:r>
        <w:rPr/>
        <w:t xml:space="preserve">图表：2023-2025年中国oled装备智能化改造投入</w:t>
      </w:r>
    </w:p>
    <w:p>
      <w:pPr>
        <w:spacing w:before="75" w:after="0"/>
      </w:pPr>
      <w:r>
        <w:rPr/>
        <w:t xml:space="preserve">图表：2023-2025年中国oled面板销售差价模式利润率</w:t>
      </w:r>
    </w:p>
    <w:p>
      <w:pPr>
        <w:spacing w:before="75" w:after="0"/>
      </w:pPr>
      <w:r>
        <w:rPr/>
        <w:t xml:space="preserve">图表：2023-2025年中国oled技术许可收入占比</w:t>
      </w:r>
    </w:p>
    <w:p>
      <w:pPr>
        <w:spacing w:before="75" w:after="0"/>
      </w:pPr>
      <w:r>
        <w:rPr/>
        <w:t xml:space="preserve">图表：2023-2025年中国oled模组加工服务费定价</w:t>
      </w:r>
    </w:p>
    <w:p>
      <w:pPr>
        <w:spacing w:before="75" w:after="0"/>
      </w:pPr>
      <w:r>
        <w:rPr/>
        <w:t xml:space="preserve">图表：2023-2025年中国oled废料回收附加收益</w:t>
      </w:r>
    </w:p>
    <w:p>
      <w:pPr>
        <w:spacing w:before="75" w:after="0"/>
      </w:pPr>
      <w:r>
        <w:rPr/>
        <w:t xml:space="preserve">图表：2023-2025年中国oled面板平均售价与成本剪刀差</w:t>
      </w:r>
    </w:p>
    <w:p>
      <w:pPr>
        <w:spacing w:before="75" w:after="0"/>
      </w:pPr>
      <w:r>
        <w:rPr/>
        <w:t xml:space="preserve">图表：2026-2031年全球oled面板营收复合增长率预测</w:t>
      </w:r>
    </w:p>
    <w:p>
      <w:pPr>
        <w:spacing w:before="75" w:after="0"/>
      </w:pPr>
      <w:r>
        <w:rPr/>
        <w:t xml:space="preserve">图表：2026-2031年全球中大尺寸oled占比提升预测</w:t>
      </w:r>
    </w:p>
    <w:p>
      <w:pPr>
        <w:spacing w:before="75" w:after="0"/>
      </w:pPr>
      <w:r>
        <w:rPr/>
        <w:t xml:space="preserve">图表：2026-2031年全球印刷oled成本下降曲线预测</w:t>
      </w:r>
    </w:p>
    <w:p>
      <w:pPr>
        <w:spacing w:before="75" w:after="0"/>
      </w:pPr>
      <w:r>
        <w:rPr/>
        <w:t xml:space="preserve">图表：2026-2031年全球micro oled性能突破时间表</w:t>
      </w:r>
    </w:p>
    <w:p>
      <w:pPr>
        <w:spacing w:before="75" w:after="0"/>
      </w:pPr>
      <w:r>
        <w:rPr/>
        <w:t xml:space="preserve">图表：2026-2031年全球oled碳排放核算普及率预测</w:t>
      </w:r>
    </w:p>
    <w:p>
      <w:pPr>
        <w:spacing w:before="75" w:after="0"/>
      </w:pPr>
      <w:r>
        <w:rPr/>
        <w:t xml:space="preserve">图表：2026-2031年中国oled面板需求量五年预测</w:t>
      </w:r>
    </w:p>
    <w:p>
      <w:pPr>
        <w:spacing w:before="75" w:after="0"/>
      </w:pPr>
      <w:r>
        <w:rPr/>
        <w:t xml:space="preserve">图表：2026-2031年中国oled国产替代增量预测</w:t>
      </w:r>
    </w:p>
    <w:p>
      <w:pPr>
        <w:spacing w:before="75" w:after="0"/>
      </w:pPr>
      <w:r>
        <w:rPr/>
        <w:t xml:space="preserve">图表：2026-2031年中国折叠屏手机常用机型占比预测</w:t>
      </w:r>
    </w:p>
    <w:p>
      <w:pPr>
        <w:spacing w:before="75" w:after="0"/>
      </w:pPr>
      <w:r>
        <w:rPr/>
        <w:t xml:space="preserve">图表：2026-2031年中国车载oled中端车型渗透预测</w:t>
      </w:r>
    </w:p>
    <w:p>
      <w:pPr>
        <w:spacing w:before="75" w:after="0"/>
      </w:pPr>
      <w:r>
        <w:rPr/>
        <w:t xml:space="preserve">图表：2026-2031年中国ai pc对oled规格需求预测</w:t>
      </w:r>
    </w:p>
    <w:p>
      <w:pPr>
        <w:spacing w:before="75" w:after="0"/>
      </w:pPr>
      <w:r>
        <w:rPr/>
        <w:t xml:space="preserve">图表：2026-2031年中国oled新增产线投产节奏预测</w:t>
      </w:r>
    </w:p>
    <w:p>
      <w:pPr>
        <w:spacing w:before="75" w:after="0"/>
      </w:pPr>
      <w:r>
        <w:rPr/>
        <w:t xml:space="preserve">图表：2026-2031年中国oled关键材料国产化率目标</w:t>
      </w:r>
    </w:p>
    <w:p>
      <w:pPr>
        <w:spacing w:before="75" w:after="0"/>
      </w:pPr>
      <w:r>
        <w:rPr/>
        <w:t xml:space="preserve">图表：2026-2031年中国oled装备整机交付能力预测</w:t>
      </w:r>
    </w:p>
    <w:p>
      <w:pPr>
        <w:spacing w:before="75" w:after="0"/>
      </w:pPr>
      <w:r>
        <w:rPr/>
        <w:t xml:space="preserve">图表：2026-2031年中国oled单位产品能耗下降预测</w:t>
      </w:r>
    </w:p>
    <w:p>
      <w:pPr>
        <w:spacing w:before="75" w:after="0"/>
      </w:pPr>
      <w:r>
        <w:rPr/>
        <w:t xml:space="preserve">图表：2026-2031年中国oled投资吸引力综合评分</w:t>
      </w:r>
    </w:p>
    <w:p>
      <w:pPr>
        <w:spacing w:before="75" w:after="0"/>
      </w:pPr>
      <w:r>
        <w:rPr/>
        <w:t xml:space="preserve">图表：2026-2031年中国oled上游国产替代机会热度</w:t>
      </w:r>
    </w:p>
    <w:p>
      <w:pPr>
        <w:spacing w:before="75" w:after="0"/>
      </w:pPr>
      <w:r>
        <w:rPr/>
        <w:t xml:space="preserve">图表：2026-2031年中国oled技术路线突变风险概率</w:t>
      </w:r>
    </w:p>
    <w:p>
      <w:pPr>
        <w:spacing w:before="75" w:after="0"/>
      </w:pPr>
      <w:r>
        <w:rPr/>
        <w:t xml:space="preserve">图表：2026-2031年中国oled产能过剩价格战强度预测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本文地址：https://www.51baogao.cn/baogao/20260717/4068824.shtml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7/406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2026-2031年中国OLED行业全景调研及发展趋势预测报告</dc:title>
  <dc:description>2026-2031年中国OLED行业全景调研及发展趋势预测报告</dc:description>
  <dc:subject>2026-2031年中国OLED行业全景调研及发展趋势预测报告</dc:subject>
  <cp:keywords>研究报告</cp:keywords>
  <cp:category>研究报告</cp:category>
  <cp:lastModifiedBy>北京中道泰和信息咨询有限公司</cp:lastModifiedBy>
  <dcterms:created xsi:type="dcterms:W3CDTF">2026-07-17T19:40:38+08:00</dcterms:created>
  <dcterms:modified xsi:type="dcterms:W3CDTF">2026-07-17T19:40:38+08:00</dcterms:modified>
</cp:coreProperties>
</file>

<file path=docProps/custom.xml><?xml version="1.0" encoding="utf-8"?>
<Properties xmlns="http://schemas.openxmlformats.org/officeDocument/2006/custom-properties" xmlns:vt="http://schemas.openxmlformats.org/officeDocument/2006/docPropsVTypes"/>
</file>