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2026-2031年智能制药产业现状及未来发展趋势分析报告</w:t>
      </w:r>
    </w:p>
    <w:p>
      <w:pPr>
        <w:spacing w:after="150"/>
      </w:pPr>
      <w:r>
        <w:rPr>
          <w:b w:val="1"/>
          <w:bCs w:val="1"/>
        </w:rPr>
        <w:t xml:space="preserve">报告简介</w:t>
      </w:r>
    </w:p>
    <w:p>
      <w:pPr>
        <w:spacing w:after="150"/>
      </w:pPr>
      <w:r>
        <w:rPr/>
        <w:t xml:space="preserve">智能制药产业是数字科技与医药工业深度融合形成的新型产业形态，依托自动化装备、工业智能系统、大数据分析及数字化管控体系，覆盖药物研发、原料药生产、制剂加工、质量检验、仓储配送等全流程环节，通过数字化赋能重构制药生产模式与管理体系。该产业兼顾生产效率提升、药品质量管控与合规生产要求，是推动传统制药行业转型升级，助力医药产业向现代化、标准化、集约化迈进的重要核心产业。</w:t>
      </w:r>
    </w:p>
    <w:p>
      <w:pPr>
        <w:spacing w:after="150"/>
      </w:pPr>
      <w:r>
        <w:rPr/>
        <w:t xml:space="preserve">现阶段国内智能制药产业步入政策引导落地、企业主动转型、场景持续渗透的稳步发展阶段。在医药行业严格监管与产业升级双重驱动下，头部制药企业率先完成车间智能化改造，各类智能生产设备、在线质检系统、数字化运维平台得到广泛应用，行业整体智能化应用氛围日益浓厚。产业链上下游协同合作不断加深，智能装备、工业软件、整体解决方案服务商加速布局医药赛道。但行业整体发展仍存在区域与企业间发展不均衡、中小型药企转型阻力偏大、细分领域定制化方案不足、全链条数字化贯通程度不足等问题，产业整体仍处于持续完善、逐步普及的成长阶段。未来，我国智能制药产业将朝着无人化生产、全链路数字化、研发制造一体化、合规管控智能化方向持续升级。智能生产流水线不断普及，逐步替代传统人工操作模式，实现生产过程稳定可控;数字孪生、智能算法逐步融入新药研发与工艺优化环节，有效缩短研发周期;药品全生命周期溯源体系持续完善，贴合行业监管要求;同时行业应用标准不断统一，细分领域智能化解决方案日趋成熟，进一步加速产业整体普及进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制药行业研究单位等公布和提供的大量资料。报告对我国智能制药行业的供需状况、发展现状、子行业发展变化等进行了分析，重点分析了国内外智能制药行业的发展现状、如何面对行业的发展挑战、行业的发展建议、行业竞争力，以及行业的投资分析和趋势预测等等。报告还综合了智能制药行业的整体发展动态，对行业在产品方面提供了参考建议和具体解决办法。报告对于智能制药产品生产企业、经销商、行业管理部门以及拟进入该行业的投资者具有重要的参考价值，对于研究我国智能制药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智能制药产业市场概述</w:t>
      </w:r>
    </w:p>
    <w:p>
      <w:pPr>
        <w:spacing w:before="75" w:after="0"/>
      </w:pPr>
      <w:r>
        <w:rPr/>
        <w:t xml:space="preserve">第一节 行业定义</w:t>
      </w:r>
    </w:p>
    <w:p>
      <w:pPr>
        <w:spacing w:before="75" w:after="0"/>
      </w:pPr>
      <w:r>
        <w:rPr/>
        <w:t xml:space="preserve">第二节 行业属性</w:t>
      </w:r>
    </w:p>
    <w:p>
      <w:pPr>
        <w:spacing w:before="75" w:after="0"/>
      </w:pPr>
      <w:r>
        <w:rPr/>
        <w:t xml:space="preserve">第三节 行业关键成功要素</w:t>
      </w:r>
    </w:p>
    <w:p>
      <w:pPr>
        <w:spacing w:before="75" w:after="0"/>
      </w:pPr>
      <w:r>
        <w:rPr/>
        <w:t xml:space="preserve">第四节 产业链分析</w:t>
      </w:r>
    </w:p>
    <w:p>
      <w:pPr>
        <w:spacing w:before="75" w:after="0"/>
      </w:pPr>
      <w:r>
        <w:rPr>
          <w:b w:val="1"/>
          <w:bCs w:val="1"/>
        </w:rPr>
        <w:t xml:space="preserve">第二章 中国智能制药产业链发展状况分析</w:t>
      </w:r>
    </w:p>
    <w:p>
      <w:pPr>
        <w:spacing w:before="75" w:after="0"/>
      </w:pPr>
      <w:r>
        <w:rPr/>
        <w:t xml:space="preserve">第一节 上游行业发展状况</w:t>
      </w:r>
    </w:p>
    <w:p>
      <w:pPr>
        <w:spacing w:before="75" w:after="0"/>
      </w:pPr>
      <w:r>
        <w:rPr/>
        <w:t xml:space="preserve">第二节 下游行业发展状况</w:t>
      </w:r>
    </w:p>
    <w:p>
      <w:pPr>
        <w:spacing w:before="75" w:after="0"/>
      </w:pPr>
      <w:r>
        <w:rPr/>
        <w:t xml:space="preserve">第三节 相关行业发展状况</w:t>
      </w:r>
    </w:p>
    <w:p>
      <w:pPr>
        <w:spacing w:before="75" w:after="0"/>
      </w:pPr>
      <w:r>
        <w:rPr>
          <w:b w:val="1"/>
          <w:bCs w:val="1"/>
        </w:rPr>
        <w:t xml:space="preserve">第三章 中国智能制药产业发展分析</w:t>
      </w:r>
    </w:p>
    <w:p>
      <w:pPr>
        <w:spacing w:before="75" w:after="0"/>
      </w:pPr>
      <w:r>
        <w:rPr/>
        <w:t xml:space="preserve">第一节 中国智能制药产业发展现状</w:t>
      </w:r>
    </w:p>
    <w:p>
      <w:pPr>
        <w:spacing w:before="75" w:after="0"/>
      </w:pPr>
      <w:r>
        <w:rPr/>
        <w:t xml:space="preserve">第二节 中国智能制药产业经济运行现状</w:t>
      </w:r>
    </w:p>
    <w:p>
      <w:pPr>
        <w:spacing w:before="75" w:after="0"/>
      </w:pPr>
      <w:r>
        <w:rPr/>
        <w:t xml:space="preserve">第三节 中国智能制药产业存在的问题及发展障碍分析</w:t>
      </w:r>
    </w:p>
    <w:p>
      <w:pPr>
        <w:spacing w:before="75" w:after="0"/>
      </w:pPr>
      <w:r>
        <w:rPr>
          <w:b w:val="1"/>
          <w:bCs w:val="1"/>
        </w:rPr>
        <w:t xml:space="preserve">第四章 中国智能制药市场现状及发展趋势</w:t>
      </w:r>
    </w:p>
    <w:p>
      <w:pPr>
        <w:spacing w:before="75" w:after="0"/>
      </w:pPr>
      <w:r>
        <w:rPr/>
        <w:t xml:space="preserve">第一节 中国智能制药市场供给状况</w:t>
      </w:r>
    </w:p>
    <w:p>
      <w:pPr>
        <w:spacing w:before="75" w:after="0"/>
      </w:pPr>
      <w:r>
        <w:rPr/>
        <w:t xml:space="preserve">第二节 中国智能制药市场需求状况</w:t>
      </w:r>
    </w:p>
    <w:p>
      <w:pPr>
        <w:spacing w:before="75" w:after="0"/>
      </w:pPr>
      <w:r>
        <w:rPr/>
        <w:t xml:space="preserve">第三节 中国智能制药市场发展潜力及发展趋势</w:t>
      </w:r>
    </w:p>
    <w:p>
      <w:pPr>
        <w:spacing w:before="75" w:after="0"/>
      </w:pPr>
      <w:r>
        <w:rPr>
          <w:b w:val="1"/>
          <w:bCs w:val="1"/>
        </w:rPr>
        <w:t xml:space="preserve">第五章 中国智能制药产业基本竞争战略</w:t>
      </w:r>
    </w:p>
    <w:p>
      <w:pPr>
        <w:spacing w:before="75" w:after="0"/>
      </w:pPr>
      <w:r>
        <w:rPr/>
        <w:t xml:space="preserve">第一节 成本领先战略</w:t>
      </w:r>
    </w:p>
    <w:p>
      <w:pPr>
        <w:spacing w:before="75" w:after="0"/>
      </w:pPr>
      <w:r>
        <w:rPr/>
        <w:t xml:space="preserve">一、竞争战略的类型</w:t>
      </w:r>
    </w:p>
    <w:p>
      <w:pPr>
        <w:spacing w:before="75" w:after="0"/>
      </w:pPr>
      <w:r>
        <w:rPr/>
        <w:t xml:space="preserve">二、竞争战略的适用条件及组织要求</w:t>
      </w:r>
    </w:p>
    <w:p>
      <w:pPr>
        <w:spacing w:before="75" w:after="0"/>
      </w:pPr>
      <w:r>
        <w:rPr/>
        <w:t xml:space="preserve">三、竞争战略的收益及风险</w:t>
      </w:r>
    </w:p>
    <w:p>
      <w:pPr>
        <w:spacing w:before="75" w:after="0"/>
      </w:pPr>
      <w:r>
        <w:rPr/>
        <w:t xml:space="preserve">第二节 差异化竞争战略</w:t>
      </w:r>
    </w:p>
    <w:p>
      <w:pPr>
        <w:spacing w:before="75" w:after="0"/>
      </w:pPr>
      <w:r>
        <w:rPr/>
        <w:t xml:space="preserve">第三节 集中化竞争战略</w:t>
      </w:r>
    </w:p>
    <w:p>
      <w:pPr>
        <w:spacing w:before="75" w:after="0"/>
      </w:pPr>
      <w:r>
        <w:rPr>
          <w:b w:val="1"/>
          <w:bCs w:val="1"/>
        </w:rPr>
        <w:t xml:space="preserve">第六章 中国智能制药产业市场竞争策略分析</w:t>
      </w:r>
    </w:p>
    <w:p>
      <w:pPr>
        <w:spacing w:before="75" w:after="0"/>
      </w:pPr>
      <w:r>
        <w:rPr/>
        <w:t xml:space="preserve">第一节 智能制药产业市场五种竞争动力模式结构</w:t>
      </w:r>
    </w:p>
    <w:p>
      <w:pPr>
        <w:spacing w:before="75" w:after="0"/>
      </w:pPr>
      <w:r>
        <w:rPr/>
        <w:t xml:space="preserve">一、行业内现有企业的竞争</w:t>
      </w:r>
    </w:p>
    <w:p>
      <w:pPr>
        <w:spacing w:before="75" w:after="0"/>
      </w:pPr>
      <w:r>
        <w:rPr/>
        <w:t xml:space="preserve">二、新进入者的威胁</w:t>
      </w:r>
    </w:p>
    <w:p>
      <w:pPr>
        <w:spacing w:before="75" w:after="0"/>
      </w:pPr>
      <w:r>
        <w:rPr/>
        <w:t xml:space="preserve">三、替代品的威胁</w:t>
      </w:r>
    </w:p>
    <w:p>
      <w:pPr>
        <w:spacing w:before="75" w:after="0"/>
      </w:pPr>
      <w:r>
        <w:rPr/>
        <w:t xml:space="preserve">四、供应商的讨价还价能力</w:t>
      </w:r>
    </w:p>
    <w:p>
      <w:pPr>
        <w:spacing w:before="75" w:after="0"/>
      </w:pPr>
      <w:r>
        <w:rPr/>
        <w:t xml:space="preserve">五、购买者的讨价还价能力</w:t>
      </w:r>
    </w:p>
    <w:p>
      <w:pPr>
        <w:spacing w:before="75" w:after="0"/>
      </w:pPr>
      <w:r>
        <w:rPr/>
        <w:t xml:space="preserve">第二节 智能制药产业市场核心竞争力的塑造要素</w:t>
      </w:r>
    </w:p>
    <w:p>
      <w:pPr>
        <w:spacing w:before="75" w:after="0"/>
      </w:pPr>
      <w:r>
        <w:rPr/>
        <w:t xml:space="preserve">一、反应速度</w:t>
      </w:r>
    </w:p>
    <w:p>
      <w:pPr>
        <w:spacing w:before="75" w:after="0"/>
      </w:pPr>
      <w:r>
        <w:rPr/>
        <w:t xml:space="preserve">二、一贯性</w:t>
      </w:r>
    </w:p>
    <w:p>
      <w:pPr>
        <w:spacing w:before="75" w:after="0"/>
      </w:pPr>
      <w:r>
        <w:rPr/>
        <w:t xml:space="preserve">三、弹性</w:t>
      </w:r>
    </w:p>
    <w:p>
      <w:pPr>
        <w:spacing w:before="75" w:after="0"/>
      </w:pPr>
      <w:r>
        <w:rPr/>
        <w:t xml:space="preserve">四、敏锐性</w:t>
      </w:r>
    </w:p>
    <w:p>
      <w:pPr>
        <w:spacing w:before="75" w:after="0"/>
      </w:pPr>
      <w:r>
        <w:rPr/>
        <w:t xml:space="preserve">五、创造性</w:t>
      </w:r>
    </w:p>
    <w:p>
      <w:pPr>
        <w:spacing w:before="75" w:after="0"/>
      </w:pPr>
      <w:r>
        <w:rPr>
          <w:b w:val="1"/>
          <w:bCs w:val="1"/>
        </w:rPr>
        <w:t xml:space="preserve">第七章 中国智能制药产业市场营销策略竞争分析</w:t>
      </w:r>
    </w:p>
    <w:p>
      <w:pPr>
        <w:spacing w:before="75" w:after="0"/>
      </w:pPr>
      <w:r>
        <w:rPr/>
        <w:t xml:space="preserve">第一节 市场产品策略</w:t>
      </w:r>
    </w:p>
    <w:p>
      <w:pPr>
        <w:spacing w:before="75" w:after="0"/>
      </w:pPr>
      <w:r>
        <w:rPr/>
        <w:t xml:space="preserve">第二节 市场渠道策略</w:t>
      </w:r>
    </w:p>
    <w:p>
      <w:pPr>
        <w:spacing w:before="75" w:after="0"/>
      </w:pPr>
      <w:r>
        <w:rPr/>
        <w:t xml:space="preserve">第三节 市场价格策略</w:t>
      </w:r>
    </w:p>
    <w:p>
      <w:pPr>
        <w:spacing w:before="75" w:after="0"/>
      </w:pPr>
      <w:r>
        <w:rPr/>
        <w:t xml:space="preserve">第四节 广告媒体策略</w:t>
      </w:r>
    </w:p>
    <w:p>
      <w:pPr>
        <w:spacing w:before="75" w:after="0"/>
      </w:pPr>
      <w:r>
        <w:rPr/>
        <w:t xml:space="preserve">第五节 客户服务策略</w:t>
      </w:r>
    </w:p>
    <w:p>
      <w:pPr>
        <w:spacing w:before="75" w:after="0"/>
      </w:pPr>
      <w:r>
        <w:rPr>
          <w:b w:val="1"/>
          <w:bCs w:val="1"/>
        </w:rPr>
        <w:t xml:space="preserve">第八章 2026年中国智能制药产业竞争格局分析</w:t>
      </w:r>
    </w:p>
    <w:p>
      <w:pPr>
        <w:spacing w:before="75" w:after="0"/>
      </w:pPr>
      <w:r>
        <w:rPr/>
        <w:t xml:space="preserve">第一节 2026年中国智能制药产业竞争现状分析</w:t>
      </w:r>
    </w:p>
    <w:p>
      <w:pPr>
        <w:spacing w:before="75" w:after="0"/>
      </w:pPr>
      <w:r>
        <w:rPr/>
        <w:t xml:space="preserve">一、技术竞争分析</w:t>
      </w:r>
    </w:p>
    <w:p>
      <w:pPr>
        <w:spacing w:before="75" w:after="0"/>
      </w:pPr>
      <w:r>
        <w:rPr/>
        <w:t xml:space="preserve">二、成本竞争分析</w:t>
      </w:r>
    </w:p>
    <w:p>
      <w:pPr>
        <w:spacing w:before="75" w:after="0"/>
      </w:pPr>
      <w:r>
        <w:rPr/>
        <w:t xml:space="preserve">三、价格竞争分析</w:t>
      </w:r>
    </w:p>
    <w:p>
      <w:pPr>
        <w:spacing w:before="75" w:after="0"/>
      </w:pPr>
      <w:r>
        <w:rPr/>
        <w:t xml:space="preserve">第二节 2026年中国智能制药产业集中度分析</w:t>
      </w:r>
    </w:p>
    <w:p>
      <w:pPr>
        <w:spacing w:before="75" w:after="0"/>
      </w:pPr>
      <w:r>
        <w:rPr/>
        <w:t xml:space="preserve">一、智能制药企业分布分析</w:t>
      </w:r>
    </w:p>
    <w:p>
      <w:pPr>
        <w:spacing w:before="75" w:after="0"/>
      </w:pPr>
      <w:r>
        <w:rPr/>
        <w:t xml:space="preserve">二、智能制药市场集中度分析</w:t>
      </w:r>
    </w:p>
    <w:p>
      <w:pPr>
        <w:spacing w:before="75" w:after="0"/>
      </w:pPr>
      <w:r>
        <w:rPr>
          <w:b w:val="1"/>
          <w:bCs w:val="1"/>
        </w:rPr>
        <w:t xml:space="preserve">第九章 领先企业在中国智能制药产业市场竞争策略研究</w:t>
      </w:r>
    </w:p>
    <w:p>
      <w:pPr>
        <w:spacing w:before="75" w:after="0"/>
      </w:pPr>
      <w:r>
        <w:rPr/>
        <w:t xml:space="preserve">第一节 楚天科技股份有限公司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第二节 晶泰科技控股有限公司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第三节 英矽智能科技(香港)有限公司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第四节 恒瑞医药股份有限公司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第五节 创志科技(江苏)股份有限公司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第六节 深圳赛动智造科技有限公司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第七节 剂泰医药科技(香港)有限公司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第八节 成都先导药物开发股份有限公司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第九节 北京和利康源医疗科技有限公司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第十节 齐鲁制药集团有限公司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b w:val="1"/>
          <w:bCs w:val="1"/>
        </w:rPr>
        <w:t xml:space="preserve">第十章 中国智能制药产业市场发展预测</w:t>
      </w:r>
    </w:p>
    <w:p>
      <w:pPr>
        <w:spacing w:before="75" w:after="0"/>
      </w:pPr>
      <w:r>
        <w:rPr/>
        <w:t xml:space="preserve">第一节 中国智能制药产业发展环境预测</w:t>
      </w:r>
    </w:p>
    <w:p>
      <w:pPr>
        <w:spacing w:before="75" w:after="0"/>
      </w:pPr>
      <w:r>
        <w:rPr/>
        <w:t xml:space="preserve">一、经济环境预测</w:t>
      </w:r>
    </w:p>
    <w:p>
      <w:pPr>
        <w:spacing w:before="75" w:after="0"/>
      </w:pPr>
      <w:r>
        <w:rPr/>
        <w:t xml:space="preserve">二、社会环境预测</w:t>
      </w:r>
    </w:p>
    <w:p>
      <w:pPr>
        <w:spacing w:before="75" w:after="0"/>
      </w:pPr>
      <w:r>
        <w:rPr/>
        <w:t xml:space="preserve">三、政策环境预测</w:t>
      </w:r>
    </w:p>
    <w:p>
      <w:pPr>
        <w:spacing w:before="75" w:after="0"/>
      </w:pPr>
      <w:r>
        <w:rPr/>
        <w:t xml:space="preserve">四、技术环境预测</w:t>
      </w:r>
    </w:p>
    <w:p>
      <w:pPr>
        <w:spacing w:before="75" w:after="0"/>
      </w:pPr>
      <w:r>
        <w:rPr/>
        <w:t xml:space="preserve">第二节 中国智能制药产业发展预测</w:t>
      </w:r>
    </w:p>
    <w:p>
      <w:pPr>
        <w:spacing w:before="75" w:after="0"/>
      </w:pPr>
      <w:r>
        <w:rPr/>
        <w:t xml:space="preserve">一、产业竞争要素预测</w:t>
      </w:r>
    </w:p>
    <w:p>
      <w:pPr>
        <w:spacing w:before="75" w:after="0"/>
      </w:pPr>
      <w:r>
        <w:rPr/>
        <w:t xml:space="preserve">二、产业结构预测</w:t>
      </w:r>
    </w:p>
    <w:p>
      <w:pPr>
        <w:spacing w:before="75" w:after="0"/>
      </w:pPr>
      <w:r>
        <w:rPr/>
        <w:t xml:space="preserve">三、产业转移趋势</w:t>
      </w:r>
    </w:p>
    <w:p>
      <w:pPr>
        <w:spacing w:before="75" w:after="0"/>
      </w:pPr>
      <w:r>
        <w:rPr/>
        <w:t xml:space="preserve">四、产业一体化预测</w:t>
      </w:r>
    </w:p>
    <w:p>
      <w:pPr>
        <w:spacing w:before="75" w:after="0"/>
      </w:pPr>
      <w:r>
        <w:rPr/>
        <w:t xml:space="preserve">五、产业运营模式预测</w:t>
      </w:r>
    </w:p>
    <w:p>
      <w:pPr>
        <w:spacing w:before="75" w:after="0"/>
      </w:pPr>
      <w:r>
        <w:rPr/>
        <w:t xml:space="preserve">第三节 中国智能制药市场发展预测</w:t>
      </w:r>
    </w:p>
    <w:p>
      <w:pPr>
        <w:spacing w:before="75" w:after="0"/>
      </w:pPr>
      <w:r>
        <w:rPr/>
        <w:t xml:space="preserve">一、2026-2031年中国智能制药市场需求预测</w:t>
      </w:r>
    </w:p>
    <w:p>
      <w:pPr>
        <w:spacing w:before="75" w:after="0"/>
      </w:pPr>
      <w:r>
        <w:rPr/>
        <w:t xml:space="preserve">二、2026-2031年中国智能制药市场结构预测</w:t>
      </w:r>
    </w:p>
    <w:p>
      <w:pPr>
        <w:spacing w:before="75" w:after="0"/>
      </w:pPr>
      <w:r>
        <w:rPr/>
        <w:t xml:space="preserve">三、2026-2031年中国智能制药市场集中度预测</w:t>
      </w:r>
    </w:p>
    <w:p>
      <w:pPr>
        <w:spacing w:before="75" w:after="0"/>
      </w:pPr>
      <w:r>
        <w:rPr/>
        <w:t xml:space="preserve">四、2026-2031年中国智能制药市场供给预测</w:t>
      </w:r>
    </w:p>
    <w:p>
      <w:pPr>
        <w:spacing w:before="75" w:after="0"/>
      </w:pPr>
      <w:r>
        <w:rPr/>
        <w:t xml:space="preserve">五、2026-2031年中国智能制药市场价格预测</w:t>
      </w:r>
    </w:p>
    <w:p>
      <w:pPr>
        <w:spacing w:before="75" w:after="0"/>
      </w:pPr>
      <w:r>
        <w:rPr>
          <w:b w:val="1"/>
          <w:bCs w:val="1"/>
        </w:rPr>
        <w:t xml:space="preserve">第十一章 中国智能制药产业市场投资机会与风险</w:t>
      </w:r>
    </w:p>
    <w:p>
      <w:pPr>
        <w:spacing w:before="75" w:after="0"/>
      </w:pPr>
      <w:r>
        <w:rPr/>
        <w:t xml:space="preserve">第一节 中国智能制药产业市场投资优势分析</w:t>
      </w:r>
    </w:p>
    <w:p>
      <w:pPr>
        <w:spacing w:before="75" w:after="0"/>
      </w:pPr>
      <w:r>
        <w:rPr/>
        <w:t xml:space="preserve">第二节 中国智能制药产业市场投资劣势分析</w:t>
      </w:r>
    </w:p>
    <w:p>
      <w:pPr>
        <w:spacing w:before="75" w:after="0"/>
      </w:pPr>
      <w:r>
        <w:rPr/>
        <w:t xml:space="preserve">第三节 中国智能制药产业市场投资机会分析</w:t>
      </w:r>
    </w:p>
    <w:p>
      <w:pPr>
        <w:spacing w:before="75" w:after="0"/>
      </w:pPr>
      <w:r>
        <w:rPr/>
        <w:t xml:space="preserve">第四节 中国智能制药产业市场投资风险分析</w:t>
      </w:r>
    </w:p>
    <w:p>
      <w:pPr>
        <w:spacing w:before="75" w:after="0"/>
      </w:pPr>
      <w:r>
        <w:rPr>
          <w:b w:val="1"/>
          <w:bCs w:val="1"/>
        </w:rPr>
        <w:t xml:space="preserve">第十二章 中国智能制药产业市场竞争策略建议</w:t>
      </w:r>
    </w:p>
    <w:p>
      <w:pPr>
        <w:spacing w:before="75" w:after="0"/>
      </w:pPr>
      <w:r>
        <w:rPr/>
        <w:t xml:space="preserve">第一节 中国智能制药产业竞争战略建议</w:t>
      </w:r>
    </w:p>
    <w:p>
      <w:pPr>
        <w:spacing w:before="75" w:after="0"/>
      </w:pPr>
      <w:r>
        <w:rPr/>
        <w:t xml:space="preserve">一、竞争战略选择建议</w:t>
      </w:r>
    </w:p>
    <w:p>
      <w:pPr>
        <w:spacing w:before="75" w:after="0"/>
      </w:pPr>
      <w:r>
        <w:rPr/>
        <w:t xml:space="preserve">二、产业升级策略建议</w:t>
      </w:r>
    </w:p>
    <w:p>
      <w:pPr>
        <w:spacing w:before="75" w:after="0"/>
      </w:pPr>
      <w:r>
        <w:rPr/>
        <w:t xml:space="preserve">三、产业转移策略建议</w:t>
      </w:r>
    </w:p>
    <w:p>
      <w:pPr>
        <w:spacing w:before="75" w:after="0"/>
      </w:pPr>
      <w:r>
        <w:rPr/>
        <w:t xml:space="preserve">四、价值链定位建议</w:t>
      </w:r>
    </w:p>
    <w:p>
      <w:pPr>
        <w:spacing w:before="75" w:after="0"/>
      </w:pPr>
      <w:r>
        <w:rPr/>
        <w:t xml:space="preserve">第二节 中国智能制药产业竞争策略建议</w:t>
      </w:r>
    </w:p>
    <w:p>
      <w:pPr>
        <w:spacing w:before="75" w:after="0"/>
      </w:pPr>
      <w:r>
        <w:rPr/>
        <w:t xml:space="preserve">一、核心竞争力塑造建议</w:t>
      </w:r>
    </w:p>
    <w:p>
      <w:pPr>
        <w:spacing w:before="75" w:after="0"/>
      </w:pPr>
      <w:r>
        <w:rPr/>
        <w:t xml:space="preserve">二、并购重组策略建议</w:t>
      </w:r>
    </w:p>
    <w:p>
      <w:pPr>
        <w:spacing w:before="75" w:after="0"/>
      </w:pPr>
      <w:r>
        <w:rPr/>
        <w:t xml:space="preserve">三、经营模式策略建议</w:t>
      </w:r>
    </w:p>
    <w:p>
      <w:pPr>
        <w:spacing w:before="75" w:after="0"/>
      </w:pPr>
      <w:r>
        <w:rPr/>
        <w:t xml:space="preserve">四、产业资源整合建议</w:t>
      </w:r>
    </w:p>
    <w:p>
      <w:pPr>
        <w:spacing w:before="75" w:after="0"/>
      </w:pPr>
      <w:r>
        <w:rPr/>
        <w:t xml:space="preserve">五、产业联盟策略建议</w:t>
      </w:r>
    </w:p>
    <w:p>
      <w:pPr>
        <w:spacing w:before="75" w:after="0"/>
      </w:pPr>
      <w:r>
        <w:rPr>
          <w:b w:val="1"/>
          <w:bCs w:val="1"/>
        </w:rPr>
        <w:t xml:space="preserve">第十三章 2026-2031年中国智能制药行业企业经营战略建议</w:t>
      </w:r>
    </w:p>
    <w:p>
      <w:pPr>
        <w:spacing w:before="75" w:after="0"/>
      </w:pPr>
      <w:r>
        <w:rPr/>
        <w:t xml:space="preserve">第一节 2026-2031年智能制药行业企业的标杆管理</w:t>
      </w:r>
    </w:p>
    <w:p>
      <w:pPr>
        <w:spacing w:before="75" w:after="0"/>
      </w:pPr>
      <w:r>
        <w:rPr/>
        <w:t xml:space="preserve">一、国内企业的经验借鉴</w:t>
      </w:r>
    </w:p>
    <w:p>
      <w:pPr>
        <w:spacing w:before="75" w:after="0"/>
      </w:pPr>
      <w:r>
        <w:rPr/>
        <w:t xml:space="preserve">二、国外企业的经验借鉴</w:t>
      </w:r>
    </w:p>
    <w:p>
      <w:pPr>
        <w:spacing w:before="75" w:after="0"/>
      </w:pPr>
      <w:r>
        <w:rPr/>
        <w:t xml:space="preserve">第二节 2026-2031年智能制药行业企业的资本运作模式</w:t>
      </w:r>
    </w:p>
    <w:p>
      <w:pPr>
        <w:spacing w:before="75" w:after="0"/>
      </w:pPr>
      <w:r>
        <w:rPr/>
        <w:t xml:space="preserve">一、智能制药行业企业国内资本市场的运作建议</w:t>
      </w:r>
    </w:p>
    <w:p>
      <w:pPr>
        <w:spacing w:before="75" w:after="0"/>
      </w:pPr>
      <w:r>
        <w:rPr/>
        <w:t xml:space="preserve">1、智能制药行业企业的兼并及收购建议</w:t>
      </w:r>
    </w:p>
    <w:p>
      <w:pPr>
        <w:spacing w:before="75" w:after="0"/>
      </w:pPr>
      <w:r>
        <w:rPr/>
        <w:t xml:space="preserve">2、智能制药行业企业的融资方式选择建议</w:t>
      </w:r>
    </w:p>
    <w:p>
      <w:pPr>
        <w:spacing w:before="75" w:after="0"/>
      </w:pPr>
      <w:r>
        <w:rPr/>
        <w:t xml:space="preserve">二、智能制药行业企业海外资本市场的运作建议</w:t>
      </w:r>
    </w:p>
    <w:p>
      <w:pPr>
        <w:spacing w:before="75" w:after="0"/>
      </w:pPr>
      <w:r>
        <w:rPr/>
        <w:t xml:space="preserve">第三节 2026-2031年智能制药行业企业营销模式建议</w:t>
      </w:r>
    </w:p>
    <w:p>
      <w:pPr>
        <w:spacing w:before="75" w:after="0"/>
      </w:pPr>
      <w:r>
        <w:rPr/>
        <w:t xml:space="preserve">一、智能制药行业企业的国内营销模式建议</w:t>
      </w:r>
    </w:p>
    <w:p>
      <w:pPr>
        <w:spacing w:before="75" w:after="0"/>
      </w:pPr>
      <w:r>
        <w:rPr/>
        <w:t xml:space="preserve">1、智能制药行业企业的渠道建设</w:t>
      </w:r>
    </w:p>
    <w:p>
      <w:pPr>
        <w:spacing w:before="75" w:after="0"/>
      </w:pPr>
      <w:r>
        <w:rPr/>
        <w:t xml:space="preserve">2、智能制药行业企业的品牌建设</w:t>
      </w:r>
    </w:p>
    <w:p>
      <w:pPr>
        <w:spacing w:before="75" w:after="0"/>
      </w:pPr>
      <w:r>
        <w:rPr/>
        <w:t xml:space="preserve">二、智能制药行业企业海外营销模式建议</w:t>
      </w:r>
    </w:p>
    <w:p>
      <w:pPr>
        <w:spacing w:before="75" w:after="0"/>
      </w:pPr>
      <w:r>
        <w:rPr/>
        <w:t xml:space="preserve">1、智能制药行业企业的海外细分市场选择</w:t>
      </w:r>
    </w:p>
    <w:p>
      <w:pPr>
        <w:spacing w:before="75" w:after="0"/>
      </w:pPr>
      <w:r>
        <w:rPr/>
        <w:t xml:space="preserve">2、智能制药行业企业的海外经销商选择</w:t>
      </w:r>
    </w:p>
    <w:p>
      <w:pPr>
        <w:spacing w:before="75" w:after="0"/>
      </w:pPr>
      <w:r>
        <w:rPr>
          <w:b w:val="1"/>
          <w:bCs w:val="1"/>
        </w:rPr>
        <w:t xml:space="preserve">第十四章 中道泰和投资的建议及观点</w:t>
      </w:r>
    </w:p>
    <w:p>
      <w:pPr>
        <w:spacing w:before="75" w:after="0"/>
      </w:pPr>
      <w:r>
        <w:rPr/>
        <w:t xml:space="preserve">第一节 智能制药行业发展战略研究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b w:val="1"/>
          <w:bCs w:val="1"/>
        </w:rPr>
        <w:t xml:space="preserve">图表目录</w:t>
      </w:r>
    </w:p>
    <w:p>
      <w:pPr>
        <w:spacing w:before="75" w:after="0"/>
      </w:pPr>
      <w:r>
        <w:rPr/>
        <w:t xml:space="preserve">图表：2024-2026年中国智能制药资产规模分析</w:t>
      </w:r>
    </w:p>
    <w:p>
      <w:pPr>
        <w:spacing w:before="75" w:after="0"/>
      </w:pPr>
      <w:r>
        <w:rPr/>
        <w:t xml:space="preserve">图表：2025-2026年中国智能制药行业供给情况</w:t>
      </w:r>
    </w:p>
    <w:p>
      <w:pPr>
        <w:spacing w:before="75" w:after="0"/>
      </w:pPr>
      <w:r>
        <w:rPr/>
        <w:t xml:space="preserve">图表：2025-2026年中国智能制药行业市场规模</w:t>
      </w:r>
    </w:p>
    <w:p>
      <w:pPr>
        <w:spacing w:before="75" w:after="0"/>
      </w:pPr>
      <w:r>
        <w:rPr/>
        <w:t xml:space="preserve">图表：2026年中国智能制药行业负债规模分析</w:t>
      </w:r>
    </w:p>
    <w:p>
      <w:pPr>
        <w:spacing w:before="75" w:after="0"/>
      </w:pPr>
      <w:r>
        <w:rPr/>
        <w:t xml:space="preserve">图表：2025-2026年中国智能制药行业市场产品价格走势</w:t>
      </w:r>
    </w:p>
    <w:p>
      <w:pPr>
        <w:spacing w:before="75" w:after="0"/>
      </w:pPr>
      <w:r>
        <w:rPr/>
        <w:t xml:space="preserve">图表：2026-2031年中国智能制药行业市场产品价格趋势预测</w:t>
      </w:r>
    </w:p>
    <w:p>
      <w:pPr>
        <w:spacing w:before="75" w:after="0"/>
      </w:pPr>
      <w:r>
        <w:rPr/>
        <w:t xml:space="preserve">图表：2025-2026年中国智能制药行业利润规模及增长速度</w:t>
      </w:r>
    </w:p>
    <w:p>
      <w:pPr>
        <w:spacing w:before="75" w:after="0"/>
      </w:pPr>
      <w:r>
        <w:rPr/>
        <w:t xml:space="preserve">图表：2025-2026年中国智能制药行业销售收入</w:t>
      </w:r>
    </w:p>
    <w:p>
      <w:pPr>
        <w:spacing w:before="75" w:after="0"/>
      </w:pPr>
      <w:r>
        <w:rPr/>
        <w:t xml:space="preserve">图表：2025-2026年中国智能制药行业销售利润率</w:t>
      </w:r>
    </w:p>
    <w:p>
      <w:pPr>
        <w:spacing w:before="75" w:after="0"/>
      </w:pPr>
      <w:r>
        <w:rPr/>
        <w:t xml:space="preserve">图表：2024-2026年中国智能制药行业总资产利润率</w:t>
      </w:r>
    </w:p>
    <w:p>
      <w:pPr>
        <w:spacing w:before="75" w:after="0"/>
      </w:pPr>
      <w:r>
        <w:rPr/>
        <w:t xml:space="preserve">图表：2025-2026年中国智能制药行业净资产利润率</w:t>
      </w:r>
    </w:p>
    <w:p>
      <w:pPr>
        <w:spacing w:before="75" w:after="0"/>
      </w:pPr>
      <w:r>
        <w:rPr/>
        <w:t xml:space="preserve">图表：2024-2026年中国智能制药行业总资产增长率</w:t>
      </w:r>
    </w:p>
    <w:p>
      <w:pPr>
        <w:spacing w:before="75" w:after="0"/>
      </w:pPr>
      <w:r>
        <w:rPr/>
        <w:t xml:space="preserve">图表：2025-2026年中国智能制药行业净资产增长率</w:t>
      </w:r>
    </w:p>
    <w:p>
      <w:pPr>
        <w:spacing w:before="75" w:after="0"/>
      </w:pPr>
      <w:r>
        <w:rPr/>
        <w:t xml:space="preserve">图表：2025-2026年中国智能制药行业资产负债率</w:t>
      </w:r>
    </w:p>
    <w:p>
      <w:pPr>
        <w:spacing w:before="75" w:after="0"/>
      </w:pPr>
      <w:r>
        <w:rPr/>
        <w:t xml:space="preserve">图表：2025-2026年中国智能制药行业速动比率</w:t>
      </w:r>
    </w:p>
    <w:p>
      <w:pPr>
        <w:spacing w:before="75" w:after="0"/>
      </w:pPr>
      <w:r>
        <w:rPr/>
        <w:t xml:space="preserve">图表：2025-2026年中国智能制药行业流动比率</w:t>
      </w:r>
    </w:p>
    <w:p>
      <w:pPr>
        <w:spacing w:before="75" w:after="0"/>
      </w:pPr>
      <w:r>
        <w:rPr/>
        <w:t xml:space="preserve">图表：2024-2026年中国智能制药行业总资产周转率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本文地址：https://www.51baogao.cn/baogao/20260723/4068922.shtml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723/40689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2026-2031年智能制药产业现状及未来发展趋势分析报告</dc:title>
  <dc:description>2026-2031年智能制药产业现状及未来发展趋势分析报告</dc:description>
  <dc:subject>2026-2031年智能制药产业现状及未来发展趋势分析报告</dc:subject>
  <cp:keywords>研究报告</cp:keywords>
  <cp:category>研究报告</cp:category>
  <cp:lastModifiedBy>北京中道泰和信息咨询有限公司</cp:lastModifiedBy>
  <dcterms:created xsi:type="dcterms:W3CDTF">2026-07-23T19:06:36+08:00</dcterms:created>
  <dcterms:modified xsi:type="dcterms:W3CDTF">2026-07-23T19:06:36+08:00</dcterms:modified>
</cp:coreProperties>
</file>

<file path=docProps/custom.xml><?xml version="1.0" encoding="utf-8"?>
<Properties xmlns="http://schemas.openxmlformats.org/officeDocument/2006/custom-properties" xmlns:vt="http://schemas.openxmlformats.org/officeDocument/2006/docPropsVTypes"/>
</file>