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2026-2031年中国钢箱梁桥行业深度调研及发展趋势研究咨询报告</w:t>
      </w:r>
    </w:p>
    <w:p>
      <w:pPr>
        <w:spacing w:after="150"/>
      </w:pPr>
      <w:r>
        <w:rPr>
          <w:b w:val="1"/>
          <w:bCs w:val="1"/>
        </w:rPr>
        <w:t xml:space="preserve">报告简介</w:t>
      </w:r>
    </w:p>
    <w:p>
      <w:pPr>
        <w:spacing w:after="150"/>
      </w:pPr>
      <w:r>
        <w:rPr/>
        <w:t xml:space="preserve">钢箱梁桥是以箱形截面钢梁作为主要承重结构的桥梁类型，又称钢板箱形梁桥，主体由顶板、底板、腹板及内部加劲肋、横隔板等部件焊接而成，整体呈封闭箱型外观。这种桥梁结构自重轻、抗弯抗扭性能强，具备工厂预制、现场拼接的施工特点，能适应大跨度、复杂地形与城市立交等多种场景，是现代桥梁工程中兼具实用性与经济性的核心结构形式。</w:t>
      </w:r>
    </w:p>
    <w:p>
      <w:pPr>
        <w:spacing w:after="150"/>
      </w:pPr>
      <w:r>
        <w:rPr/>
        <w:t xml:space="preserve">钢箱梁桥市场依托交通基建需求稳步拓展，应用场景覆盖公路、铁路、城市高架、跨江跨海桥梁及危桥改造等领域。随着新型城镇化推进与区域协调发展战略落地，跨区域交通网络完善、城市更新中的交通设施升级，均为钢箱梁桥提供稳定市场空间。同时，钢结构可回收、施工周期短的优势，使其在桥梁改扩建项目中替代传统混凝土结构的比例持续提升，市场需求从大型工程向中小跨径项目延伸，形成多元供给格局。</w:t>
      </w:r>
    </w:p>
    <w:p>
      <w:pPr>
        <w:spacing w:after="150"/>
      </w:pPr>
      <w:r>
        <w:rPr/>
        <w:t xml:space="preserve">绿色化体现在耐候钢、高性能复合钢材的推广应用，降低腐蚀养护成本，契合低碳发展要求;智能化聚焦 BIM 技术、健康监测系统的融合，实现设计、施工、养护全流程信息化管控;标准化则表现为设计、制造、施工规范不断完善，通用图集逐步普及，推动行业技术水平与工程质量整体提升。</w:t>
      </w:r>
    </w:p>
    <w:p>
      <w:pPr>
        <w:spacing w:after="150"/>
      </w:pPr>
      <w:r>
        <w:rPr/>
        <w:t xml:space="preserve">短期来看，交通强国建设、重大区域战略落地带动基建投资稳定增长，危旧桥梁改造需求持续释放，支撑行业规模稳步扩张交通运输部。长期而言，绿色低碳转型与技术创新深度融合，钢箱梁桥全生命周期成本优势将进一步凸显，替代传统结构的空间持续扩大。同时，随着制造工艺、智能装备水平提升，行业将逐步实现高质量发展，成为现代交通基础设施建设的主流选择，助力交通行业提质增效与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箱梁桥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钢箱梁桥基本概念与技术特征</w:t>
      </w:r>
    </w:p>
    <w:p>
      <w:pPr>
        <w:spacing w:before="75" w:after="0"/>
      </w:pPr>
      <w:r>
        <w:rPr/>
        <w:t xml:space="preserve">第一节 定义与结构组成</w:t>
      </w:r>
    </w:p>
    <w:p>
      <w:pPr>
        <w:spacing w:before="75" w:after="0"/>
      </w:pPr>
      <w:r>
        <w:rPr/>
        <w:t xml:space="preserve">一、钢箱梁桥核心构件构成</w:t>
      </w:r>
    </w:p>
    <w:p>
      <w:pPr>
        <w:spacing w:before="75" w:after="0"/>
      </w:pPr>
      <w:r>
        <w:rPr/>
        <w:t xml:space="preserve">二、与混凝土桥梁的本质区别</w:t>
      </w:r>
    </w:p>
    <w:p>
      <w:pPr>
        <w:spacing w:before="75" w:after="0"/>
      </w:pPr>
      <w:r>
        <w:rPr/>
        <w:t xml:space="preserve">三、适用跨度与荷载等级范围</w:t>
      </w:r>
    </w:p>
    <w:p>
      <w:pPr>
        <w:spacing w:before="75" w:after="0"/>
      </w:pPr>
      <w:r>
        <w:rPr/>
        <w:t xml:space="preserve">第二节 技术分类与体系形式</w:t>
      </w:r>
    </w:p>
    <w:p>
      <w:pPr>
        <w:spacing w:before="75" w:after="0"/>
      </w:pPr>
      <w:r>
        <w:rPr/>
        <w:t xml:space="preserve">一、按结构体系划分类型</w:t>
      </w:r>
    </w:p>
    <w:p>
      <w:pPr>
        <w:spacing w:before="75" w:after="0"/>
      </w:pPr>
      <w:r>
        <w:rPr/>
        <w:t xml:space="preserve">二、按截面形式区分类别</w:t>
      </w:r>
    </w:p>
    <w:p>
      <w:pPr>
        <w:spacing w:before="75" w:after="0"/>
      </w:pPr>
      <w:r>
        <w:rPr/>
        <w:t xml:space="preserve">三、按施工方法分类方式</w:t>
      </w:r>
    </w:p>
    <w:p>
      <w:pPr>
        <w:spacing w:before="75" w:after="0"/>
      </w:pPr>
      <w:r>
        <w:rPr/>
        <w:t xml:space="preserve">第三节 产业链基础构成</w:t>
      </w:r>
    </w:p>
    <w:p>
      <w:pPr>
        <w:spacing w:before="75" w:after="0"/>
      </w:pPr>
      <w:r>
        <w:rPr/>
        <w:t xml:space="preserve">一、上游钢材与焊接材料供应</w:t>
      </w:r>
    </w:p>
    <w:p>
      <w:pPr>
        <w:spacing w:before="75" w:after="0"/>
      </w:pPr>
      <w:r>
        <w:rPr/>
        <w:t xml:space="preserve">二、中游制造与架设施工环节</w:t>
      </w:r>
    </w:p>
    <w:p>
      <w:pPr>
        <w:spacing w:before="75" w:after="0"/>
      </w:pPr>
      <w:r>
        <w:rPr/>
        <w:t xml:space="preserve">三、下游交通基础设施应用</w:t>
      </w:r>
    </w:p>
    <w:p>
      <w:pPr>
        <w:spacing w:before="75" w:after="0"/>
      </w:pPr>
      <w:r>
        <w:rPr>
          <w:b w:val="1"/>
          <w:bCs w:val="1"/>
        </w:rPr>
        <w:t xml:space="preserve">第二章 全球钢箱梁桥行业发展现状</w:t>
      </w:r>
    </w:p>
    <w:p>
      <w:pPr>
        <w:spacing w:before="75" w:after="0"/>
      </w:pPr>
      <w:r>
        <w:rPr/>
        <w:t xml:space="preserve">第一节 市场规模与建设节奏</w:t>
      </w:r>
    </w:p>
    <w:p>
      <w:pPr>
        <w:spacing w:before="75" w:after="0"/>
      </w:pPr>
      <w:r>
        <w:rPr/>
        <w:t xml:space="preserve">一、全球新建桥梁中钢箱梁占比</w:t>
      </w:r>
    </w:p>
    <w:p>
      <w:pPr>
        <w:spacing w:before="75" w:after="0"/>
      </w:pPr>
      <w:r>
        <w:rPr/>
        <w:t xml:space="preserve">二、大型跨海跨江工程驱动效应</w:t>
      </w:r>
    </w:p>
    <w:p>
      <w:pPr>
        <w:spacing w:before="75" w:after="0"/>
      </w:pPr>
      <w:r>
        <w:rPr/>
        <w:t xml:space="preserve">三、既有桥梁加固改造需求释放</w:t>
      </w:r>
    </w:p>
    <w:p>
      <w:pPr>
        <w:spacing w:before="75" w:after="0"/>
      </w:pPr>
      <w:r>
        <w:rPr/>
        <w:t xml:space="preserve">第二节 区域发展格局</w:t>
      </w:r>
    </w:p>
    <w:p>
      <w:pPr>
        <w:spacing w:before="75" w:after="0"/>
      </w:pPr>
      <w:r>
        <w:rPr/>
        <w:t xml:space="preserve">一、北美桥梁更新换代需求</w:t>
      </w:r>
    </w:p>
    <w:p>
      <w:pPr>
        <w:spacing w:before="75" w:after="0"/>
      </w:pPr>
      <w:r>
        <w:rPr/>
        <w:t xml:space="preserve">二、欧洲注重耐久性与环保标准</w:t>
      </w:r>
    </w:p>
    <w:p>
      <w:pPr>
        <w:spacing w:before="75" w:after="0"/>
      </w:pPr>
      <w:r>
        <w:rPr/>
        <w:t xml:space="preserve">三、亚太地区新建工程集中</w:t>
      </w:r>
    </w:p>
    <w:p>
      <w:pPr>
        <w:spacing w:before="75" w:after="0"/>
      </w:pPr>
      <w:r>
        <w:rPr/>
        <w:t xml:space="preserve">第三节 技术应用成熟度</w:t>
      </w:r>
    </w:p>
    <w:p>
      <w:pPr>
        <w:spacing w:before="75" w:after="0"/>
      </w:pPr>
      <w:r>
        <w:rPr/>
        <w:t xml:space="preserve">一、正交异性钢桥面板普及率</w:t>
      </w:r>
    </w:p>
    <w:p>
      <w:pPr>
        <w:spacing w:before="75" w:after="0"/>
      </w:pPr>
      <w:r>
        <w:rPr/>
        <w:t xml:space="preserve">二、全焊结构与栓焊混合比例</w:t>
      </w:r>
    </w:p>
    <w:p>
      <w:pPr>
        <w:spacing w:before="75" w:after="0"/>
      </w:pPr>
      <w:r>
        <w:rPr/>
        <w:t xml:space="preserve">三、bim与数字化设计应用深度</w:t>
      </w:r>
    </w:p>
    <w:p>
      <w:pPr>
        <w:spacing w:before="75" w:after="0"/>
      </w:pPr>
      <w:r>
        <w:rPr>
          <w:b w:val="1"/>
          <w:bCs w:val="1"/>
        </w:rPr>
        <w:t xml:space="preserve">第三章 上游原材料与关键配套分析</w:t>
      </w:r>
    </w:p>
    <w:p>
      <w:pPr>
        <w:spacing w:before="75" w:after="0"/>
      </w:pPr>
      <w:r>
        <w:rPr/>
        <w:t xml:space="preserve">第一节 高性能桥梁用钢</w:t>
      </w:r>
    </w:p>
    <w:p>
      <w:pPr>
        <w:spacing w:before="75" w:after="0"/>
      </w:pPr>
      <w:r>
        <w:rPr/>
        <w:t xml:space="preserve">一、q345qd至q690q钢种应用</w:t>
      </w:r>
    </w:p>
    <w:p>
      <w:pPr>
        <w:spacing w:before="75" w:after="0"/>
      </w:pPr>
      <w:r>
        <w:rPr/>
        <w:t xml:space="preserve">二、厚板轧制与探伤合格率</w:t>
      </w:r>
    </w:p>
    <w:p>
      <w:pPr>
        <w:spacing w:before="75" w:after="0"/>
      </w:pPr>
      <w:r>
        <w:rPr/>
        <w:t xml:space="preserve">三、国产高端钢板替代进展</w:t>
      </w:r>
    </w:p>
    <w:p>
      <w:pPr>
        <w:spacing w:before="75" w:after="0"/>
      </w:pPr>
      <w:r>
        <w:rPr/>
        <w:t xml:space="preserve">第二节 焊接与防腐材料</w:t>
      </w:r>
    </w:p>
    <w:p>
      <w:pPr>
        <w:spacing w:before="75" w:after="0"/>
      </w:pPr>
      <w:r>
        <w:rPr/>
        <w:t xml:space="preserve">一、低氢焊材匹配性要求</w:t>
      </w:r>
    </w:p>
    <w:p>
      <w:pPr>
        <w:spacing w:before="75" w:after="0"/>
      </w:pPr>
      <w:r>
        <w:rPr/>
        <w:t xml:space="preserve">二、耐候钢自稳定锈层技术应用</w:t>
      </w:r>
    </w:p>
    <w:p>
      <w:pPr>
        <w:spacing w:before="75" w:after="0"/>
      </w:pPr>
      <w:r>
        <w:rPr/>
        <w:t xml:space="preserve">三、重防腐涂层体系寿命指标</w:t>
      </w:r>
    </w:p>
    <w:p>
      <w:pPr>
        <w:spacing w:before="75" w:after="0"/>
      </w:pPr>
      <w:r>
        <w:rPr/>
        <w:t xml:space="preserve">第三节 专用设备与工装</w:t>
      </w:r>
    </w:p>
    <w:p>
      <w:pPr>
        <w:spacing w:before="75" w:after="0"/>
      </w:pPr>
      <w:r>
        <w:rPr/>
        <w:t xml:space="preserve">一、大型数控切割与坡口设备</w:t>
      </w:r>
    </w:p>
    <w:p>
      <w:pPr>
        <w:spacing w:before="75" w:after="0"/>
      </w:pPr>
      <w:r>
        <w:rPr/>
        <w:t xml:space="preserve">二、自动化焊接机器人应用</w:t>
      </w:r>
    </w:p>
    <w:p>
      <w:pPr>
        <w:spacing w:before="75" w:after="0"/>
      </w:pPr>
      <w:r>
        <w:rPr/>
        <w:t xml:space="preserve">三、节段拼装胎架精度控制</w:t>
      </w:r>
    </w:p>
    <w:p>
      <w:pPr>
        <w:spacing w:before="75" w:after="0"/>
      </w:pPr>
      <w:r>
        <w:rPr>
          <w:b w:val="1"/>
          <w:bCs w:val="1"/>
        </w:rPr>
        <w:t xml:space="preserve">第四章 中游制造与施工体系分析</w:t>
      </w:r>
    </w:p>
    <w:p>
      <w:pPr>
        <w:spacing w:before="75" w:after="0"/>
      </w:pPr>
      <w:r>
        <w:rPr/>
        <w:t xml:space="preserve">第一节 工厂化制造流程</w:t>
      </w:r>
    </w:p>
    <w:p>
      <w:pPr>
        <w:spacing w:before="75" w:after="0"/>
      </w:pPr>
      <w:r>
        <w:rPr/>
        <w:t xml:space="preserve">一、板单元自动化生产线配置</w:t>
      </w:r>
    </w:p>
    <w:p>
      <w:pPr>
        <w:spacing w:before="75" w:after="0"/>
      </w:pPr>
      <w:r>
        <w:rPr/>
        <w:t xml:space="preserve">二、节段总拼几何控制标准</w:t>
      </w:r>
    </w:p>
    <w:p>
      <w:pPr>
        <w:spacing w:before="75" w:after="0"/>
      </w:pPr>
      <w:r>
        <w:rPr/>
        <w:t xml:space="preserve">三、预拼装与误差修正机制</w:t>
      </w:r>
    </w:p>
    <w:p>
      <w:pPr>
        <w:spacing w:before="75" w:after="0"/>
      </w:pPr>
      <w:r>
        <w:rPr/>
        <w:t xml:space="preserve">第二节 运输与现场架设</w:t>
      </w:r>
    </w:p>
    <w:p>
      <w:pPr>
        <w:spacing w:before="75" w:after="0"/>
      </w:pPr>
      <w:r>
        <w:rPr/>
        <w:t xml:space="preserve">一、水运与陆运物流方案选择</w:t>
      </w:r>
    </w:p>
    <w:p>
      <w:pPr>
        <w:spacing w:before="75" w:after="0"/>
      </w:pPr>
      <w:r>
        <w:rPr/>
        <w:t xml:space="preserve">二、浮吊与顶推施工适用条件</w:t>
      </w:r>
    </w:p>
    <w:p>
      <w:pPr>
        <w:spacing w:before="75" w:after="0"/>
      </w:pPr>
      <w:r>
        <w:rPr/>
        <w:t xml:space="preserve">三、合龙段温度控制与精度</w:t>
      </w:r>
    </w:p>
    <w:p>
      <w:pPr>
        <w:spacing w:before="75" w:after="0"/>
      </w:pPr>
      <w:r>
        <w:rPr/>
        <w:t xml:space="preserve">第三节 质量与安全管控</w:t>
      </w:r>
    </w:p>
    <w:p>
      <w:pPr>
        <w:spacing w:before="75" w:after="0"/>
      </w:pPr>
      <w:r>
        <w:rPr/>
        <w:t xml:space="preserve">一、无损检测覆盖率与标准</w:t>
      </w:r>
    </w:p>
    <w:p>
      <w:pPr>
        <w:spacing w:before="75" w:after="0"/>
      </w:pPr>
      <w:r>
        <w:rPr/>
        <w:t xml:space="preserve">二、焊接残余应力控制措施</w:t>
      </w:r>
    </w:p>
    <w:p>
      <w:pPr>
        <w:spacing w:before="75" w:after="0"/>
      </w:pPr>
      <w:r>
        <w:rPr/>
        <w:t xml:space="preserve">三、施工期抗风稳定性保障</w:t>
      </w:r>
    </w:p>
    <w:p>
      <w:pPr>
        <w:spacing w:before="75" w:after="0"/>
      </w:pPr>
      <w:r>
        <w:rPr>
          <w:b w:val="1"/>
          <w:bCs w:val="1"/>
        </w:rPr>
        <w:t xml:space="preserve">第五章 下游应用场景与需求结构</w:t>
      </w:r>
    </w:p>
    <w:p>
      <w:pPr>
        <w:spacing w:before="75" w:after="0"/>
      </w:pPr>
      <w:r>
        <w:rPr/>
        <w:t xml:space="preserve">第一节 跨江跨海特大桥梁</w:t>
      </w:r>
    </w:p>
    <w:p>
      <w:pPr>
        <w:spacing w:before="75" w:after="0"/>
      </w:pPr>
      <w:r>
        <w:rPr/>
        <w:t xml:space="preserve">一、主航道通航净空要求驱动</w:t>
      </w:r>
    </w:p>
    <w:p>
      <w:pPr>
        <w:spacing w:before="75" w:after="0"/>
      </w:pPr>
      <w:r>
        <w:rPr/>
        <w:t xml:space="preserve">二、抗震与抗风性能优先级</w:t>
      </w:r>
    </w:p>
    <w:p>
      <w:pPr>
        <w:spacing w:before="75" w:after="0"/>
      </w:pPr>
      <w:r>
        <w:rPr/>
        <w:t xml:space="preserve">三、全寿命周期成本考量</w:t>
      </w:r>
    </w:p>
    <w:p>
      <w:pPr>
        <w:spacing w:before="75" w:after="0"/>
      </w:pPr>
      <w:r>
        <w:rPr/>
        <w:t xml:space="preserve">第二节 城市高架与立交系统</w:t>
      </w:r>
    </w:p>
    <w:p>
      <w:pPr>
        <w:spacing w:before="75" w:after="0"/>
      </w:pPr>
      <w:r>
        <w:rPr/>
        <w:t xml:space="preserve">一、快速施工减少交通干扰</w:t>
      </w:r>
    </w:p>
    <w:p>
      <w:pPr>
        <w:spacing w:before="75" w:after="0"/>
      </w:pPr>
      <w:r>
        <w:rPr/>
        <w:t xml:space="preserve">二、景观与轻量化设计需求</w:t>
      </w:r>
    </w:p>
    <w:p>
      <w:pPr>
        <w:spacing w:before="75" w:after="0"/>
      </w:pPr>
      <w:r>
        <w:rPr/>
        <w:t xml:space="preserve">三、噪音控制与社区影响</w:t>
      </w:r>
    </w:p>
    <w:p>
      <w:pPr>
        <w:spacing w:before="75" w:after="0"/>
      </w:pPr>
      <w:r>
        <w:rPr/>
        <w:t xml:space="preserve">第三节 山区与复杂地形通道</w:t>
      </w:r>
    </w:p>
    <w:p>
      <w:pPr>
        <w:spacing w:before="75" w:after="0"/>
      </w:pPr>
      <w:r>
        <w:rPr/>
        <w:t xml:space="preserve">一、预制装配适应地形限制</w:t>
      </w:r>
    </w:p>
    <w:p>
      <w:pPr>
        <w:spacing w:before="75" w:after="0"/>
      </w:pPr>
      <w:r>
        <w:rPr/>
        <w:t xml:space="preserve">二、运输通道约束应对策略</w:t>
      </w:r>
    </w:p>
    <w:p>
      <w:pPr>
        <w:spacing w:before="75" w:after="0"/>
      </w:pPr>
      <w:r>
        <w:rPr/>
        <w:t xml:space="preserve">三、地质灾害风险规避设计</w:t>
      </w:r>
    </w:p>
    <w:p>
      <w:pPr>
        <w:spacing w:before="75" w:after="0"/>
      </w:pPr>
      <w:r>
        <w:rPr>
          <w:b w:val="1"/>
          <w:bCs w:val="1"/>
        </w:rPr>
        <w:t xml:space="preserve">第六章 全球钢箱梁桥技术发展趋势</w:t>
      </w:r>
    </w:p>
    <w:p>
      <w:pPr>
        <w:spacing w:before="75" w:after="0"/>
      </w:pPr>
      <w:r>
        <w:rPr/>
        <w:t xml:space="preserve">第一节 结构轻量化与高性能化</w:t>
      </w:r>
    </w:p>
    <w:p>
      <w:pPr>
        <w:spacing w:before="75" w:after="0"/>
      </w:pPr>
      <w:r>
        <w:rPr/>
        <w:t xml:space="preserve">一、高强钢与超高强钢应用</w:t>
      </w:r>
    </w:p>
    <w:p>
      <w:pPr>
        <w:spacing w:before="75" w:after="0"/>
      </w:pPr>
      <w:r>
        <w:rPr/>
        <w:t xml:space="preserve">二、u形加劲肋疲劳性能提升</w:t>
      </w:r>
    </w:p>
    <w:p>
      <w:pPr>
        <w:spacing w:before="75" w:after="0"/>
      </w:pPr>
      <w:r>
        <w:rPr/>
        <w:t xml:space="preserve">三、新型截面形式优化探索</w:t>
      </w:r>
    </w:p>
    <w:p>
      <w:pPr>
        <w:spacing w:before="75" w:after="0"/>
      </w:pPr>
      <w:r>
        <w:rPr/>
        <w:t xml:space="preserve">第二节 智能建造与数字化</w:t>
      </w:r>
    </w:p>
    <w:p>
      <w:pPr>
        <w:spacing w:before="75" w:after="0"/>
      </w:pPr>
      <w:r>
        <w:rPr/>
        <w:t xml:space="preserve">一、数字孪生全周期管理</w:t>
      </w:r>
    </w:p>
    <w:p>
      <w:pPr>
        <w:spacing w:before="75" w:after="0"/>
      </w:pPr>
      <w:r>
        <w:rPr/>
        <w:t xml:space="preserve">二、智能焊接质量追溯系统</w:t>
      </w:r>
    </w:p>
    <w:p>
      <w:pPr>
        <w:spacing w:before="75" w:after="0"/>
      </w:pPr>
      <w:r>
        <w:rPr/>
        <w:t xml:space="preserve">三、无人机巡检与监测集成</w:t>
      </w:r>
    </w:p>
    <w:p>
      <w:pPr>
        <w:spacing w:before="75" w:after="0"/>
      </w:pPr>
      <w:r>
        <w:rPr/>
        <w:t xml:space="preserve">第三节 绿色低碳与可持续性</w:t>
      </w:r>
    </w:p>
    <w:p>
      <w:pPr>
        <w:spacing w:before="75" w:after="0"/>
      </w:pPr>
      <w:r>
        <w:rPr/>
        <w:t xml:space="preserve">一、钢材循环利用比例提升</w:t>
      </w:r>
    </w:p>
    <w:p>
      <w:pPr>
        <w:spacing w:before="75" w:after="0"/>
      </w:pPr>
      <w:r>
        <w:rPr/>
        <w:t xml:space="preserve">二、低能耗制造工艺推广</w:t>
      </w:r>
    </w:p>
    <w:p>
      <w:pPr>
        <w:spacing w:before="75" w:after="0"/>
      </w:pPr>
      <w:r>
        <w:rPr/>
        <w:t xml:space="preserve">三、碳足迹核算与减排路径</w:t>
      </w:r>
    </w:p>
    <w:p>
      <w:pPr>
        <w:spacing w:before="75" w:after="0"/>
      </w:pPr>
      <w:r>
        <w:rPr>
          <w:b w:val="1"/>
          <w:bCs w:val="1"/>
        </w:rPr>
        <w:t xml:space="preserve">第七章 全球市场竞争格局</w:t>
      </w:r>
    </w:p>
    <w:p>
      <w:pPr>
        <w:spacing w:before="75" w:after="0"/>
      </w:pPr>
      <w:r>
        <w:rPr/>
        <w:t xml:space="preserve">第一节 国际工程承包商能力</w:t>
      </w:r>
    </w:p>
    <w:p>
      <w:pPr>
        <w:spacing w:before="75" w:after="0"/>
      </w:pPr>
      <w:r>
        <w:rPr/>
        <w:t xml:space="preserve">一、欧美企业在高端设计优势</w:t>
      </w:r>
    </w:p>
    <w:p>
      <w:pPr>
        <w:spacing w:before="75" w:after="0"/>
      </w:pPr>
      <w:r>
        <w:rPr/>
        <w:t xml:space="preserve">二、日韩在制造精度与管理</w:t>
      </w:r>
    </w:p>
    <w:p>
      <w:pPr>
        <w:spacing w:before="75" w:after="0"/>
      </w:pPr>
      <w:r>
        <w:rPr/>
        <w:t xml:space="preserve">三、中国工程企业海外大型桥梁项目份额</w:t>
      </w:r>
    </w:p>
    <w:p>
      <w:pPr>
        <w:spacing w:before="75" w:after="0"/>
      </w:pPr>
      <w:r>
        <w:rPr/>
        <w:t xml:space="preserve">第二节 钢结构制造企业梯队</w:t>
      </w:r>
    </w:p>
    <w:p>
      <w:pPr>
        <w:spacing w:before="75" w:after="0"/>
      </w:pPr>
      <w:r>
        <w:rPr/>
        <w:t xml:space="preserve">一、全球超大型制造基地分布</w:t>
      </w:r>
    </w:p>
    <w:p>
      <w:pPr>
        <w:spacing w:before="75" w:after="0"/>
      </w:pPr>
      <w:r>
        <w:rPr/>
        <w:t xml:space="preserve">二、专业化桥梁制造厂商聚焦</w:t>
      </w:r>
    </w:p>
    <w:p>
      <w:pPr>
        <w:spacing w:before="75" w:after="0"/>
      </w:pPr>
      <w:r>
        <w:rPr/>
        <w:t xml:space="preserve">三、区域中小厂商生存空间</w:t>
      </w:r>
    </w:p>
    <w:p>
      <w:pPr>
        <w:spacing w:before="75" w:after="0"/>
      </w:pPr>
      <w:r>
        <w:rPr/>
        <w:t xml:space="preserve">第三节 技术标准与专利布局</w:t>
      </w:r>
    </w:p>
    <w:p>
      <w:pPr>
        <w:spacing w:before="75" w:after="0"/>
      </w:pPr>
      <w:r>
        <w:rPr/>
        <w:t xml:space="preserve">一、aashto与eurocode影响力</w:t>
      </w:r>
    </w:p>
    <w:p>
      <w:pPr>
        <w:spacing w:before="75" w:after="0"/>
      </w:pPr>
      <w:r>
        <w:rPr/>
        <w:t xml:space="preserve">二、中国规范国际化程度</w:t>
      </w:r>
    </w:p>
    <w:p>
      <w:pPr>
        <w:spacing w:before="75" w:after="0"/>
      </w:pPr>
      <w:r>
        <w:rPr/>
        <w:t xml:space="preserve">三、核心焊接与连接专利密度</w:t>
      </w:r>
    </w:p>
    <w:p>
      <w:pPr>
        <w:spacing w:before="75" w:after="0"/>
      </w:pPr>
      <w:r>
        <w:rPr>
          <w:b w:val="1"/>
          <w:bCs w:val="1"/>
        </w:rPr>
        <w:t xml:space="preserve">第八章 中国钢箱梁桥产业发展回顾</w:t>
      </w:r>
    </w:p>
    <w:p>
      <w:pPr>
        <w:spacing w:before="75" w:after="0"/>
      </w:pPr>
      <w:r>
        <w:rPr/>
        <w:t xml:space="preserve">第一节 本土市场规模与结构</w:t>
      </w:r>
    </w:p>
    <w:p>
      <w:pPr>
        <w:spacing w:before="75" w:after="0"/>
      </w:pPr>
      <w:r>
        <w:rPr/>
        <w:t xml:space="preserve">一、国家干线公路桥梁占比</w:t>
      </w:r>
    </w:p>
    <w:p>
      <w:pPr>
        <w:spacing w:before="75" w:after="0"/>
      </w:pPr>
      <w:r>
        <w:rPr/>
        <w:t xml:space="preserve">二、城市群互联互通项目拉动</w:t>
      </w:r>
    </w:p>
    <w:p>
      <w:pPr>
        <w:spacing w:before="75" w:after="0"/>
      </w:pPr>
      <w:r>
        <w:rPr/>
        <w:t xml:space="preserve">三、老旧桥梁替换启动规模</w:t>
      </w:r>
    </w:p>
    <w:p>
      <w:pPr>
        <w:spacing w:before="75" w:after="0"/>
      </w:pPr>
      <w:r>
        <w:rPr/>
        <w:t xml:space="preserve">第二节 制造能力与技术水平</w:t>
      </w:r>
    </w:p>
    <w:p>
      <w:pPr>
        <w:spacing w:before="75" w:after="0"/>
      </w:pPr>
      <w:r>
        <w:rPr/>
        <w:t xml:space="preserve">一、万吨级节段制造能力覆盖</w:t>
      </w:r>
    </w:p>
    <w:p>
      <w:pPr>
        <w:spacing w:before="75" w:after="0"/>
      </w:pPr>
      <w:r>
        <w:rPr/>
        <w:t xml:space="preserve">二、自动化焊接普及率提升</w:t>
      </w:r>
    </w:p>
    <w:p>
      <w:pPr>
        <w:spacing w:before="75" w:after="0"/>
      </w:pPr>
      <w:r>
        <w:rPr/>
        <w:t xml:space="preserve">三、bim正向设计应用深化</w:t>
      </w:r>
    </w:p>
    <w:p>
      <w:pPr>
        <w:spacing w:before="75" w:after="0"/>
      </w:pPr>
      <w:r>
        <w:rPr/>
        <w:t xml:space="preserve">第三节 企业竞争格局演变</w:t>
      </w:r>
    </w:p>
    <w:p>
      <w:pPr>
        <w:spacing w:before="75" w:after="0"/>
      </w:pPr>
      <w:r>
        <w:rPr/>
        <w:t xml:space="preserve">一、央企主导大型跨江工程</w:t>
      </w:r>
    </w:p>
    <w:p>
      <w:pPr>
        <w:spacing w:before="75" w:after="0"/>
      </w:pPr>
      <w:r>
        <w:rPr/>
        <w:t xml:space="preserve">二、地方国企深耕区域市场</w:t>
      </w:r>
    </w:p>
    <w:p>
      <w:pPr>
        <w:spacing w:before="75" w:after="0"/>
      </w:pPr>
      <w:r>
        <w:rPr/>
        <w:t xml:space="preserve">三、民营制造企业差异化突围</w:t>
      </w:r>
    </w:p>
    <w:p>
      <w:pPr>
        <w:spacing w:before="75" w:after="0"/>
      </w:pPr>
      <w:r>
        <w:rPr>
          <w:b w:val="1"/>
          <w:bCs w:val="1"/>
        </w:rPr>
        <w:t xml:space="preserve">第九章 2023-2025年重点工程类型表现</w:t>
      </w:r>
    </w:p>
    <w:p>
      <w:pPr>
        <w:spacing w:before="75" w:after="0"/>
      </w:pPr>
      <w:r>
        <w:rPr/>
        <w:t xml:space="preserve">第一节 斜拉桥用钢箱梁</w:t>
      </w:r>
    </w:p>
    <w:p>
      <w:pPr>
        <w:spacing w:before="75" w:after="0"/>
      </w:pPr>
      <w:r>
        <w:rPr/>
        <w:t xml:space="preserve">一、主梁轻量化设计趋势</w:t>
      </w:r>
    </w:p>
    <w:p>
      <w:pPr>
        <w:spacing w:before="75" w:after="0"/>
      </w:pPr>
      <w:r>
        <w:rPr/>
        <w:t xml:space="preserve">二、索梁锚固构造可靠性</w:t>
      </w:r>
    </w:p>
    <w:p>
      <w:pPr>
        <w:spacing w:before="75" w:after="0"/>
      </w:pPr>
      <w:r>
        <w:rPr/>
        <w:t xml:space="preserve">三、抗风稳定性验证强度</w:t>
      </w:r>
    </w:p>
    <w:p>
      <w:pPr>
        <w:spacing w:before="75" w:after="0"/>
      </w:pPr>
      <w:r>
        <w:rPr/>
        <w:t xml:space="preserve">第二节 悬索桥用钢箱梁</w:t>
      </w:r>
    </w:p>
    <w:p>
      <w:pPr>
        <w:spacing w:before="75" w:after="0"/>
      </w:pPr>
      <w:r>
        <w:rPr/>
        <w:t xml:space="preserve">一、扁平流线型断面优化</w:t>
      </w:r>
    </w:p>
    <w:p>
      <w:pPr>
        <w:spacing w:before="75" w:after="0"/>
      </w:pPr>
      <w:r>
        <w:rPr/>
        <w:t xml:space="preserve">二、主缆与加劲梁协同分析</w:t>
      </w:r>
    </w:p>
    <w:p>
      <w:pPr>
        <w:spacing w:before="75" w:after="0"/>
      </w:pPr>
      <w:r>
        <w:rPr/>
        <w:t xml:space="preserve">三、涡激振动控制措施应用</w:t>
      </w:r>
    </w:p>
    <w:p>
      <w:pPr>
        <w:spacing w:before="75" w:after="0"/>
      </w:pPr>
      <w:r>
        <w:rPr/>
        <w:t xml:space="preserve">第三节 连续梁与刚构桥</w:t>
      </w:r>
    </w:p>
    <w:p>
      <w:pPr>
        <w:spacing w:before="75" w:after="0"/>
      </w:pPr>
      <w:r>
        <w:rPr/>
        <w:t xml:space="preserve">一、城市环境施工窗口限制</w:t>
      </w:r>
    </w:p>
    <w:p>
      <w:pPr>
        <w:spacing w:before="75" w:after="0"/>
      </w:pPr>
      <w:r>
        <w:rPr/>
        <w:t xml:space="preserve">二、节段拼装精度控制水平</w:t>
      </w:r>
    </w:p>
    <w:p>
      <w:pPr>
        <w:spacing w:before="75" w:after="0"/>
      </w:pPr>
      <w:r>
        <w:rPr/>
        <w:t xml:space="preserve">三、长期变形与挠度累积控制</w:t>
      </w:r>
    </w:p>
    <w:p>
      <w:pPr>
        <w:spacing w:before="75" w:after="0"/>
      </w:pPr>
      <w:r>
        <w:rPr>
          <w:b w:val="1"/>
          <w:bCs w:val="1"/>
        </w:rPr>
        <w:t xml:space="preserve">第十章 2023-2025年区域与项目应用分析</w:t>
      </w:r>
    </w:p>
    <w:p>
      <w:pPr>
        <w:spacing w:before="75" w:after="0"/>
      </w:pPr>
      <w:r>
        <w:rPr/>
        <w:t xml:space="preserve">第一节 东部沿海跨海通道</w:t>
      </w:r>
    </w:p>
    <w:p>
      <w:pPr>
        <w:spacing w:before="75" w:after="0"/>
      </w:pPr>
      <w:r>
        <w:rPr/>
        <w:t xml:space="preserve">一、深水基础与上部结构协同</w:t>
      </w:r>
    </w:p>
    <w:p>
      <w:pPr>
        <w:spacing w:before="75" w:after="0"/>
      </w:pPr>
      <w:r>
        <w:rPr/>
        <w:t xml:space="preserve">二、海洋腐蚀环境防护等级</w:t>
      </w:r>
    </w:p>
    <w:p>
      <w:pPr>
        <w:spacing w:before="75" w:after="0"/>
      </w:pPr>
      <w:r>
        <w:rPr/>
        <w:t xml:space="preserve">三、台风频发区抗风设计</w:t>
      </w:r>
    </w:p>
    <w:p>
      <w:pPr>
        <w:spacing w:before="75" w:after="0"/>
      </w:pPr>
      <w:r>
        <w:rPr/>
        <w:t xml:space="preserve">第二节 中西部山区高速路网</w:t>
      </w:r>
    </w:p>
    <w:p>
      <w:pPr>
        <w:spacing w:before="75" w:after="0"/>
      </w:pPr>
      <w:r>
        <w:rPr/>
        <w:t xml:space="preserve">一、高墩大跨结构选型偏好</w:t>
      </w:r>
    </w:p>
    <w:p>
      <w:pPr>
        <w:spacing w:before="75" w:after="0"/>
      </w:pPr>
      <w:r>
        <w:rPr/>
        <w:t xml:space="preserve">二、运输与吊装设备限制</w:t>
      </w:r>
    </w:p>
    <w:p>
      <w:pPr>
        <w:spacing w:before="75" w:after="0"/>
      </w:pPr>
      <w:r>
        <w:rPr/>
        <w:t xml:space="preserve">三、生态保护约束强化</w:t>
      </w:r>
    </w:p>
    <w:p>
      <w:pPr>
        <w:spacing w:before="75" w:after="0"/>
      </w:pPr>
      <w:r>
        <w:rPr/>
        <w:t xml:space="preserve">第三节 长三角与粤港澳城市群</w:t>
      </w:r>
    </w:p>
    <w:p>
      <w:pPr>
        <w:spacing w:before="75" w:after="0"/>
      </w:pPr>
      <w:r>
        <w:rPr/>
        <w:t xml:space="preserve">一、密集建成区施工协调难度</w:t>
      </w:r>
    </w:p>
    <w:p>
      <w:pPr>
        <w:spacing w:before="75" w:after="0"/>
      </w:pPr>
      <w:r>
        <w:rPr/>
        <w:t xml:space="preserve">二、夜间施工与噪音控制</w:t>
      </w:r>
    </w:p>
    <w:p>
      <w:pPr>
        <w:spacing w:before="75" w:after="0"/>
      </w:pPr>
      <w:r>
        <w:rPr/>
        <w:t xml:space="preserve">三、既有线路交叉安全保障</w:t>
      </w:r>
    </w:p>
    <w:p>
      <w:pPr>
        <w:spacing w:before="75" w:after="0"/>
      </w:pPr>
      <w:r>
        <w:rPr>
          <w:b w:val="1"/>
          <w:bCs w:val="1"/>
        </w:rPr>
        <w:t xml:space="preserve">第十一章 2026-2031年全球钢箱梁桥市场预测</w:t>
      </w:r>
    </w:p>
    <w:p>
      <w:pPr>
        <w:spacing w:before="75" w:after="0"/>
      </w:pPr>
      <w:r>
        <w:rPr/>
        <w:t xml:space="preserve">第一节 市场规模与增长动力</w:t>
      </w:r>
    </w:p>
    <w:p>
      <w:pPr>
        <w:spacing w:before="75" w:after="0"/>
      </w:pPr>
      <w:r>
        <w:rPr/>
        <w:t xml:space="preserve">一、全球基建投资重心转移</w:t>
      </w:r>
    </w:p>
    <w:p>
      <w:pPr>
        <w:spacing w:before="75" w:after="0"/>
      </w:pPr>
      <w:r>
        <w:rPr/>
        <w:t xml:space="preserve">二、气候韧性桥梁需求上升</w:t>
      </w:r>
    </w:p>
    <w:p>
      <w:pPr>
        <w:spacing w:before="75" w:after="0"/>
      </w:pPr>
      <w:r>
        <w:rPr/>
        <w:t xml:space="preserve">三、新兴市场跨河通道缺口</w:t>
      </w:r>
    </w:p>
    <w:p>
      <w:pPr>
        <w:spacing w:before="75" w:after="0"/>
      </w:pPr>
      <w:r>
        <w:rPr/>
        <w:t xml:space="preserve">第二节 技术代际演进节奏</w:t>
      </w:r>
    </w:p>
    <w:p>
      <w:pPr>
        <w:spacing w:before="75" w:after="0"/>
      </w:pPr>
      <w:r>
        <w:rPr/>
        <w:t xml:space="preserve">一、q690q及以上钢种商用化</w:t>
      </w:r>
    </w:p>
    <w:p>
      <w:pPr>
        <w:spacing w:before="75" w:after="0"/>
      </w:pPr>
      <w:r>
        <w:rPr/>
        <w:t xml:space="preserve">二、全生命周期智能监测标配</w:t>
      </w:r>
    </w:p>
    <w:p>
      <w:pPr>
        <w:spacing w:before="75" w:after="0"/>
      </w:pPr>
      <w:r>
        <w:rPr/>
        <w:t xml:space="preserve">三、模块化快速更换技术试点</w:t>
      </w:r>
    </w:p>
    <w:p>
      <w:pPr>
        <w:spacing w:before="75" w:after="0"/>
      </w:pPr>
      <w:r>
        <w:rPr/>
        <w:t xml:space="preserve">第三节 区域市场格局演变</w:t>
      </w:r>
    </w:p>
    <w:p>
      <w:pPr>
        <w:spacing w:before="75" w:after="0"/>
      </w:pPr>
      <w:r>
        <w:rPr/>
        <w:t xml:space="preserve">一、中国技术输出加速</w:t>
      </w:r>
    </w:p>
    <w:p>
      <w:pPr>
        <w:spacing w:before="75" w:after="0"/>
      </w:pPr>
      <w:r>
        <w:rPr/>
        <w:t xml:space="preserve">二、东南亚本地化制造兴起</w:t>
      </w:r>
    </w:p>
    <w:p>
      <w:pPr>
        <w:spacing w:before="75" w:after="0"/>
      </w:pPr>
      <w:r>
        <w:rPr/>
        <w:t xml:space="preserve">三、非洲拉美大型项目启动</w:t>
      </w:r>
    </w:p>
    <w:p>
      <w:pPr>
        <w:spacing w:before="75" w:after="0"/>
      </w:pPr>
      <w:r>
        <w:rPr>
          <w:b w:val="1"/>
          <w:bCs w:val="1"/>
        </w:rPr>
        <w:t xml:space="preserve">第十二章 2026-2031年技术发展方向预测</w:t>
      </w:r>
    </w:p>
    <w:p>
      <w:pPr>
        <w:spacing w:before="75" w:after="0"/>
      </w:pPr>
      <w:r>
        <w:rPr/>
        <w:t xml:space="preserve">第一节 材料与结构创新</w:t>
      </w:r>
    </w:p>
    <w:p>
      <w:pPr>
        <w:spacing w:before="75" w:after="0"/>
      </w:pPr>
      <w:r>
        <w:rPr/>
        <w:t xml:space="preserve">一、不锈钢复合板应用拓展</w:t>
      </w:r>
    </w:p>
    <w:p>
      <w:pPr>
        <w:spacing w:before="75" w:after="0"/>
      </w:pPr>
      <w:r>
        <w:rPr/>
        <w:t xml:space="preserve">二、纤维增强复合材料局部替代</w:t>
      </w:r>
    </w:p>
    <w:p>
      <w:pPr>
        <w:spacing w:before="75" w:after="0"/>
      </w:pPr>
      <w:r>
        <w:rPr/>
        <w:t xml:space="preserve">三、自感知钢材研发进展</w:t>
      </w:r>
    </w:p>
    <w:p>
      <w:pPr>
        <w:spacing w:before="75" w:after="0"/>
      </w:pPr>
      <w:r>
        <w:rPr/>
        <w:t xml:space="preserve">第二节 智能运维与健康监测</w:t>
      </w:r>
    </w:p>
    <w:p>
      <w:pPr>
        <w:spacing w:before="75" w:after="0"/>
      </w:pPr>
      <w:r>
        <w:rPr/>
        <w:t xml:space="preserve">一、嵌入式传感器网络部署</w:t>
      </w:r>
    </w:p>
    <w:p>
      <w:pPr>
        <w:spacing w:before="75" w:after="0"/>
      </w:pPr>
      <w:r>
        <w:rPr/>
        <w:t xml:space="preserve">二、ai驱动疲劳裂纹预警</w:t>
      </w:r>
    </w:p>
    <w:p>
      <w:pPr>
        <w:spacing w:before="75" w:after="0"/>
      </w:pPr>
      <w:r>
        <w:rPr/>
        <w:t xml:space="preserve">三、数字孪生平台运维集成</w:t>
      </w:r>
    </w:p>
    <w:p>
      <w:pPr>
        <w:spacing w:before="75" w:after="0"/>
      </w:pPr>
      <w:r>
        <w:rPr/>
        <w:t xml:space="preserve">第三节 极端环境适应性</w:t>
      </w:r>
    </w:p>
    <w:p>
      <w:pPr>
        <w:spacing w:before="75" w:after="0"/>
      </w:pPr>
      <w:r>
        <w:rPr/>
        <w:t xml:space="preserve">一、高寒地区低温脆断防控</w:t>
      </w:r>
    </w:p>
    <w:p>
      <w:pPr>
        <w:spacing w:before="75" w:after="0"/>
      </w:pPr>
      <w:r>
        <w:rPr/>
        <w:t xml:space="preserve">二、地震带隔震支座融合</w:t>
      </w:r>
    </w:p>
    <w:p>
      <w:pPr>
        <w:spacing w:before="75" w:after="0"/>
      </w:pPr>
      <w:r>
        <w:rPr/>
        <w:t xml:space="preserve">三、沙漠风沙磨蚀防护技术</w:t>
      </w:r>
    </w:p>
    <w:p>
      <w:pPr>
        <w:spacing w:before="75" w:after="0"/>
      </w:pPr>
      <w:r>
        <w:rPr>
          <w:b w:val="1"/>
          <w:bCs w:val="1"/>
        </w:rPr>
        <w:t xml:space="preserve">第十三章 2026-2031年产业链协同预测</w:t>
      </w:r>
    </w:p>
    <w:p>
      <w:pPr>
        <w:spacing w:before="75" w:after="0"/>
      </w:pPr>
      <w:r>
        <w:rPr/>
        <w:t xml:space="preserve">第一节 上游材料绿色转型</w:t>
      </w:r>
    </w:p>
    <w:p>
      <w:pPr>
        <w:spacing w:before="75" w:after="0"/>
      </w:pPr>
      <w:r>
        <w:rPr/>
        <w:t xml:space="preserve">一、低碳炼钢工艺渗透率</w:t>
      </w:r>
    </w:p>
    <w:p>
      <w:pPr>
        <w:spacing w:before="75" w:after="0"/>
      </w:pPr>
      <w:r>
        <w:rPr/>
        <w:t xml:space="preserve">二、再生钢材质量标准统一</w:t>
      </w:r>
    </w:p>
    <w:p>
      <w:pPr>
        <w:spacing w:before="75" w:after="0"/>
      </w:pPr>
      <w:r>
        <w:rPr/>
        <w:t xml:space="preserve">三、防腐材料环保认证普及</w:t>
      </w:r>
    </w:p>
    <w:p>
      <w:pPr>
        <w:spacing w:before="75" w:after="0"/>
      </w:pPr>
      <w:r>
        <w:rPr/>
        <w:t xml:space="preserve">第二节 中游智能制造升级</w:t>
      </w:r>
    </w:p>
    <w:p>
      <w:pPr>
        <w:spacing w:before="75" w:after="0"/>
      </w:pPr>
      <w:r>
        <w:rPr/>
        <w:t xml:space="preserve">一、柔性制造单元配置率</w:t>
      </w:r>
    </w:p>
    <w:p>
      <w:pPr>
        <w:spacing w:before="75" w:after="0"/>
      </w:pPr>
      <w:r>
        <w:rPr/>
        <w:t xml:space="preserve">二、全流程质量数据贯通</w:t>
      </w:r>
    </w:p>
    <w:p>
      <w:pPr>
        <w:spacing w:before="75" w:after="0"/>
      </w:pPr>
      <w:r>
        <w:rPr/>
        <w:t xml:space="preserve">三、虚拟预拼装替代实体</w:t>
      </w:r>
    </w:p>
    <w:p>
      <w:pPr>
        <w:spacing w:before="75" w:after="0"/>
      </w:pPr>
      <w:r>
        <w:rPr/>
        <w:t xml:space="preserve">第三节 下游全周期服务延伸</w:t>
      </w:r>
    </w:p>
    <w:p>
      <w:pPr>
        <w:spacing w:before="75" w:after="0"/>
      </w:pPr>
      <w:r>
        <w:rPr/>
        <w:t xml:space="preserve">一、设计-制造-运维一体化</w:t>
      </w:r>
    </w:p>
    <w:p>
      <w:pPr>
        <w:spacing w:before="75" w:after="0"/>
      </w:pPr>
      <w:r>
        <w:rPr/>
        <w:t xml:space="preserve">二、桥梁健康保险产品探索</w:t>
      </w:r>
    </w:p>
    <w:p>
      <w:pPr>
        <w:spacing w:before="75" w:after="0"/>
      </w:pPr>
      <w:r>
        <w:rPr/>
        <w:t xml:space="preserve">三、退役回收责任机制建立</w:t>
      </w:r>
    </w:p>
    <w:p>
      <w:pPr>
        <w:spacing w:before="75" w:after="0"/>
      </w:pPr>
      <w:r>
        <w:rPr>
          <w:b w:val="1"/>
          <w:bCs w:val="1"/>
        </w:rPr>
        <w:t xml:space="preserve">第十四章 新兴应用场景与需求预测</w:t>
      </w:r>
    </w:p>
    <w:p>
      <w:pPr>
        <w:spacing w:before="75" w:after="0"/>
      </w:pPr>
      <w:r>
        <w:rPr/>
        <w:t xml:space="preserve">第一节 跨海通道集群建设</w:t>
      </w:r>
    </w:p>
    <w:p>
      <w:pPr>
        <w:spacing w:before="75" w:after="0"/>
      </w:pPr>
      <w:r>
        <w:rPr/>
        <w:t xml:space="preserve">一、琼州海峡等战略通道规划</w:t>
      </w:r>
    </w:p>
    <w:p>
      <w:pPr>
        <w:spacing w:before="75" w:after="0"/>
      </w:pPr>
      <w:r>
        <w:rPr/>
        <w:t xml:space="preserve">二、深水长联钢箱梁技术储备</w:t>
      </w:r>
    </w:p>
    <w:p>
      <w:pPr>
        <w:spacing w:before="75" w:after="0"/>
      </w:pPr>
      <w:r>
        <w:rPr/>
        <w:t xml:space="preserve">三、海洋能源通道复合利用</w:t>
      </w:r>
    </w:p>
    <w:p>
      <w:pPr>
        <w:spacing w:before="75" w:after="0"/>
      </w:pPr>
      <w:r>
        <w:rPr/>
        <w:t xml:space="preserve">第二节 城市更新与立体交通</w:t>
      </w:r>
    </w:p>
    <w:p>
      <w:pPr>
        <w:spacing w:before="75" w:after="0"/>
      </w:pPr>
      <w:r>
        <w:rPr/>
        <w:t xml:space="preserve">一、老城区高架快速拆建</w:t>
      </w:r>
    </w:p>
    <w:p>
      <w:pPr>
        <w:spacing w:before="75" w:after="0"/>
      </w:pPr>
      <w:r>
        <w:rPr/>
        <w:t xml:space="preserve">二、多层立体交叉结构需求</w:t>
      </w:r>
    </w:p>
    <w:p>
      <w:pPr>
        <w:spacing w:before="75" w:after="0"/>
      </w:pPr>
      <w:r>
        <w:rPr/>
        <w:t xml:space="preserve">三、低影响施工技术推广</w:t>
      </w:r>
    </w:p>
    <w:p>
      <w:pPr>
        <w:spacing w:before="75" w:after="0"/>
      </w:pPr>
      <w:r>
        <w:rPr/>
        <w:t xml:space="preserve">第三节 特殊功能桥梁拓展应用</w:t>
      </w:r>
    </w:p>
    <w:p>
      <w:pPr>
        <w:spacing w:before="75" w:after="0"/>
      </w:pPr>
      <w:r>
        <w:rPr/>
        <w:t xml:space="preserve">一、军民两用快速架设能力</w:t>
      </w:r>
    </w:p>
    <w:p>
      <w:pPr>
        <w:spacing w:before="75" w:after="0"/>
      </w:pPr>
      <w:r>
        <w:rPr/>
        <w:t xml:space="preserve">二、灾害后临时通道标准</w:t>
      </w:r>
    </w:p>
    <w:p>
      <w:pPr>
        <w:spacing w:before="75" w:after="0"/>
      </w:pPr>
      <w:r>
        <w:rPr/>
        <w:t xml:space="preserve">三、可回收模块化设计</w:t>
      </w:r>
    </w:p>
    <w:p>
      <w:pPr>
        <w:spacing w:before="75" w:after="0"/>
      </w:pPr>
      <w:r>
        <w:rPr>
          <w:b w:val="1"/>
          <w:bCs w:val="1"/>
        </w:rPr>
        <w:t xml:space="preserve">第十五章 全球竞争格局演变预测</w:t>
      </w:r>
    </w:p>
    <w:p>
      <w:pPr>
        <w:spacing w:before="75" w:after="0"/>
      </w:pPr>
      <w:r>
        <w:rPr/>
        <w:t xml:space="preserve">第一节 企业战略分化</w:t>
      </w:r>
    </w:p>
    <w:p>
      <w:pPr>
        <w:spacing w:before="75" w:after="0"/>
      </w:pPr>
      <w:r>
        <w:rPr/>
        <w:t xml:space="preserve">一、综合工程集团全球化布局</w:t>
      </w:r>
    </w:p>
    <w:p>
      <w:pPr>
        <w:spacing w:before="75" w:after="0"/>
      </w:pPr>
      <w:r>
        <w:rPr/>
        <w:t xml:space="preserve">二、专业制造厂技术壁垒构建</w:t>
      </w:r>
    </w:p>
    <w:p>
      <w:pPr>
        <w:spacing w:before="75" w:after="0"/>
      </w:pPr>
      <w:r>
        <w:rPr/>
        <w:t xml:space="preserve">三、桥梁智能运维服务商崛起</w:t>
      </w:r>
    </w:p>
    <w:p>
      <w:pPr>
        <w:spacing w:before="75" w:after="0"/>
      </w:pPr>
      <w:r>
        <w:rPr/>
        <w:t xml:space="preserve">第二节 供应链区域重构</w:t>
      </w:r>
    </w:p>
    <w:p>
      <w:pPr>
        <w:spacing w:before="75" w:after="0"/>
      </w:pPr>
      <w:r>
        <w:rPr/>
        <w:t xml:space="preserve">一、关键钢材本地化采购趋势</w:t>
      </w:r>
    </w:p>
    <w:p>
      <w:pPr>
        <w:spacing w:before="75" w:after="0"/>
      </w:pPr>
      <w:r>
        <w:rPr/>
        <w:t xml:space="preserve">二、高端焊材国产替代加速</w:t>
      </w:r>
    </w:p>
    <w:p>
      <w:pPr>
        <w:spacing w:before="75" w:after="0"/>
      </w:pPr>
      <w:r>
        <w:rPr/>
        <w:t xml:space="preserve">三、智能装备自主可控需求</w:t>
      </w:r>
    </w:p>
    <w:p>
      <w:pPr>
        <w:spacing w:before="75" w:after="0"/>
      </w:pPr>
      <w:r>
        <w:rPr/>
        <w:t xml:space="preserve">第三节 标准与认证竞争</w:t>
      </w:r>
    </w:p>
    <w:p>
      <w:pPr>
        <w:spacing w:before="75" w:after="0"/>
      </w:pPr>
      <w:r>
        <w:rPr/>
        <w:t xml:space="preserve">一、中国标准海外项目采纳率</w:t>
      </w:r>
    </w:p>
    <w:p>
      <w:pPr>
        <w:spacing w:before="75" w:after="0"/>
      </w:pPr>
      <w:r>
        <w:rPr/>
        <w:t xml:space="preserve">二、国际互认检测实验室建设</w:t>
      </w:r>
    </w:p>
    <w:p>
      <w:pPr>
        <w:spacing w:before="75" w:after="0"/>
      </w:pPr>
      <w:r>
        <w:rPr/>
        <w:t xml:space="preserve">三、碳标签与绿色认证门槛</w:t>
      </w:r>
    </w:p>
    <w:p>
      <w:pPr>
        <w:spacing w:before="75" w:after="0"/>
      </w:pPr>
      <w:r>
        <w:rPr>
          <w:b w:val="1"/>
          <w:bCs w:val="1"/>
        </w:rPr>
        <w:t xml:space="preserve">第十六章 行业风险与投资机会展望</w:t>
      </w:r>
    </w:p>
    <w:p>
      <w:pPr>
        <w:spacing w:before="75" w:after="0"/>
      </w:pPr>
      <w:r>
        <w:rPr/>
        <w:t xml:space="preserve">第一节 主要经营风险识别</w:t>
      </w:r>
    </w:p>
    <w:p>
      <w:pPr>
        <w:spacing w:before="75" w:after="0"/>
      </w:pPr>
      <w:r>
        <w:rPr/>
        <w:t xml:space="preserve">一、原材料价格大幅波动</w:t>
      </w:r>
    </w:p>
    <w:p>
      <w:pPr>
        <w:spacing w:before="75" w:after="0"/>
      </w:pPr>
      <w:r>
        <w:rPr/>
        <w:t xml:space="preserve">二、极端天气施工延误</w:t>
      </w:r>
    </w:p>
    <w:p>
      <w:pPr>
        <w:spacing w:before="75" w:after="0"/>
      </w:pPr>
      <w:r>
        <w:rPr/>
        <w:t xml:space="preserve">三、技术标准快速迭代</w:t>
      </w:r>
    </w:p>
    <w:p>
      <w:pPr>
        <w:spacing w:before="75" w:after="0"/>
      </w:pPr>
      <w:r>
        <w:rPr/>
        <w:t xml:space="preserve">第二节 产业链投资热点</w:t>
      </w:r>
    </w:p>
    <w:p>
      <w:pPr>
        <w:spacing w:before="75" w:after="0"/>
      </w:pPr>
      <w:r>
        <w:rPr/>
        <w:t xml:space="preserve">一、高强耐候钢生产线</w:t>
      </w:r>
    </w:p>
    <w:p>
      <w:pPr>
        <w:spacing w:before="75" w:after="0"/>
      </w:pPr>
      <w:r>
        <w:rPr/>
        <w:t xml:space="preserve">二、智能焊接与检测设备</w:t>
      </w:r>
    </w:p>
    <w:p>
      <w:pPr>
        <w:spacing w:before="75" w:after="0"/>
      </w:pPr>
      <w:r>
        <w:rPr/>
        <w:t xml:space="preserve">三、桥梁健康监测系统</w:t>
      </w:r>
    </w:p>
    <w:p>
      <w:pPr>
        <w:spacing w:before="75" w:after="0"/>
      </w:pPr>
      <w:r>
        <w:rPr/>
        <w:t xml:space="preserve">第三节 企业发展战略建议</w:t>
      </w:r>
    </w:p>
    <w:p>
      <w:pPr>
        <w:spacing w:before="75" w:after="0"/>
      </w:pPr>
      <w:r>
        <w:rPr/>
        <w:t xml:space="preserve">一、绑定国家级重大工程</w:t>
      </w:r>
    </w:p>
    <w:p>
      <w:pPr>
        <w:spacing w:before="75" w:after="0"/>
      </w:pPr>
      <w:r>
        <w:rPr/>
        <w:t xml:space="preserve">二、构建海外本地化能力</w:t>
      </w:r>
    </w:p>
    <w:p>
      <w:pPr>
        <w:spacing w:before="75" w:after="0"/>
      </w:pPr>
      <w:r>
        <w:rPr/>
        <w:t xml:space="preserve">三、布局全生命周期服务</w:t>
      </w:r>
    </w:p>
    <w:p>
      <w:pPr>
        <w:spacing w:before="75" w:after="0"/>
      </w:pPr>
      <w:r>
        <w:rPr>
          <w:b w:val="1"/>
          <w:bCs w:val="1"/>
        </w:rPr>
        <w:t xml:space="preserve">图表目录</w:t>
      </w:r>
    </w:p>
    <w:p>
      <w:pPr>
        <w:spacing w:before="75" w:after="0"/>
      </w:pPr>
      <w:r>
        <w:rPr/>
        <w:t xml:space="preserve">图表：2023-2025年全球钢箱梁桥新建数量</w:t>
      </w:r>
    </w:p>
    <w:p>
      <w:pPr>
        <w:spacing w:before="75" w:after="0"/>
      </w:pPr>
      <w:r>
        <w:rPr/>
        <w:t xml:space="preserve">图表：2023-2025年北美桥梁更新工程占比</w:t>
      </w:r>
    </w:p>
    <w:p>
      <w:pPr>
        <w:spacing w:before="75" w:after="0"/>
      </w:pPr>
      <w:r>
        <w:rPr/>
        <w:t xml:space="preserve">图表：2023-2025年欧洲钢箱梁桥设计寿命达标率</w:t>
      </w:r>
    </w:p>
    <w:p>
      <w:pPr>
        <w:spacing w:before="75" w:after="0"/>
      </w:pPr>
      <w:r>
        <w:rPr/>
        <w:t xml:space="preserve">图表：2023-2025年亚太新建跨江跨海项目数</w:t>
      </w:r>
    </w:p>
    <w:p>
      <w:pPr>
        <w:spacing w:before="75" w:after="0"/>
      </w:pPr>
      <w:r>
        <w:rPr/>
        <w:t xml:space="preserve">图表：2023-2025年正交异性桥面板应用比例</w:t>
      </w:r>
    </w:p>
    <w:p>
      <w:pPr>
        <w:spacing w:before="75" w:after="0"/>
      </w:pPr>
      <w:r>
        <w:rPr/>
        <w:t xml:space="preserve">图表：2023-2025年全焊结构制造占比</w:t>
      </w:r>
    </w:p>
    <w:p>
      <w:pPr>
        <w:spacing w:before="75" w:after="0"/>
      </w:pPr>
      <w:r>
        <w:rPr/>
        <w:t xml:space="preserve">图表：2023-2025年bim正向设计项目占比</w:t>
      </w:r>
    </w:p>
    <w:p>
      <w:pPr>
        <w:spacing w:before="75" w:after="0"/>
      </w:pPr>
      <w:r>
        <w:rPr/>
        <w:t xml:space="preserve">图表：2023-2025年q420q及以上钢种使用率</w:t>
      </w:r>
    </w:p>
    <w:p>
      <w:pPr>
        <w:spacing w:before="75" w:after="0"/>
      </w:pPr>
      <w:r>
        <w:rPr/>
        <w:t xml:space="preserve">图表：2023-2025年自动化焊接覆盖率</w:t>
      </w:r>
    </w:p>
    <w:p>
      <w:pPr>
        <w:spacing w:before="75" w:after="0"/>
      </w:pPr>
      <w:r>
        <w:rPr/>
        <w:t xml:space="preserve">图表：2023-2025年板单元生产线配置率</w:t>
      </w:r>
    </w:p>
    <w:p>
      <w:pPr>
        <w:spacing w:before="75" w:after="0"/>
      </w:pPr>
      <w:r>
        <w:rPr/>
        <w:t xml:space="preserve">图表：2023-2025年水运节段运输占比</w:t>
      </w:r>
    </w:p>
    <w:p>
      <w:pPr>
        <w:spacing w:before="75" w:after="0"/>
      </w:pPr>
      <w:r>
        <w:rPr/>
        <w:t xml:space="preserve">图表：2023-2025年浮吊架设施工比例</w:t>
      </w:r>
    </w:p>
    <w:p>
      <w:pPr>
        <w:spacing w:before="75" w:after="0"/>
      </w:pPr>
      <w:r>
        <w:rPr/>
        <w:t xml:space="preserve">图表：2023-2025年无损检测标准覆盖率</w:t>
      </w:r>
    </w:p>
    <w:p>
      <w:pPr>
        <w:spacing w:before="75" w:after="0"/>
      </w:pPr>
      <w:r>
        <w:rPr/>
        <w:t xml:space="preserve">图表：2023-2025年跨江跨海工程钢箱梁占比</w:t>
      </w:r>
    </w:p>
    <w:p>
      <w:pPr>
        <w:spacing w:before="75" w:after="0"/>
      </w:pPr>
      <w:r>
        <w:rPr/>
        <w:t xml:space="preserve">图表：2023-2025年城市高架快速施工需求</w:t>
      </w:r>
    </w:p>
    <w:p>
      <w:pPr>
        <w:spacing w:before="75" w:after="0"/>
      </w:pPr>
      <w:r>
        <w:rPr/>
        <w:t xml:space="preserve">图表：2023-2025年山区地形适应性设计比例</w:t>
      </w:r>
    </w:p>
    <w:p>
      <w:pPr>
        <w:spacing w:before="75" w:after="0"/>
      </w:pPr>
      <w:r>
        <w:rPr/>
        <w:t xml:space="preserve">图表：2023-2025年高强钢应用强度趋势</w:t>
      </w:r>
    </w:p>
    <w:p>
      <w:pPr>
        <w:spacing w:before="75" w:after="0"/>
      </w:pPr>
      <w:r>
        <w:rPr/>
        <w:t xml:space="preserve">图表：2023-2025年数字孪生项目试点数</w:t>
      </w:r>
    </w:p>
    <w:p>
      <w:pPr>
        <w:spacing w:before="75" w:after="0"/>
      </w:pPr>
      <w:r>
        <w:rPr/>
        <w:t xml:space="preserve">图表：2023-2025年钢材循环利用率</w:t>
      </w:r>
    </w:p>
    <w:p>
      <w:pPr>
        <w:spacing w:before="75" w:after="0"/>
      </w:pPr>
      <w:r>
        <w:rPr/>
        <w:t xml:space="preserve">图表：2023-2025年欧美设计企业市场份额</w:t>
      </w:r>
    </w:p>
    <w:p>
      <w:pPr>
        <w:spacing w:before="75" w:after="0"/>
      </w:pPr>
      <w:r>
        <w:rPr/>
        <w:t xml:space="preserve">图表：2023-2025年中资海外工程占比</w:t>
      </w:r>
    </w:p>
    <w:p>
      <w:pPr>
        <w:spacing w:before="75" w:after="0"/>
      </w:pPr>
      <w:r>
        <w:rPr/>
        <w:t xml:space="preserve">图表：2023-2025年全球制造基地产能分布</w:t>
      </w:r>
    </w:p>
    <w:p>
      <w:pPr>
        <w:spacing w:before="75" w:after="0"/>
      </w:pPr>
      <w:r>
        <w:rPr/>
        <w:t xml:space="preserve">图表：2023-2025年国家干线公路桥梁占比</w:t>
      </w:r>
    </w:p>
    <w:p>
      <w:pPr>
        <w:spacing w:before="75" w:after="0"/>
      </w:pPr>
      <w:r>
        <w:rPr/>
        <w:t xml:space="preserve">图表：2023-2025年自动化焊接普及率</w:t>
      </w:r>
    </w:p>
    <w:p>
      <w:pPr>
        <w:spacing w:before="75" w:after="0"/>
      </w:pPr>
      <w:r>
        <w:rPr/>
        <w:t xml:space="preserve">图表：2023-2025年央企大型工程中标率</w:t>
      </w:r>
    </w:p>
    <w:p>
      <w:pPr>
        <w:spacing w:before="75" w:after="0"/>
      </w:pPr>
      <w:r>
        <w:rPr/>
        <w:t xml:space="preserve">图表：2023-2025年斜拉桥钢箱梁轻量化指数</w:t>
      </w:r>
    </w:p>
    <w:p>
      <w:pPr>
        <w:spacing w:before="75" w:after="0"/>
      </w:pPr>
      <w:r>
        <w:rPr/>
        <w:t xml:space="preserve">图表：2023-2025年悬索桥涡激振动控制应用</w:t>
      </w:r>
    </w:p>
    <w:p>
      <w:pPr>
        <w:spacing w:before="75" w:after="0"/>
      </w:pPr>
      <w:r>
        <w:rPr/>
        <w:t xml:space="preserve">图表：2023-2025年连续梁节段拼装精度达标率</w:t>
      </w:r>
    </w:p>
    <w:p>
      <w:pPr>
        <w:spacing w:before="75" w:after="0"/>
      </w:pPr>
      <w:r>
        <w:rPr/>
        <w:t xml:space="preserve">图表：2023-2025年东部沿海腐蚀防护等级</w:t>
      </w:r>
    </w:p>
    <w:p>
      <w:pPr>
        <w:spacing w:before="75" w:after="0"/>
      </w:pPr>
      <w:r>
        <w:rPr/>
        <w:t xml:space="preserve">图表：2023-2025年中西部运输设备限制影响</w:t>
      </w:r>
    </w:p>
    <w:p>
      <w:pPr>
        <w:spacing w:before="75" w:after="0"/>
      </w:pPr>
      <w:r>
        <w:rPr/>
        <w:t xml:space="preserve">图表：2023-2025年城市群夜间施工比例</w:t>
      </w:r>
    </w:p>
    <w:p>
      <w:pPr>
        <w:spacing w:before="75" w:after="0"/>
      </w:pPr>
      <w:r>
        <w:rPr/>
        <w:t xml:space="preserve">图表：2026-2031年全球基建投资重心转移</w:t>
      </w:r>
    </w:p>
    <w:p>
      <w:pPr>
        <w:spacing w:before="75" w:after="0"/>
      </w:pPr>
      <w:r>
        <w:rPr/>
        <w:t xml:space="preserve">图表：2026-2031年气候韧性桥梁需求增速</w:t>
      </w:r>
    </w:p>
    <w:p>
      <w:pPr>
        <w:spacing w:before="75" w:after="0"/>
      </w:pPr>
      <w:r>
        <w:rPr/>
        <w:t xml:space="preserve">图表：2026-2031年q690q钢种商用化比例</w:t>
      </w:r>
    </w:p>
    <w:p>
      <w:pPr>
        <w:spacing w:before="75" w:after="0"/>
      </w:pPr>
      <w:r>
        <w:rPr/>
        <w:t xml:space="preserve">图表：2026-2031年智能监测系统标配率</w:t>
      </w:r>
    </w:p>
    <w:p>
      <w:pPr>
        <w:spacing w:before="75" w:after="0"/>
      </w:pPr>
      <w:r>
        <w:rPr/>
        <w:t xml:space="preserve">图表：2026-2031年中国技术输出项目数</w:t>
      </w:r>
    </w:p>
    <w:p>
      <w:pPr>
        <w:spacing w:before="75" w:after="0"/>
      </w:pPr>
      <w:r>
        <w:rPr/>
        <w:t xml:space="preserve">图表：2026-2031年不锈钢复合板应用广度</w:t>
      </w:r>
    </w:p>
    <w:p>
      <w:pPr>
        <w:spacing w:before="75" w:after="0"/>
      </w:pPr>
      <w:r>
        <w:rPr/>
        <w:t xml:space="preserve">图表：2026-2031年ai疲劳裂纹预警准确率</w:t>
      </w:r>
    </w:p>
    <w:p>
      <w:pPr>
        <w:spacing w:before="75" w:after="0"/>
      </w:pPr>
      <w:r>
        <w:rPr/>
        <w:t xml:space="preserve">图表：2026-2031年高寒地区防脆断措施覆盖率</w:t>
      </w:r>
    </w:p>
    <w:p>
      <w:pPr>
        <w:spacing w:before="75" w:after="0"/>
      </w:pPr>
      <w:r>
        <w:rPr/>
        <w:t xml:space="preserve">图表：2026-2031年低碳炼钢工艺渗透率</w:t>
      </w:r>
    </w:p>
    <w:p>
      <w:pPr>
        <w:spacing w:before="75" w:after="0"/>
      </w:pPr>
      <w:r>
        <w:rPr/>
        <w:t xml:space="preserve">图表：2026-2031年全流程质量数据贯通率</w:t>
      </w:r>
    </w:p>
    <w:p>
      <w:pPr>
        <w:spacing w:before="75" w:after="0"/>
      </w:pPr>
      <w:r>
        <w:rPr/>
        <w:t xml:space="preserve">图表：2026-2031年设计-制造-运维一体化项目</w:t>
      </w:r>
    </w:p>
    <w:p>
      <w:pPr>
        <w:spacing w:before="75" w:after="0"/>
      </w:pPr>
      <w:r>
        <w:rPr/>
        <w:t xml:space="preserve">图表：2026-2031年跨海通道集群规划数量</w:t>
      </w:r>
    </w:p>
    <w:p>
      <w:pPr>
        <w:spacing w:before="75" w:after="0"/>
      </w:pPr>
      <w:r>
        <w:rPr/>
        <w:t xml:space="preserve">图表：2026-2031年城市立体交叉结构需求</w:t>
      </w:r>
    </w:p>
    <w:p>
      <w:pPr>
        <w:spacing w:before="75" w:after="0"/>
      </w:pPr>
      <w:r>
        <w:rPr/>
        <w:t xml:space="preserve">图表：2026-2031年应急桥梁模块化设计比例</w:t>
      </w:r>
    </w:p>
    <w:p>
      <w:pPr>
        <w:spacing w:before="75" w:after="0"/>
      </w:pPr>
      <w:r>
        <w:rPr/>
        <w:t xml:space="preserve">图表：2026-2031年综合工程集团海外收入占比</w:t>
      </w:r>
    </w:p>
    <w:p>
      <w:pPr>
        <w:spacing w:before="75" w:after="0"/>
      </w:pPr>
      <w:r>
        <w:rPr/>
        <w:t xml:space="preserve">图表：2026-2031年高端焊材国产替代率</w:t>
      </w:r>
    </w:p>
    <w:p>
      <w:pPr>
        <w:spacing w:before="75" w:after="0"/>
      </w:pPr>
      <w:r>
        <w:rPr/>
        <w:t xml:space="preserve">图表：2026-2031年中国标准海外采纳项目数</w:t>
      </w:r>
    </w:p>
    <w:p>
      <w:pPr>
        <w:spacing w:before="75" w:after="0"/>
      </w:pPr>
      <w:r>
        <w:rPr/>
        <w:t xml:space="preserve">图表：2026-2031年高强耐候钢投资热度</w:t>
      </w:r>
    </w:p>
    <w:p>
      <w:pPr>
        <w:spacing w:before="75" w:after="0"/>
      </w:pPr>
      <w:r>
        <w:rPr/>
        <w:t xml:space="preserve">图表：2026-2031年智能检测设备市场规模</w:t>
      </w:r>
    </w:p>
    <w:p>
      <w:pPr>
        <w:spacing w:before="75" w:after="0"/>
      </w:pPr>
      <w:r>
        <w:rPr/>
        <w:t xml:space="preserve">图表：2026-2031年桥梁健康监测系统估值倍数</w:t>
      </w:r>
    </w:p>
    <w:p>
      <w:pPr>
        <w:spacing w:before="75" w:after="0"/>
      </w:pPr>
      <w:r>
        <w:rPr/>
        <w:t xml:space="preserve">图表：2026-2031年绑定国家级工程企业增长率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本文地址：https://www.51baogao.cn/baogao/20260727/4068997.shtml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7/40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2026-2031年中国钢箱梁桥行业深度调研及发展趋势研究咨询报告</dc:title>
  <dc:description>2026-2031年中国钢箱梁桥行业深度调研及发展趋势研究咨询报告</dc:description>
  <dc:subject>2026-2031年中国钢箱梁桥行业深度调研及发展趋势研究咨询报告</dc:subject>
  <cp:keywords>研究报告</cp:keywords>
  <cp:category>研究报告</cp:category>
  <cp:lastModifiedBy>北京中道泰和信息咨询有限公司</cp:lastModifiedBy>
  <dcterms:created xsi:type="dcterms:W3CDTF">2026-07-27T23:58:56+08:00</dcterms:created>
  <dcterms:modified xsi:type="dcterms:W3CDTF">2026-07-27T23:58:56+08:00</dcterms:modified>
</cp:coreProperties>
</file>

<file path=docProps/custom.xml><?xml version="1.0" encoding="utf-8"?>
<Properties xmlns="http://schemas.openxmlformats.org/officeDocument/2006/custom-properties" xmlns:vt="http://schemas.openxmlformats.org/officeDocument/2006/docPropsVTypes"/>
</file>