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2026-2031年中国电子显示模组行业竞争格局及未来发展预测报告</w:t>
      </w:r>
    </w:p>
    <w:p>
      <w:pPr>
        <w:spacing w:after="150"/>
      </w:pPr>
      <w:r>
        <w:rPr>
          <w:b w:val="1"/>
          <w:bCs w:val="1"/>
        </w:rPr>
        <w:t xml:space="preserve">报告简介</w:t>
      </w:r>
    </w:p>
    <w:p>
      <w:pPr>
        <w:spacing w:after="150"/>
      </w:pPr>
      <w:r>
        <w:rPr/>
        <w:t xml:space="preserve">电子显示模组是将显示面板、驱动芯片、背光组件、柔性线路板等部件集成的光电一体化组件，可把电信号转换为图像、文字等可视化内容，是各类终端设备实现人机交互的核心部件。产品涵盖LCD、OLED等多种技术路线，广泛应用于智能手机、车载显示、工控设备、智能家居、商用显示等领域。</w:t>
      </w:r>
    </w:p>
    <w:p>
      <w:pPr>
        <w:spacing w:after="150"/>
      </w:pPr>
      <w:r>
        <w:rPr/>
        <w:t xml:space="preserve">国内已经形成较为完整的产业链体系，下游多领域需求迭代推动行业持续发展。行业同时面临技术迭代、产品差异化、供应链配套等方面的挑战，未来将朝着高集成、柔性化、高可靠性方向演进，不断拓展新兴应用场景。</w:t>
      </w:r>
    </w:p>
    <w:p>
      <w:pPr>
        <w:spacing w:after="150"/>
      </w:pPr>
      <w:r>
        <w:rPr/>
        <w:t xml:space="preserve">本研究咨询报告由北京中道泰和信息咨询有限公司领衔撰写，在大量周密的市场调研基础上，主要依据了国家统计局、中华人民共和国工业和信息化部、国家发改委、国务院发展研究中心、51行业报告网、全国及海外多种相关报刊杂志以及专业研究机构公布和提供的大量资料，对中国电子显示模组及各子行业的发展状况、上下游行业发展状况、竞争替代产品、发展趋势、新产品与技术等进行了分析，并重点分析了中国电子显示模组行业发展状况和特点，以及中国电子显示模组行业将面临的挑战、企业的发展策略等。报告还对全球的电子显示模组行业发展态势作了详细分析，并对电子显示模组行业进行了趋向研判，是电子显示模组生产、经营企业，服务、投资机构等单位准确了解目前电子显示模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显示技术路线全景与演进趋势</w:t>
      </w:r>
    </w:p>
    <w:p>
      <w:pPr>
        <w:spacing w:before="75" w:after="0"/>
      </w:pPr>
      <w:r>
        <w:rPr/>
        <w:t xml:space="preserve">第一节 主流显示技术分类与原理对比</w:t>
      </w:r>
    </w:p>
    <w:p>
      <w:pPr>
        <w:spacing w:before="75" w:after="0"/>
      </w:pPr>
      <w:r>
        <w:rPr/>
        <w:t xml:space="preserve">一、lcd技术原理与结构</w:t>
      </w:r>
    </w:p>
    <w:p>
      <w:pPr>
        <w:spacing w:before="75" w:after="0"/>
      </w:pPr>
      <w:r>
        <w:rPr/>
        <w:t xml:space="preserve">二、oled技术原理与结构</w:t>
      </w:r>
    </w:p>
    <w:p>
      <w:pPr>
        <w:spacing w:before="75" w:after="0"/>
      </w:pPr>
      <w:r>
        <w:rPr/>
        <w:t xml:space="preserve">三、mini led背光技术</w:t>
      </w:r>
    </w:p>
    <w:p>
      <w:pPr>
        <w:spacing w:before="75" w:after="0"/>
      </w:pPr>
      <w:r>
        <w:rPr/>
        <w:t xml:space="preserve">四、micro led显示技术</w:t>
      </w:r>
    </w:p>
    <w:p>
      <w:pPr>
        <w:spacing w:before="75" w:after="0"/>
      </w:pPr>
      <w:r>
        <w:rPr/>
        <w:t xml:space="preserve">五、各技术路线优劣势对比矩阵</w:t>
      </w:r>
    </w:p>
    <w:p>
      <w:pPr>
        <w:spacing w:before="75" w:after="0"/>
      </w:pPr>
      <w:r>
        <w:rPr/>
        <w:t xml:space="preserve">1.亮度</w:t>
      </w:r>
    </w:p>
    <w:p>
      <w:pPr>
        <w:spacing w:before="75" w:after="0"/>
      </w:pPr>
      <w:r>
        <w:rPr/>
        <w:t xml:space="preserve">2.对比度</w:t>
      </w:r>
    </w:p>
    <w:p>
      <w:pPr>
        <w:spacing w:before="75" w:after="0"/>
      </w:pPr>
      <w:r>
        <w:rPr/>
        <w:t xml:space="preserve">3.功耗</w:t>
      </w:r>
    </w:p>
    <w:p>
      <w:pPr>
        <w:spacing w:before="75" w:after="0"/>
      </w:pPr>
      <w:r>
        <w:rPr/>
        <w:t xml:space="preserve">4.寿命</w:t>
      </w:r>
    </w:p>
    <w:p>
      <w:pPr>
        <w:spacing w:before="75" w:after="0"/>
      </w:pPr>
      <w:r>
        <w:rPr/>
        <w:t xml:space="preserve">5.成本</w:t>
      </w:r>
    </w:p>
    <w:p>
      <w:pPr>
        <w:spacing w:before="75" w:after="0"/>
      </w:pPr>
      <w:r>
        <w:rPr/>
        <w:t xml:space="preserve">6.可柔性</w:t>
      </w:r>
    </w:p>
    <w:p>
      <w:pPr>
        <w:spacing w:before="75" w:after="0"/>
      </w:pPr>
      <w:r>
        <w:rPr/>
        <w:t xml:space="preserve">第二节 技术迭代趋势</w:t>
      </w:r>
    </w:p>
    <w:p>
      <w:pPr>
        <w:spacing w:before="75" w:after="0"/>
      </w:pPr>
      <w:r>
        <w:rPr/>
        <w:t xml:space="preserve">一、cob与mip技术同步发展，模组化趋势</w:t>
      </w:r>
    </w:p>
    <w:p>
      <w:pPr>
        <w:spacing w:before="75" w:after="0"/>
      </w:pPr>
      <w:r>
        <w:rPr/>
        <w:t xml:space="preserve">二、mini led背光模组出货量增长与分区控光技术演进</w:t>
      </w:r>
    </w:p>
    <w:p>
      <w:pPr>
        <w:spacing w:before="75" w:after="0"/>
      </w:pPr>
      <w:r>
        <w:rPr/>
        <w:t xml:space="preserve">三、micro led向更高像素密度、更小体积、更高光学效率演进</w:t>
      </w:r>
    </w:p>
    <w:p>
      <w:pPr>
        <w:spacing w:before="75" w:after="0"/>
      </w:pPr>
      <w:r>
        <w:rPr/>
        <w:t xml:space="preserve">四、oled高世代线技术进展</w:t>
      </w:r>
    </w:p>
    <w:p>
      <w:pPr>
        <w:spacing w:before="75" w:after="0"/>
      </w:pPr>
      <w:r>
        <w:rPr/>
        <w:t xml:space="preserve">五、量子点(qd)技术在lcd/oled中的应用</w:t>
      </w:r>
    </w:p>
    <w:p>
      <w:pPr>
        <w:spacing w:before="75" w:after="0"/>
      </w:pPr>
      <w:r>
        <w:rPr/>
        <w:t xml:space="preserve">第三节 应用场景驱动的技术分化</w:t>
      </w:r>
    </w:p>
    <w:p>
      <w:pPr>
        <w:spacing w:before="75" w:after="0"/>
      </w:pPr>
      <w:r>
        <w:rPr/>
        <w:t xml:space="preserve">一、消费电子</w:t>
      </w:r>
    </w:p>
    <w:p>
      <w:pPr>
        <w:spacing w:before="75" w:after="0"/>
      </w:pPr>
      <w:r>
        <w:rPr/>
        <w:t xml:space="preserve">1.智能手机</w:t>
      </w:r>
    </w:p>
    <w:p>
      <w:pPr>
        <w:spacing w:before="75" w:after="0"/>
      </w:pPr>
      <w:r>
        <w:rPr/>
        <w:t xml:space="preserve">2电视</w:t>
      </w:r>
    </w:p>
    <w:p>
      <w:pPr>
        <w:spacing w:before="75" w:after="0"/>
      </w:pPr>
      <w:r>
        <w:rPr/>
        <w:t xml:space="preserve">3.笔记本电脑</w:t>
      </w:r>
    </w:p>
    <w:p>
      <w:pPr>
        <w:spacing w:before="75" w:after="0"/>
      </w:pPr>
      <w:r>
        <w:rPr/>
        <w:t xml:space="preserve">4.平板</w:t>
      </w:r>
    </w:p>
    <w:p>
      <w:pPr>
        <w:spacing w:before="75" w:after="0"/>
      </w:pPr>
      <w:r>
        <w:rPr/>
        <w:t xml:space="preserve">二、车载显示</w:t>
      </w:r>
    </w:p>
    <w:p>
      <w:pPr>
        <w:spacing w:before="75" w:after="0"/>
      </w:pPr>
      <w:r>
        <w:rPr/>
        <w:t xml:space="preserve">1.智能座舱</w:t>
      </w:r>
    </w:p>
    <w:p>
      <w:pPr>
        <w:spacing w:before="75" w:after="0"/>
      </w:pPr>
      <w:r>
        <w:rPr/>
        <w:t xml:space="preserve">2.隐藏显示</w:t>
      </w:r>
    </w:p>
    <w:p>
      <w:pPr>
        <w:spacing w:before="75" w:after="0"/>
      </w:pPr>
      <w:r>
        <w:rPr/>
        <w:t xml:space="preserve">3.防窥显示</w:t>
      </w:r>
    </w:p>
    <w:p>
      <w:pPr>
        <w:spacing w:before="75" w:after="0"/>
      </w:pPr>
      <w:r>
        <w:rPr/>
        <w:t xml:space="preserve">三、近眼显示</w:t>
      </w:r>
    </w:p>
    <w:p>
      <w:pPr>
        <w:spacing w:before="75" w:after="0"/>
      </w:pPr>
      <w:r>
        <w:rPr/>
        <w:t xml:space="preserve">1.ar</w:t>
      </w:r>
    </w:p>
    <w:p>
      <w:pPr>
        <w:spacing w:before="75" w:after="0"/>
      </w:pPr>
      <w:r>
        <w:rPr/>
        <w:t xml:space="preserve">2.vr</w:t>
      </w:r>
    </w:p>
    <w:p>
      <w:pPr>
        <w:spacing w:before="75" w:after="0"/>
      </w:pPr>
      <w:r>
        <w:rPr/>
        <w:t xml:space="preserve">3.mr微显示</w:t>
      </w:r>
    </w:p>
    <w:p>
      <w:pPr>
        <w:spacing w:before="75" w:after="0"/>
      </w:pPr>
      <w:r>
        <w:rPr/>
        <w:t xml:space="preserve">四、商用显示与专业显示</w:t>
      </w:r>
    </w:p>
    <w:p>
      <w:pPr>
        <w:spacing w:before="75" w:after="0"/>
      </w:pPr>
      <w:r>
        <w:rPr/>
        <w:t xml:space="preserve">1.工业</w:t>
      </w:r>
    </w:p>
    <w:p>
      <w:pPr>
        <w:spacing w:before="75" w:after="0"/>
      </w:pPr>
      <w:r>
        <w:rPr/>
        <w:t xml:space="preserve">2.医疗</w:t>
      </w:r>
    </w:p>
    <w:p>
      <w:pPr>
        <w:spacing w:before="75" w:after="0"/>
      </w:pPr>
      <w:r>
        <w:rPr/>
        <w:t xml:space="preserve">3.智慧零售</w:t>
      </w:r>
    </w:p>
    <w:p>
      <w:pPr>
        <w:spacing w:before="75" w:after="0"/>
      </w:pPr>
      <w:r>
        <w:rPr/>
        <w:t xml:space="preserve">五、ai+显示融合趋势</w:t>
      </w:r>
    </w:p>
    <w:p>
      <w:pPr>
        <w:spacing w:before="75" w:after="0"/>
      </w:pPr>
      <w:r>
        <w:rPr>
          <w:b w:val="1"/>
          <w:bCs w:val="1"/>
        </w:rPr>
        <w:t xml:space="preserve">第二章 产品技术需求体系</w:t>
      </w:r>
    </w:p>
    <w:p>
      <w:pPr>
        <w:spacing w:before="75" w:after="0"/>
      </w:pPr>
      <w:r>
        <w:rPr/>
        <w:t xml:space="preserve">第一节 光学性能需求</w:t>
      </w:r>
    </w:p>
    <w:p>
      <w:pPr>
        <w:spacing w:before="75" w:after="0"/>
      </w:pPr>
      <w:r>
        <w:rPr/>
        <w:t xml:space="preserve">一、分辨率与像素密度(ppi)规格演进</w:t>
      </w:r>
    </w:p>
    <w:p>
      <w:pPr>
        <w:spacing w:before="75" w:after="0"/>
      </w:pPr>
      <w:r>
        <w:rPr/>
        <w:t xml:space="preserve">二、亮度等级要求</w:t>
      </w:r>
    </w:p>
    <w:p>
      <w:pPr>
        <w:spacing w:before="75" w:after="0"/>
      </w:pPr>
      <w:r>
        <w:rPr/>
        <w:t xml:space="preserve">三、对比度与hdr性能</w:t>
      </w:r>
    </w:p>
    <w:p>
      <w:pPr>
        <w:spacing w:before="75" w:after="0"/>
      </w:pPr>
      <w:r>
        <w:rPr/>
        <w:t xml:space="preserve">四、色域覆盖率</w:t>
      </w:r>
    </w:p>
    <w:p>
      <w:pPr>
        <w:spacing w:before="75" w:after="0"/>
      </w:pPr>
      <w:r>
        <w:rPr/>
        <w:t xml:space="preserve">五、视角与均匀性</w:t>
      </w:r>
    </w:p>
    <w:p>
      <w:pPr>
        <w:spacing w:before="75" w:after="0"/>
      </w:pPr>
      <w:r>
        <w:rPr/>
        <w:t xml:space="preserve">第二节 机械与结构需求</w:t>
      </w:r>
    </w:p>
    <w:p>
      <w:pPr>
        <w:spacing w:before="75" w:after="0"/>
      </w:pPr>
      <w:r>
        <w:rPr/>
        <w:t xml:space="preserve">一、模组厚度与轻薄化要求</w:t>
      </w:r>
    </w:p>
    <w:p>
      <w:pPr>
        <w:spacing w:before="75" w:after="0"/>
      </w:pPr>
      <w:r>
        <w:rPr/>
        <w:t xml:space="preserve">二、窄边框与全面屏设计</w:t>
      </w:r>
    </w:p>
    <w:p>
      <w:pPr>
        <w:spacing w:before="75" w:after="0"/>
      </w:pPr>
      <w:r>
        <w:rPr/>
        <w:t xml:space="preserve">三、柔性/可折叠/可卷曲结构</w:t>
      </w:r>
    </w:p>
    <w:p>
      <w:pPr>
        <w:spacing w:before="75" w:after="0"/>
      </w:pPr>
      <w:r>
        <w:rPr/>
        <w:t xml:space="preserve">四、可靠性</w:t>
      </w:r>
    </w:p>
    <w:p>
      <w:pPr>
        <w:spacing w:before="75" w:after="0"/>
      </w:pPr>
      <w:r>
        <w:rPr/>
        <w:t xml:space="preserve">第三节 电气与功耗需求</w:t>
      </w:r>
    </w:p>
    <w:p>
      <w:pPr>
        <w:spacing w:before="75" w:after="0"/>
      </w:pPr>
      <w:r>
        <w:rPr/>
        <w:t xml:space="preserve">一、驱动电压与功耗</w:t>
      </w:r>
    </w:p>
    <w:p>
      <w:pPr>
        <w:spacing w:before="75" w:after="0"/>
      </w:pPr>
      <w:r>
        <w:rPr/>
        <w:t xml:space="preserve">二、接口标准</w:t>
      </w:r>
    </w:p>
    <w:p>
      <w:pPr>
        <w:spacing w:before="75" w:after="0"/>
      </w:pPr>
      <w:r>
        <w:rPr/>
        <w:t xml:space="preserve">三、刷新率与响应时间</w:t>
      </w:r>
    </w:p>
    <w:p>
      <w:pPr>
        <w:spacing w:before="75" w:after="0"/>
      </w:pPr>
      <w:r>
        <w:rPr/>
        <w:t xml:space="preserve">四、esd与emi防护</w:t>
      </w:r>
    </w:p>
    <w:p>
      <w:pPr>
        <w:spacing w:before="75" w:after="0"/>
      </w:pPr>
      <w:r>
        <w:rPr/>
        <w:t xml:space="preserve">第四节 行业标准与规范</w:t>
      </w:r>
    </w:p>
    <w:p>
      <w:pPr>
        <w:spacing w:before="75" w:after="0"/>
      </w:pPr>
      <w:r>
        <w:rPr/>
        <w:t xml:space="preserve">一、cob封装mini/micro led显示屏技术要求</w:t>
      </w:r>
    </w:p>
    <w:p>
      <w:pPr>
        <w:spacing w:before="75" w:after="0"/>
      </w:pPr>
      <w:r>
        <w:rPr/>
        <w:t xml:space="preserve">二、微显示用micro-led显示模块通用规范</w:t>
      </w:r>
    </w:p>
    <w:p>
      <w:pPr>
        <w:spacing w:before="75" w:after="0"/>
      </w:pPr>
      <w:r>
        <w:rPr/>
        <w:t xml:space="preserve">三、电竞用便携式计算机液晶显示模块技术规范</w:t>
      </w:r>
    </w:p>
    <w:p>
      <w:pPr>
        <w:spacing w:before="75" w:after="0"/>
      </w:pPr>
      <w:r>
        <w:rPr/>
        <w:t xml:space="preserve">四、车载显示相关标准</w:t>
      </w:r>
    </w:p>
    <w:p>
      <w:pPr>
        <w:spacing w:before="75" w:after="0"/>
      </w:pPr>
      <w:r>
        <w:rPr>
          <w:b w:val="1"/>
          <w:bCs w:val="1"/>
        </w:rPr>
        <w:t xml:space="preserve">第三章 显示模组产品分类与规格体系</w:t>
      </w:r>
    </w:p>
    <w:p>
      <w:pPr>
        <w:spacing w:before="75" w:after="0"/>
      </w:pPr>
      <w:r>
        <w:rPr/>
        <w:t xml:space="preserve">第一节 按显示技术分类的产品线</w:t>
      </w:r>
    </w:p>
    <w:p>
      <w:pPr>
        <w:spacing w:before="75" w:after="0"/>
      </w:pPr>
      <w:r>
        <w:rPr/>
        <w:t xml:space="preserve">一、tft-lcd显示模组</w:t>
      </w:r>
    </w:p>
    <w:p>
      <w:pPr>
        <w:spacing w:before="75" w:after="0"/>
      </w:pPr>
      <w:r>
        <w:rPr/>
        <w:t xml:space="preserve">二、oled显示模组</w:t>
      </w:r>
    </w:p>
    <w:p>
      <w:pPr>
        <w:spacing w:before="75" w:after="0"/>
      </w:pPr>
      <w:r>
        <w:rPr/>
        <w:t xml:space="preserve">三、mini led背光模组</w:t>
      </w:r>
    </w:p>
    <w:p>
      <w:pPr>
        <w:spacing w:before="75" w:after="0"/>
      </w:pPr>
      <w:r>
        <w:rPr/>
        <w:t xml:space="preserve">四、micro led显示模组</w:t>
      </w:r>
    </w:p>
    <w:p>
      <w:pPr>
        <w:spacing w:before="75" w:after="0"/>
      </w:pPr>
      <w:r>
        <w:rPr/>
        <w:t xml:space="preserve">第二节 按应用领域分类的产品规格</w:t>
      </w:r>
    </w:p>
    <w:p>
      <w:pPr>
        <w:spacing w:before="75" w:after="0"/>
      </w:pPr>
      <w:r>
        <w:rPr/>
        <w:t xml:space="preserve">一、智能手机显示模组规格</w:t>
      </w:r>
    </w:p>
    <w:p>
      <w:pPr>
        <w:spacing w:before="75" w:after="0"/>
      </w:pPr>
      <w:r>
        <w:rPr/>
        <w:t xml:space="preserve">二、电视与商用大屏显示模组规格</w:t>
      </w:r>
    </w:p>
    <w:p>
      <w:pPr>
        <w:spacing w:before="75" w:after="0"/>
      </w:pPr>
      <w:r>
        <w:rPr/>
        <w:t xml:space="preserve">三、车载显示模组规格</w:t>
      </w:r>
    </w:p>
    <w:p>
      <w:pPr>
        <w:spacing w:before="75" w:after="0"/>
      </w:pPr>
      <w:r>
        <w:rPr/>
        <w:t xml:space="preserve">四、ar/vr微显示模组规格</w:t>
      </w:r>
    </w:p>
    <w:p>
      <w:pPr>
        <w:spacing w:before="75" w:after="0"/>
      </w:pPr>
      <w:r>
        <w:rPr/>
        <w:t xml:space="preserve">五、工业与专业设备显示模组规格</w:t>
      </w:r>
    </w:p>
    <w:p>
      <w:pPr>
        <w:spacing w:before="75" w:after="0"/>
      </w:pPr>
      <w:r>
        <w:rPr/>
        <w:t xml:space="preserve">第三节 模组结构分解</w:t>
      </w:r>
    </w:p>
    <w:p>
      <w:pPr>
        <w:spacing w:before="75" w:after="0"/>
      </w:pPr>
      <w:r>
        <w:rPr/>
        <w:t xml:space="preserve">一、盖板/保护层</w:t>
      </w:r>
    </w:p>
    <w:p>
      <w:pPr>
        <w:spacing w:before="75" w:after="0"/>
      </w:pPr>
      <w:r>
        <w:rPr/>
        <w:t xml:space="preserve">二、偏光片</w:t>
      </w:r>
    </w:p>
    <w:p>
      <w:pPr>
        <w:spacing w:before="75" w:after="0"/>
      </w:pPr>
      <w:r>
        <w:rPr/>
        <w:t xml:space="preserve">三、彩色滤光片(lcd)</w:t>
      </w:r>
    </w:p>
    <w:p>
      <w:pPr>
        <w:spacing w:before="75" w:after="0"/>
      </w:pPr>
      <w:r>
        <w:rPr/>
        <w:t xml:space="preserve">四、液晶层(lcd)/发光层(oled)</w:t>
      </w:r>
    </w:p>
    <w:p>
      <w:pPr>
        <w:spacing w:before="75" w:after="0"/>
      </w:pPr>
      <w:r>
        <w:rPr/>
        <w:t xml:space="preserve">五、tft背板</w:t>
      </w:r>
    </w:p>
    <w:p>
      <w:pPr>
        <w:spacing w:before="75" w:after="0"/>
      </w:pPr>
      <w:r>
        <w:rPr/>
        <w:t xml:space="preserve">六、背光模组(lcd)/封装层(oled)</w:t>
      </w:r>
    </w:p>
    <w:p>
      <w:pPr>
        <w:spacing w:before="75" w:after="0"/>
      </w:pPr>
      <w:r>
        <w:rPr>
          <w:b w:val="1"/>
          <w:bCs w:val="1"/>
        </w:rPr>
        <w:t xml:space="preserve">第四章 上游原材料体系总览</w:t>
      </w:r>
    </w:p>
    <w:p>
      <w:pPr>
        <w:spacing w:before="75" w:after="0"/>
      </w:pPr>
      <w:r>
        <w:rPr/>
        <w:t xml:space="preserve">第一节 显示模组原材料分类框架</w:t>
      </w:r>
    </w:p>
    <w:p>
      <w:pPr>
        <w:spacing w:before="75" w:after="0"/>
      </w:pPr>
      <w:r>
        <w:rPr/>
        <w:t xml:space="preserve">第二节 基板与玻璃材料</w:t>
      </w:r>
    </w:p>
    <w:p>
      <w:pPr>
        <w:spacing w:before="75" w:after="0"/>
      </w:pPr>
      <w:r>
        <w:rPr/>
        <w:t xml:space="preserve">一、玻璃基板</w:t>
      </w:r>
    </w:p>
    <w:p>
      <w:pPr>
        <w:spacing w:before="75" w:after="0"/>
      </w:pPr>
      <w:r>
        <w:rPr/>
        <w:t xml:space="preserve">1.无碱玻璃</w:t>
      </w:r>
    </w:p>
    <w:p>
      <w:pPr>
        <w:spacing w:before="75" w:after="0"/>
      </w:pPr>
      <w:r>
        <w:rPr/>
        <w:t xml:space="preserve">2.柔性基板</w:t>
      </w:r>
    </w:p>
    <w:p>
      <w:pPr>
        <w:spacing w:before="75" w:after="0"/>
      </w:pPr>
      <w:r>
        <w:rPr/>
        <w:t xml:space="preserve">二、光学pmma</w:t>
      </w:r>
    </w:p>
    <w:p>
      <w:pPr>
        <w:spacing w:before="75" w:after="0"/>
      </w:pPr>
      <w:r>
        <w:rPr/>
        <w:t xml:space="preserve">第三节 有机功能材料</w:t>
      </w:r>
    </w:p>
    <w:p>
      <w:pPr>
        <w:spacing w:before="75" w:after="0"/>
      </w:pPr>
      <w:r>
        <w:rPr/>
        <w:t xml:space="preserve">一、oled发光材料</w:t>
      </w:r>
    </w:p>
    <w:p>
      <w:pPr>
        <w:spacing w:before="75" w:after="0"/>
      </w:pPr>
      <w:r>
        <w:rPr/>
        <w:t xml:space="preserve">1.红色发光材料</w:t>
      </w:r>
    </w:p>
    <w:p>
      <w:pPr>
        <w:spacing w:before="75" w:after="0"/>
      </w:pPr>
      <w:r>
        <w:rPr/>
        <w:t xml:space="preserve">2.绿色发光材料</w:t>
      </w:r>
    </w:p>
    <w:p>
      <w:pPr>
        <w:spacing w:before="75" w:after="0"/>
      </w:pPr>
      <w:r>
        <w:rPr/>
        <w:t xml:space="preserve">3.蓝色发光材料</w:t>
      </w:r>
    </w:p>
    <w:p>
      <w:pPr>
        <w:spacing w:before="75" w:after="0"/>
      </w:pPr>
      <w:r>
        <w:rPr/>
        <w:t xml:space="preserve">二、oled传输材料</w:t>
      </w:r>
    </w:p>
    <w:p>
      <w:pPr>
        <w:spacing w:before="75" w:after="0"/>
      </w:pPr>
      <w:r>
        <w:rPr/>
        <w:t xml:space="preserve">三、有机合成中间体</w:t>
      </w:r>
    </w:p>
    <w:p>
      <w:pPr>
        <w:spacing w:before="75" w:after="0"/>
      </w:pPr>
      <w:r>
        <w:rPr/>
        <w:t xml:space="preserve">四、金属配合物</w:t>
      </w:r>
    </w:p>
    <w:p>
      <w:pPr>
        <w:spacing w:before="75" w:after="0"/>
      </w:pPr>
      <w:r>
        <w:rPr/>
        <w:t xml:space="preserve">第四节 液晶材料</w:t>
      </w:r>
    </w:p>
    <w:p>
      <w:pPr>
        <w:spacing w:before="75" w:after="0"/>
      </w:pPr>
      <w:r>
        <w:rPr/>
        <w:t xml:space="preserve">一、混晶材料</w:t>
      </w:r>
    </w:p>
    <w:p>
      <w:pPr>
        <w:spacing w:before="75" w:after="0"/>
      </w:pPr>
      <w:r>
        <w:rPr/>
        <w:t xml:space="preserve">二、配向膜材料(pi)</w:t>
      </w:r>
    </w:p>
    <w:p>
      <w:pPr>
        <w:spacing w:before="75" w:after="0"/>
      </w:pPr>
      <w:r>
        <w:rPr/>
        <w:t xml:space="preserve">第五节 封装与防护材料</w:t>
      </w:r>
    </w:p>
    <w:p>
      <w:pPr>
        <w:spacing w:before="75" w:after="0"/>
      </w:pPr>
      <w:r>
        <w:rPr/>
        <w:t xml:space="preserve">一、薄膜封装材料(tfe)</w:t>
      </w:r>
    </w:p>
    <w:p>
      <w:pPr>
        <w:spacing w:before="75" w:after="0"/>
      </w:pPr>
      <w:r>
        <w:rPr/>
        <w:t xml:space="preserve">二、封装胶/密封材料</w:t>
      </w:r>
    </w:p>
    <w:p>
      <w:pPr>
        <w:spacing w:before="75" w:after="0"/>
      </w:pPr>
      <w:r>
        <w:rPr/>
        <w:t xml:space="preserve">三、各向异性导电膜(acf)</w:t>
      </w:r>
    </w:p>
    <w:p>
      <w:pPr>
        <w:spacing w:before="75" w:after="0"/>
      </w:pPr>
      <w:r>
        <w:rPr/>
        <w:t xml:space="preserve">四、光刻胶材料</w:t>
      </w:r>
    </w:p>
    <w:p>
      <w:pPr>
        <w:spacing w:before="75" w:after="0"/>
      </w:pPr>
      <w:r>
        <w:rPr/>
        <w:t xml:space="preserve">第六节 光学膜材料</w:t>
      </w:r>
    </w:p>
    <w:p>
      <w:pPr>
        <w:spacing w:before="75" w:after="0"/>
      </w:pPr>
      <w:r>
        <w:rPr/>
        <w:t xml:space="preserve">一、偏光片(pva/tac)</w:t>
      </w:r>
    </w:p>
    <w:p>
      <w:pPr>
        <w:spacing w:before="75" w:after="0"/>
      </w:pPr>
      <w:r>
        <w:rPr/>
        <w:t xml:space="preserve">二、增亮膜(bef)</w:t>
      </w:r>
    </w:p>
    <w:p>
      <w:pPr>
        <w:spacing w:before="75" w:after="0"/>
      </w:pPr>
      <w:r>
        <w:rPr/>
        <w:t xml:space="preserve">三、扩散膜</w:t>
      </w:r>
    </w:p>
    <w:p>
      <w:pPr>
        <w:spacing w:before="75" w:after="0"/>
      </w:pPr>
      <w:r>
        <w:rPr/>
        <w:t xml:space="preserve">四、量子点膜</w:t>
      </w:r>
    </w:p>
    <w:p>
      <w:pPr>
        <w:spacing w:before="75" w:after="0"/>
      </w:pPr>
      <w:r>
        <w:rPr/>
        <w:t xml:space="preserve">第七节 驱动与连接材料</w:t>
      </w:r>
    </w:p>
    <w:p>
      <w:pPr>
        <w:spacing w:before="75" w:after="0"/>
      </w:pPr>
      <w:r>
        <w:rPr/>
        <w:t xml:space="preserve">一、驱动ic</w:t>
      </w:r>
    </w:p>
    <w:p>
      <w:pPr>
        <w:spacing w:before="75" w:after="0"/>
      </w:pPr>
      <w:r>
        <w:rPr/>
        <w:t xml:space="preserve">二、柔性电路板(fpc)</w:t>
      </w:r>
    </w:p>
    <w:p>
      <w:pPr>
        <w:spacing w:before="75" w:after="0"/>
      </w:pPr>
      <w:r>
        <w:rPr/>
        <w:t xml:space="preserve">三、导电胶/导电浆料</w:t>
      </w:r>
    </w:p>
    <w:p>
      <w:pPr>
        <w:spacing w:before="75" w:after="0"/>
      </w:pPr>
      <w:r>
        <w:rPr>
          <w:b w:val="1"/>
          <w:bCs w:val="1"/>
        </w:rPr>
        <w:t xml:space="preserve">第五章 上游有机材料供应格局</w:t>
      </w:r>
    </w:p>
    <w:p>
      <w:pPr>
        <w:spacing w:before="75" w:after="0"/>
      </w:pPr>
      <w:r>
        <w:rPr/>
        <w:t xml:space="preserve">第一节 oled发光材料市场</w:t>
      </w:r>
    </w:p>
    <w:p>
      <w:pPr>
        <w:spacing w:before="75" w:after="0"/>
      </w:pPr>
      <w:r>
        <w:rPr/>
        <w:t xml:space="preserve">一、全球oled发光材料市场规模与增速</w:t>
      </w:r>
    </w:p>
    <w:p>
      <w:pPr>
        <w:spacing w:before="75" w:after="0"/>
      </w:pPr>
      <w:r>
        <w:rPr/>
        <w:t xml:space="preserve">二、oled中间体与前驱体材料市场</w:t>
      </w:r>
    </w:p>
    <w:p>
      <w:pPr>
        <w:spacing w:before="75" w:after="0"/>
      </w:pPr>
      <w:r>
        <w:rPr/>
        <w:t xml:space="preserve">三、主要供应商与竞争格局</w:t>
      </w:r>
    </w:p>
    <w:p>
      <w:pPr>
        <w:spacing w:before="75" w:after="0"/>
      </w:pPr>
      <w:r>
        <w:rPr/>
        <w:t xml:space="preserve">四、材料专利壁垒与授权格局</w:t>
      </w:r>
    </w:p>
    <w:p>
      <w:pPr>
        <w:spacing w:before="75" w:after="0"/>
      </w:pPr>
      <w:r>
        <w:rPr/>
        <w:t xml:space="preserve">第二节 液晶材料供应</w:t>
      </w:r>
    </w:p>
    <w:p>
      <w:pPr>
        <w:spacing w:before="75" w:after="0"/>
      </w:pPr>
      <w:r>
        <w:rPr/>
        <w:t xml:space="preserve">一、全球混晶材料市场格局</w:t>
      </w:r>
    </w:p>
    <w:p>
      <w:pPr>
        <w:spacing w:before="75" w:after="0"/>
      </w:pPr>
      <w:r>
        <w:rPr/>
        <w:t xml:space="preserve">二、主要供应商</w:t>
      </w:r>
    </w:p>
    <w:p>
      <w:pPr>
        <w:spacing w:before="75" w:after="0"/>
      </w:pPr>
      <w:r>
        <w:rPr/>
        <w:t xml:space="preserve">三、国产化进展</w:t>
      </w:r>
    </w:p>
    <w:p>
      <w:pPr>
        <w:spacing w:before="75" w:after="0"/>
      </w:pPr>
      <w:r>
        <w:rPr/>
        <w:t xml:space="preserve">第三节 光学膜与偏光片材料供应</w:t>
      </w:r>
    </w:p>
    <w:p>
      <w:pPr>
        <w:spacing w:before="75" w:after="0"/>
      </w:pPr>
      <w:r>
        <w:rPr/>
        <w:t xml:space="preserve">一、全球偏光片材料供应格局</w:t>
      </w:r>
    </w:p>
    <w:p>
      <w:pPr>
        <w:spacing w:before="75" w:after="0"/>
      </w:pPr>
      <w:r>
        <w:rPr/>
        <w:t xml:space="preserve">二、光学膜材料主要供应商</w:t>
      </w:r>
    </w:p>
    <w:p>
      <w:pPr>
        <w:spacing w:before="75" w:after="0"/>
      </w:pPr>
      <w:r>
        <w:rPr/>
        <w:t xml:space="preserve">三、上游pva/tac膜供应</w:t>
      </w:r>
    </w:p>
    <w:p>
      <w:pPr>
        <w:spacing w:before="75" w:after="0"/>
      </w:pPr>
      <w:r>
        <w:rPr/>
        <w:t xml:space="preserve">第四节 光刻胶与电子化学品供应</w:t>
      </w:r>
    </w:p>
    <w:p>
      <w:pPr>
        <w:spacing w:before="75" w:after="0"/>
      </w:pPr>
      <w:r>
        <w:rPr/>
        <w:t xml:space="preserve">一、显示用光刻胶市场格局</w:t>
      </w:r>
    </w:p>
    <w:p>
      <w:pPr>
        <w:spacing w:before="75" w:after="0"/>
      </w:pPr>
      <w:r>
        <w:rPr/>
        <w:t xml:space="preserve">二、高纯有机溶剂供应</w:t>
      </w:r>
    </w:p>
    <w:p>
      <w:pPr>
        <w:spacing w:before="75" w:after="0"/>
      </w:pPr>
      <w:r>
        <w:rPr/>
        <w:t xml:space="preserve">三、功能性聚合物</w:t>
      </w:r>
    </w:p>
    <w:p>
      <w:pPr>
        <w:spacing w:before="75" w:after="0"/>
      </w:pPr>
      <w:r>
        <w:rPr/>
        <w:t xml:space="preserve">第五节 供应链风险与韧性</w:t>
      </w:r>
    </w:p>
    <w:p>
      <w:pPr>
        <w:spacing w:before="75" w:after="0"/>
      </w:pPr>
      <w:r>
        <w:rPr/>
        <w:t xml:space="preserve">一、关键材料进口依赖度分析</w:t>
      </w:r>
    </w:p>
    <w:p>
      <w:pPr>
        <w:spacing w:before="75" w:after="0"/>
      </w:pPr>
      <w:r>
        <w:rPr/>
        <w:t xml:space="preserve">二、地缘政治对材料供应的影响</w:t>
      </w:r>
    </w:p>
    <w:p>
      <w:pPr>
        <w:spacing w:before="75" w:after="0"/>
      </w:pPr>
      <w:r>
        <w:rPr/>
        <w:t xml:space="preserve">三、材料价格波动与成本传导</w:t>
      </w:r>
    </w:p>
    <w:p>
      <w:pPr>
        <w:spacing w:before="75" w:after="0"/>
      </w:pPr>
      <w:r>
        <w:rPr>
          <w:b w:val="1"/>
          <w:bCs w:val="1"/>
        </w:rPr>
        <w:t xml:space="preserve">第六章 重点国外企业研究</w:t>
      </w:r>
    </w:p>
    <w:p>
      <w:pPr>
        <w:spacing w:before="75" w:after="0"/>
      </w:pPr>
      <w:r>
        <w:rPr/>
        <w:t xml:space="preserve">第一节 日本大阪有机化学工业</w:t>
      </w:r>
    </w:p>
    <w:p>
      <w:pPr>
        <w:spacing w:before="75" w:after="0"/>
      </w:pPr>
      <w:r>
        <w:rPr/>
        <w:t xml:space="preserve">一、公司概况与历史沿革</w:t>
      </w:r>
    </w:p>
    <w:p>
      <w:pPr>
        <w:spacing w:before="75" w:after="0"/>
      </w:pPr>
      <w:r>
        <w:rPr/>
        <w:t xml:space="preserve">二、业务架构与三大业务板块</w:t>
      </w:r>
    </w:p>
    <w:p>
      <w:pPr>
        <w:spacing w:before="75" w:after="0"/>
      </w:pPr>
      <w:r>
        <w:rPr/>
        <w:t xml:space="preserve">1.电子材料业务</w:t>
      </w:r>
    </w:p>
    <w:p>
      <w:pPr>
        <w:spacing w:before="75" w:after="0"/>
      </w:pPr>
      <w:r>
        <w:rPr/>
        <w:t xml:space="preserve">2.功能性化学品业务</w:t>
      </w:r>
    </w:p>
    <w:p>
      <w:pPr>
        <w:spacing w:before="75" w:after="0"/>
      </w:pPr>
      <w:r>
        <w:rPr/>
        <w:t xml:space="preserve">3.酯化产品与有机合成产品</w:t>
      </w:r>
    </w:p>
    <w:p>
      <w:pPr>
        <w:spacing w:before="75" w:after="0"/>
      </w:pPr>
      <w:r>
        <w:rPr/>
        <w:t xml:space="preserve">三、显示相关核心产品与技术</w:t>
      </w:r>
    </w:p>
    <w:p>
      <w:pPr>
        <w:spacing w:before="75" w:after="0"/>
      </w:pPr>
      <w:r>
        <w:rPr/>
        <w:t xml:space="preserve">四、全球市场布局</w:t>
      </w:r>
    </w:p>
    <w:p>
      <w:pPr>
        <w:spacing w:before="75" w:after="0"/>
      </w:pPr>
      <w:r>
        <w:rPr/>
        <w:t xml:space="preserve">五、产能与研发动态</w:t>
      </w:r>
    </w:p>
    <w:p>
      <w:pPr>
        <w:spacing w:before="75" w:after="0"/>
      </w:pPr>
      <w:r>
        <w:rPr/>
        <w:t xml:space="preserve">第二节 赢创工业集团</w:t>
      </w:r>
    </w:p>
    <w:p>
      <w:pPr>
        <w:spacing w:before="75" w:after="0"/>
      </w:pPr>
      <w:r>
        <w:rPr/>
        <w:t xml:space="preserve">一、公司概况与业务架构</w:t>
      </w:r>
    </w:p>
    <w:p>
      <w:pPr>
        <w:spacing w:before="75" w:after="0"/>
      </w:pPr>
      <w:r>
        <w:rPr/>
        <w:t xml:space="preserve">二、智能材料业务板块</w:t>
      </w:r>
    </w:p>
    <w:p>
      <w:pPr>
        <w:spacing w:before="75" w:after="0"/>
      </w:pPr>
      <w:r>
        <w:rPr/>
        <w:t xml:space="preserve">1.高纯度白炭黑</w:t>
      </w:r>
    </w:p>
    <w:p>
      <w:pPr>
        <w:spacing w:before="75" w:after="0"/>
      </w:pPr>
      <w:r>
        <w:rPr/>
        <w:t xml:space="preserve">2.金属氧化物</w:t>
      </w:r>
    </w:p>
    <w:p>
      <w:pPr>
        <w:spacing w:before="75" w:after="0"/>
      </w:pPr>
      <w:r>
        <w:rPr/>
        <w:t xml:space="preserve">3.硅烷产品</w:t>
      </w:r>
    </w:p>
    <w:p>
      <w:pPr>
        <w:spacing w:before="75" w:after="0"/>
      </w:pPr>
      <w:r>
        <w:rPr/>
        <w:t xml:space="preserve">三、定制化解决方案业务板块</w:t>
      </w:r>
    </w:p>
    <w:p>
      <w:pPr>
        <w:spacing w:before="75" w:after="0"/>
      </w:pPr>
      <w:r>
        <w:rPr/>
        <w:t xml:space="preserve">四、显示相关材料产品线</w:t>
      </w:r>
    </w:p>
    <w:p>
      <w:pPr>
        <w:spacing w:before="75" w:after="0"/>
      </w:pPr>
      <w:r>
        <w:rPr/>
        <w:t xml:space="preserve">五、财务表现与研发投入</w:t>
      </w:r>
    </w:p>
    <w:p>
      <w:pPr>
        <w:spacing w:before="75" w:after="0"/>
      </w:pPr>
      <w:r>
        <w:rPr/>
        <w:t xml:space="preserve">第三节 其他重点国外企业</w:t>
      </w:r>
    </w:p>
    <w:p>
      <w:pPr>
        <w:spacing w:before="75" w:after="0"/>
      </w:pPr>
      <w:r>
        <w:rPr/>
        <w:t xml:space="preserve">一、默克(merck)</w:t>
      </w:r>
    </w:p>
    <w:p>
      <w:pPr>
        <w:spacing w:before="75" w:after="0"/>
      </w:pPr>
      <w:r>
        <w:rPr/>
        <w:t xml:space="preserve">二、出光兴产(idemitsu kosan)</w:t>
      </w:r>
    </w:p>
    <w:p>
      <w:pPr>
        <w:spacing w:before="75" w:after="0"/>
      </w:pPr>
      <w:r>
        <w:rPr/>
        <w:t xml:space="preserve">三、三菱化学(mitsubishi chemical)</w:t>
      </w:r>
    </w:p>
    <w:p>
      <w:pPr>
        <w:spacing w:before="75" w:after="0"/>
      </w:pPr>
      <w:r>
        <w:rPr/>
        <w:t xml:space="preserve">四、住友化学(sumitomo chemical)</w:t>
      </w:r>
    </w:p>
    <w:p>
      <w:pPr>
        <w:spacing w:before="75" w:after="0"/>
      </w:pPr>
      <w:r>
        <w:rPr/>
        <w:t xml:space="preserve">五、三星sdi</w:t>
      </w:r>
    </w:p>
    <w:p>
      <w:pPr>
        <w:spacing w:before="75" w:after="0"/>
      </w:pPr>
      <w:r>
        <w:rPr/>
        <w:t xml:space="preserve">六、lg化学</w:t>
      </w:r>
    </w:p>
    <w:p>
      <w:pPr>
        <w:spacing w:before="75" w:after="0"/>
      </w:pPr>
      <w:r>
        <w:rPr/>
        <w:t xml:space="preserve">第四节 国外企业竞争策略与在华布局</w:t>
      </w:r>
    </w:p>
    <w:p>
      <w:pPr>
        <w:spacing w:before="75" w:after="0"/>
      </w:pPr>
      <w:r>
        <w:rPr/>
        <w:t xml:space="preserve">一、专利布局与知识产权策略</w:t>
      </w:r>
    </w:p>
    <w:p>
      <w:pPr>
        <w:spacing w:before="75" w:after="0"/>
      </w:pPr>
      <w:r>
        <w:rPr/>
        <w:t xml:space="preserve">二、在中国市场的产能与客户布局</w:t>
      </w:r>
    </w:p>
    <w:p>
      <w:pPr>
        <w:spacing w:before="75" w:after="0"/>
      </w:pPr>
      <w:r>
        <w:rPr/>
        <w:t xml:space="preserve">三、技术合作与生态圈建设</w:t>
      </w:r>
    </w:p>
    <w:p>
      <w:pPr>
        <w:spacing w:before="75" w:after="0"/>
      </w:pPr>
      <w:r>
        <w:rPr>
          <w:b w:val="1"/>
          <w:bCs w:val="1"/>
        </w:rPr>
        <w:t xml:space="preserve">第七章 国内产业链与国产化进展</w:t>
      </w:r>
    </w:p>
    <w:p>
      <w:pPr>
        <w:spacing w:before="75" w:after="0"/>
      </w:pPr>
      <w:r>
        <w:rPr/>
        <w:t xml:space="preserve">第一节 国内面板制造商</w:t>
      </w:r>
    </w:p>
    <w:p>
      <w:pPr>
        <w:spacing w:before="75" w:after="0"/>
      </w:pPr>
      <w:r>
        <w:rPr/>
        <w:t xml:space="preserve">一、京东方(boe)</w:t>
      </w:r>
    </w:p>
    <w:p>
      <w:pPr>
        <w:spacing w:before="75" w:after="0"/>
      </w:pPr>
      <w:r>
        <w:rPr/>
        <w:t xml:space="preserve">二、tcl华星</w:t>
      </w:r>
    </w:p>
    <w:p>
      <w:pPr>
        <w:spacing w:before="75" w:after="0"/>
      </w:pPr>
      <w:r>
        <w:rPr/>
        <w:t xml:space="preserve">三、天马微电子</w:t>
      </w:r>
    </w:p>
    <w:p>
      <w:pPr>
        <w:spacing w:before="75" w:after="0"/>
      </w:pPr>
      <w:r>
        <w:rPr/>
        <w:t xml:space="preserve">四、维信诺</w:t>
      </w:r>
    </w:p>
    <w:p>
      <w:pPr>
        <w:spacing w:before="75" w:after="0"/>
      </w:pPr>
      <w:r>
        <w:rPr/>
        <w:t xml:space="preserve">第二节 国内上游材料供应商</w:t>
      </w:r>
    </w:p>
    <w:p>
      <w:pPr>
        <w:spacing w:before="75" w:after="0"/>
      </w:pPr>
      <w:r>
        <w:rPr/>
        <w:t xml:space="preserve">一、oled发光材料供应商</w:t>
      </w:r>
    </w:p>
    <w:p>
      <w:pPr>
        <w:spacing w:before="75" w:after="0"/>
      </w:pPr>
      <w:r>
        <w:rPr/>
        <w:t xml:space="preserve">二、光学pmma与导光板材料供应商</w:t>
      </w:r>
    </w:p>
    <w:p>
      <w:pPr>
        <w:spacing w:before="75" w:after="0"/>
      </w:pPr>
      <w:r>
        <w:rPr/>
        <w:t xml:space="preserve">三、光刻胶与电子化学品供应商</w:t>
      </w:r>
    </w:p>
    <w:p>
      <w:pPr>
        <w:spacing w:before="75" w:after="0"/>
      </w:pPr>
      <w:r>
        <w:rPr/>
        <w:t xml:space="preserve">四、封装材料供应商</w:t>
      </w:r>
    </w:p>
    <w:p>
      <w:pPr>
        <w:spacing w:before="75" w:after="0"/>
      </w:pPr>
      <w:r>
        <w:rPr/>
        <w:t xml:space="preserve">五、acf材料国产化</w:t>
      </w:r>
    </w:p>
    <w:p>
      <w:pPr>
        <w:spacing w:before="75" w:after="0"/>
      </w:pPr>
      <w:r>
        <w:rPr/>
        <w:t xml:space="preserve">第三节 国产化进程与趋势</w:t>
      </w:r>
    </w:p>
    <w:p>
      <w:pPr>
        <w:spacing w:before="75" w:after="0"/>
      </w:pPr>
      <w:r>
        <w:rPr/>
        <w:t xml:space="preserve">一、国产化进程</w:t>
      </w:r>
    </w:p>
    <w:p>
      <w:pPr>
        <w:spacing w:before="75" w:after="0"/>
      </w:pPr>
      <w:r>
        <w:rPr/>
        <w:t xml:space="preserve">1.基础材料自主化</w:t>
      </w:r>
    </w:p>
    <w:p>
      <w:pPr>
        <w:spacing w:before="75" w:after="0"/>
      </w:pPr>
      <w:r>
        <w:rPr/>
        <w:t xml:space="preserve">2.关键材料国产替代</w:t>
      </w:r>
    </w:p>
    <w:p>
      <w:pPr>
        <w:spacing w:before="75" w:after="0"/>
      </w:pPr>
      <w:r>
        <w:rPr/>
        <w:t xml:space="preserve">3.前沿材料引领创新</w:t>
      </w:r>
    </w:p>
    <w:p>
      <w:pPr>
        <w:spacing w:before="75" w:after="0"/>
      </w:pPr>
      <w:r>
        <w:rPr/>
        <w:t xml:space="preserve">二、关键材料自主可控进程</w:t>
      </w:r>
    </w:p>
    <w:p>
      <w:pPr>
        <w:spacing w:before="75" w:after="0"/>
      </w:pPr>
      <w:r>
        <w:rPr/>
        <w:t xml:space="preserve">三、mled领域投资与全产业链覆盖</w:t>
      </w:r>
    </w:p>
    <w:p>
      <w:pPr>
        <w:spacing w:before="75" w:after="0"/>
      </w:pPr>
      <w:r>
        <w:rPr/>
        <w:t xml:space="preserve">四、oled产业链8.6代线降本增效与材料国产化</w:t>
      </w:r>
    </w:p>
    <w:p>
      <w:pPr>
        <w:spacing w:before="75" w:after="0"/>
      </w:pPr>
      <w:r>
        <w:rPr/>
        <w:t xml:space="preserve">第四节 国内外差距与攻关方向</w:t>
      </w:r>
    </w:p>
    <w:p>
      <w:pPr>
        <w:spacing w:before="75" w:after="0"/>
      </w:pPr>
      <w:r>
        <w:rPr/>
        <w:t xml:space="preserve">一、高端oled发光材料</w:t>
      </w:r>
    </w:p>
    <w:p>
      <w:pPr>
        <w:spacing w:before="75" w:after="0"/>
      </w:pPr>
      <w:r>
        <w:rPr/>
        <w:t xml:space="preserve">二、高纯度有机合成中间体</w:t>
      </w:r>
    </w:p>
    <w:p>
      <w:pPr>
        <w:spacing w:before="75" w:after="0"/>
      </w:pPr>
      <w:r>
        <w:rPr/>
        <w:t xml:space="preserve">三、核心设备与检测仪器</w:t>
      </w:r>
    </w:p>
    <w:p>
      <w:pPr>
        <w:spacing w:before="75" w:after="0"/>
      </w:pPr>
      <w:r>
        <w:rPr>
          <w:b w:val="1"/>
          <w:bCs w:val="1"/>
        </w:rPr>
        <w:t xml:space="preserve">第八章 研究结论</w:t>
      </w:r>
    </w:p>
    <w:p>
      <w:pPr>
        <w:spacing w:before="75" w:after="0"/>
      </w:pPr>
      <w:r>
        <w:rPr/>
        <w:t xml:space="preserve">第一节 显示技术趋势总结</w:t>
      </w:r>
    </w:p>
    <w:p>
      <w:pPr>
        <w:spacing w:before="75" w:after="0"/>
      </w:pPr>
      <w:r>
        <w:rPr/>
        <w:t xml:space="preserve">一、技术路线收敛与分化方向</w:t>
      </w:r>
    </w:p>
    <w:p>
      <w:pPr>
        <w:spacing w:before="75" w:after="0"/>
      </w:pPr>
      <w:r>
        <w:rPr/>
        <w:t xml:space="preserve">二、未来3-5年技术演进预测</w:t>
      </w:r>
    </w:p>
    <w:p>
      <w:pPr>
        <w:spacing w:before="75" w:after="0"/>
      </w:pPr>
      <w:r>
        <w:rPr/>
        <w:t xml:space="preserve">第二节 产品技术需求趋势总结</w:t>
      </w:r>
    </w:p>
    <w:p>
      <w:pPr>
        <w:spacing w:before="75" w:after="0"/>
      </w:pPr>
      <w:r>
        <w:rPr/>
        <w:t xml:space="preserve">一、核心性能指标演进方向</w:t>
      </w:r>
    </w:p>
    <w:p>
      <w:pPr>
        <w:spacing w:before="75" w:after="0"/>
      </w:pPr>
      <w:r>
        <w:rPr/>
        <w:t xml:space="preserve">二、新兴应用场景需求特征</w:t>
      </w:r>
    </w:p>
    <w:p>
      <w:pPr>
        <w:spacing w:before="75" w:after="0"/>
      </w:pPr>
      <w:r>
        <w:rPr/>
        <w:t xml:space="preserve">第三节 上游材料供应格局总结</w:t>
      </w:r>
    </w:p>
    <w:p>
      <w:pPr>
        <w:spacing w:before="75" w:after="0"/>
      </w:pPr>
      <w:r>
        <w:rPr/>
        <w:t xml:space="preserve">一、关键材料供应集中度分析</w:t>
      </w:r>
    </w:p>
    <w:p>
      <w:pPr>
        <w:spacing w:before="75" w:after="0"/>
      </w:pPr>
      <w:r>
        <w:rPr/>
        <w:t xml:space="preserve">二、国产替代机会与挑战</w:t>
      </w:r>
    </w:p>
    <w:p>
      <w:pPr>
        <w:spacing w:before="75" w:after="0"/>
      </w:pPr>
      <w:r>
        <w:rPr>
          <w:b w:val="1"/>
          <w:bCs w:val="1"/>
        </w:rPr>
        <w:t xml:space="preserve">图表目录</w:t>
      </w:r>
    </w:p>
    <w:p>
      <w:pPr>
        <w:spacing w:before="75" w:after="0"/>
      </w:pPr>
      <w:r>
        <w:rPr/>
        <w:t xml:space="preserve">图表：电子显示模组行业生命周期</w:t>
      </w:r>
    </w:p>
    <w:p>
      <w:pPr>
        <w:spacing w:before="75" w:after="0"/>
      </w:pPr>
      <w:r>
        <w:rPr/>
        <w:t xml:space="preserve">图表：电子显示模组行业产业链结构</w:t>
      </w:r>
    </w:p>
    <w:p>
      <w:pPr>
        <w:spacing w:before="75" w:after="0"/>
      </w:pPr>
      <w:r>
        <w:rPr/>
        <w:t xml:space="preserve">图表：2023-2025年电子显示模组市场价格走势</w:t>
      </w:r>
    </w:p>
    <w:p>
      <w:pPr>
        <w:spacing w:before="75" w:after="0"/>
      </w:pPr>
      <w:r>
        <w:rPr/>
        <w:t xml:space="preserve">图表：2026-2031年电子显示模组行业市场规模预测</w:t>
      </w:r>
    </w:p>
    <w:p>
      <w:pPr>
        <w:spacing w:before="75" w:after="0"/>
      </w:pPr>
      <w:r>
        <w:rPr/>
        <w:t xml:space="preserve">图表：2026-2031年电子显示模组行业竞争格局预测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本文地址：https://www.51baogao.cn/baogao/20260904/4069513.shtml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4/40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2026-2031年中国电子显示模组行业竞争格局及未来发展预测报告</dc:title>
  <dc:description>2026-2031年中国电子显示模组行业竞争格局及未来发展预测报告</dc:description>
  <dc:subject>2026-2031年中国电子显示模组行业竞争格局及未来发展预测报告</dc:subject>
  <cp:keywords>研究报告</cp:keywords>
  <cp:category>研究报告</cp:category>
  <cp:lastModifiedBy>北京中道泰和信息咨询有限公司</cp:lastModifiedBy>
  <dcterms:created xsi:type="dcterms:W3CDTF">2026-09-04T09:50:35+08:00</dcterms:created>
  <dcterms:modified xsi:type="dcterms:W3CDTF">2026-09-04T09:50:35+08:00</dcterms:modified>
</cp:coreProperties>
</file>

<file path=docProps/custom.xml><?xml version="1.0" encoding="utf-8"?>
<Properties xmlns="http://schemas.openxmlformats.org/officeDocument/2006/custom-properties" xmlns:vt="http://schemas.openxmlformats.org/officeDocument/2006/docPropsVTypes"/>
</file>