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2026-2031年智能算力产业现状及未来发展趋势分析报告</w:t>
      </w:r>
    </w:p>
    <w:p>
      <w:pPr>
        <w:spacing w:after="150"/>
      </w:pPr>
      <w:r>
        <w:rPr>
          <w:b w:val="1"/>
          <w:bCs w:val="1"/>
        </w:rPr>
        <w:t xml:space="preserve">报告简介</w:t>
      </w:r>
    </w:p>
    <w:p>
      <w:pPr>
        <w:spacing w:after="150"/>
      </w:pPr>
      <w:r>
        <w:rPr/>
        <w:t xml:space="preserve">智能算力产业是支撑人工智能模型训练、推理运算的复合型数字基础设施产业，以高性能计算芯片、算力服务器、高速互联网络、智算平台与配套软件栈为核心载体，面向大模型训练、计算机视觉、自然语言处理、工业仿真等场景提供专用算力供给与算力调度服务。行业上游涵盖算力芯片、高速光模块、存储设备、液冷散热组件等硬件产品，中游聚焦智算中心建设、算力服务器集成、算力调度平台开发、运维服务，下游服务于AI企业、科研机构、工业制造、智慧城市等各类算力需求主体，属于数字经济与新质生产力的核心底座，对数字产业创新升级起到基础性支撑作用。</w:t>
      </w:r>
    </w:p>
    <w:p>
      <w:pPr>
        <w:spacing w:after="150"/>
      </w:pPr>
      <w:r>
        <w:rPr/>
        <w:t xml:space="preserve">当前国内智能算力产业正处在基础设施规模化建设、应用场景持续落地的快速发展阶段。各地智算基础设施布局稳步推进，算力供给模式从单一硬件资源出租，逐步向模型开发、算力调度、行业场景一体化服务延伸。市场参与主体涵盖算力基础设施运营商、服务器制造厂商、芯片企业、AI平台服务商，通用算力供给领域竞争趋于激烈，面向行业大模型的专用算力与高效算力调度体系存在较高技术门槛。行业同时面临算力供需动态匹配难度大、能耗管控压力突出、软硬件生态协同不足等现实挑战，产业资源持续向具备一体化交付、全周期运维与生态整合能力的主体集聚，行业竞争格局不断迭代。未来，国内智能算力产业将朝着算力异构化、绿色低碳化、算力网络一体化、软硬协同优化的方向持续演进。液冷等高效散热技术广泛应用，算力网络实现跨区域算力资源调度，芯片、服务器与模型框架深度协同优化，降低大模型训练与推理的综合成本。行业竞争不再局限于硬件设备的供给能力，核心壁垒体现在算力调度算法、绿色节能方案、软硬件适配能力、行业场景落地服务能力，智能制造、自动驾驶、数字孪生等领域的AI产业化需求，持续催生多层次算力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算力行业研究单位等公布和提供的大量资料。报告对我国智能算力行业的供需状况、发展现状、子行业发展变化等进行了分析，重点分析了国内外智能算力行业的发展现状、如何面对行业的发展挑战、行业的发展建议、行业竞争力，以及行业的投资分析和趋势预测等等。报告还综合了智能算力行业的整体发展动态，对行业在产品方面提供了参考建议和具体解决办法。报告对于智能算力产品生产企业、经销商、行业管理部门以及拟进入该行业的投资者具有重要的参考价值，对于研究我国智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智能算力产业市场概述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中国智能算力产业链发展状况分析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中国智能算力产业发展分析</w:t>
      </w:r>
    </w:p>
    <w:p>
      <w:pPr>
        <w:spacing w:before="75" w:after="0"/>
      </w:pPr>
      <w:r>
        <w:rPr/>
        <w:t xml:space="preserve">第一节 中国智能算力产业发展现状</w:t>
      </w:r>
    </w:p>
    <w:p>
      <w:pPr>
        <w:spacing w:before="75" w:after="0"/>
      </w:pPr>
      <w:r>
        <w:rPr/>
        <w:t xml:space="preserve">第二节 中国智能算力产业经济运行现状</w:t>
      </w:r>
    </w:p>
    <w:p>
      <w:pPr>
        <w:spacing w:before="75" w:after="0"/>
      </w:pPr>
      <w:r>
        <w:rPr/>
        <w:t xml:space="preserve">第三节 中国智能算力产业存在的问题及发展障碍分析</w:t>
      </w:r>
    </w:p>
    <w:p>
      <w:pPr>
        <w:spacing w:before="75" w:after="0"/>
      </w:pPr>
      <w:r>
        <w:rPr>
          <w:b w:val="1"/>
          <w:bCs w:val="1"/>
        </w:rPr>
        <w:t xml:space="preserve">第四章 中国智能算力市场现状及发展趋势</w:t>
      </w:r>
    </w:p>
    <w:p>
      <w:pPr>
        <w:spacing w:before="75" w:after="0"/>
      </w:pPr>
      <w:r>
        <w:rPr/>
        <w:t xml:space="preserve">第一节 中国智能算力市场供给状况</w:t>
      </w:r>
    </w:p>
    <w:p>
      <w:pPr>
        <w:spacing w:before="75" w:after="0"/>
      </w:pPr>
      <w:r>
        <w:rPr/>
        <w:t xml:space="preserve">第二节 中国智能算力市场需求状况</w:t>
      </w:r>
    </w:p>
    <w:p>
      <w:pPr>
        <w:spacing w:before="75" w:after="0"/>
      </w:pPr>
      <w:r>
        <w:rPr/>
        <w:t xml:space="preserve">第三节 中国智能算力市场发展潜力及发展趋势</w:t>
      </w:r>
    </w:p>
    <w:p>
      <w:pPr>
        <w:spacing w:before="75" w:after="0"/>
      </w:pPr>
      <w:r>
        <w:rPr>
          <w:b w:val="1"/>
          <w:bCs w:val="1"/>
        </w:rPr>
        <w:t xml:space="preserve">第五章 中国智能算力产业基本竞争战略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中国智能算力产业市场竞争策略分析</w:t>
      </w:r>
    </w:p>
    <w:p>
      <w:pPr>
        <w:spacing w:before="75" w:after="0"/>
      </w:pPr>
      <w:r>
        <w:rPr/>
        <w:t xml:space="preserve">第一节 智能算力产业市场五种竞争动力模式结构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智能算力产业市场核心竞争力的塑造要素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中国智能算力产业市场营销策略竞争分析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2026年中国智能算力产业竞争格局分析</w:t>
      </w:r>
    </w:p>
    <w:p>
      <w:pPr>
        <w:spacing w:before="75" w:after="0"/>
      </w:pPr>
      <w:r>
        <w:rPr/>
        <w:t xml:space="preserve">第一节 2026年中国智能算力产业竞争现状分析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2026年中国智能算力产业集中度分析</w:t>
      </w:r>
    </w:p>
    <w:p>
      <w:pPr>
        <w:spacing w:before="75" w:after="0"/>
      </w:pPr>
      <w:r>
        <w:rPr/>
        <w:t xml:space="preserve">一、智能算力企业分布分析</w:t>
      </w:r>
    </w:p>
    <w:p>
      <w:pPr>
        <w:spacing w:before="75" w:after="0"/>
      </w:pPr>
      <w:r>
        <w:rPr/>
        <w:t xml:space="preserve">二、智能算力市场集中度分析</w:t>
      </w:r>
    </w:p>
    <w:p>
      <w:pPr>
        <w:spacing w:before="75" w:after="0"/>
      </w:pPr>
      <w:r>
        <w:rPr>
          <w:b w:val="1"/>
          <w:bCs w:val="1"/>
        </w:rPr>
        <w:t xml:space="preserve">第九章 领先企业在中国智能算力产业市场竞争策略研究</w:t>
      </w:r>
    </w:p>
    <w:p>
      <w:pPr>
        <w:spacing w:before="75" w:after="0"/>
      </w:pPr>
      <w:r>
        <w:rPr/>
        <w:t xml:space="preserve">第一节 浪潮电子信息产业股份有限公司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中科曙光信息产业股份有限公司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海光信息技术股份有限公司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阿里巴巴云计算有限公司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腾讯云计算(北京)有限责任公司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百度在线网络技术(北京)有限公司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超聚变数字技术股份有限公司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寒武纪科技股份有限公司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联想集团有限公司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中国智能算力产业市场发展预测</w:t>
      </w:r>
    </w:p>
    <w:p>
      <w:pPr>
        <w:spacing w:before="75" w:after="0"/>
      </w:pPr>
      <w:r>
        <w:rPr/>
        <w:t xml:space="preserve">第一节 中国智能算力产业发展环境预测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中国智能算力产业发展预测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中国智能算力市场发展预测</w:t>
      </w:r>
    </w:p>
    <w:p>
      <w:pPr>
        <w:spacing w:before="75" w:after="0"/>
      </w:pPr>
      <w:r>
        <w:rPr/>
        <w:t xml:space="preserve">一、2026-2031年中国智能算力市场需求预测</w:t>
      </w:r>
    </w:p>
    <w:p>
      <w:pPr>
        <w:spacing w:before="75" w:after="0"/>
      </w:pPr>
      <w:r>
        <w:rPr/>
        <w:t xml:space="preserve">二、2026-2031年中国智能算力市场结构预测</w:t>
      </w:r>
    </w:p>
    <w:p>
      <w:pPr>
        <w:spacing w:before="75" w:after="0"/>
      </w:pPr>
      <w:r>
        <w:rPr/>
        <w:t xml:space="preserve">三、2026-2031年中国智能算力市场集中度预测</w:t>
      </w:r>
    </w:p>
    <w:p>
      <w:pPr>
        <w:spacing w:before="75" w:after="0"/>
      </w:pPr>
      <w:r>
        <w:rPr/>
        <w:t xml:space="preserve">四、2026-2031年中国智能算力市场供给预测</w:t>
      </w:r>
    </w:p>
    <w:p>
      <w:pPr>
        <w:spacing w:before="75" w:after="0"/>
      </w:pPr>
      <w:r>
        <w:rPr/>
        <w:t xml:space="preserve">五、2026-2031年中国智能算力市场价格预测</w:t>
      </w:r>
    </w:p>
    <w:p>
      <w:pPr>
        <w:spacing w:before="75" w:after="0"/>
      </w:pPr>
      <w:r>
        <w:rPr>
          <w:b w:val="1"/>
          <w:bCs w:val="1"/>
        </w:rPr>
        <w:t xml:space="preserve">第十一章 中国智能算力产业市场投资机会与风险</w:t>
      </w:r>
    </w:p>
    <w:p>
      <w:pPr>
        <w:spacing w:before="75" w:after="0"/>
      </w:pPr>
      <w:r>
        <w:rPr/>
        <w:t xml:space="preserve">第一节 中国智能算力产业市场投资优势分析</w:t>
      </w:r>
    </w:p>
    <w:p>
      <w:pPr>
        <w:spacing w:before="75" w:after="0"/>
      </w:pPr>
      <w:r>
        <w:rPr/>
        <w:t xml:space="preserve">第二节 中国智能算力产业市场投资劣势分析</w:t>
      </w:r>
    </w:p>
    <w:p>
      <w:pPr>
        <w:spacing w:before="75" w:after="0"/>
      </w:pPr>
      <w:r>
        <w:rPr/>
        <w:t xml:space="preserve">第三节 中国智能算力产业市场投资机会分析</w:t>
      </w:r>
    </w:p>
    <w:p>
      <w:pPr>
        <w:spacing w:before="75" w:after="0"/>
      </w:pPr>
      <w:r>
        <w:rPr/>
        <w:t xml:space="preserve">第四节 中国智能算力产业市场投资风险分析</w:t>
      </w:r>
    </w:p>
    <w:p>
      <w:pPr>
        <w:spacing w:before="75" w:after="0"/>
      </w:pPr>
      <w:r>
        <w:rPr>
          <w:b w:val="1"/>
          <w:bCs w:val="1"/>
        </w:rPr>
        <w:t xml:space="preserve">第十二章 中国智能算力产业市场竞争策略建议</w:t>
      </w:r>
    </w:p>
    <w:p>
      <w:pPr>
        <w:spacing w:before="75" w:after="0"/>
      </w:pPr>
      <w:r>
        <w:rPr/>
        <w:t xml:space="preserve">第一节 中国智能算力产业竞争战略建议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中国智能算力产业竞争策略建议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2026-2031年中国智能算力行业企业经营战略建议</w:t>
      </w:r>
    </w:p>
    <w:p>
      <w:pPr>
        <w:spacing w:before="75" w:after="0"/>
      </w:pPr>
      <w:r>
        <w:rPr/>
        <w:t xml:space="preserve">第一节 2026-2031年智能算力行业企业的标杆管理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2026-2031年智能算力行业企业的资本运作模式</w:t>
      </w:r>
    </w:p>
    <w:p>
      <w:pPr>
        <w:spacing w:before="75" w:after="0"/>
      </w:pPr>
      <w:r>
        <w:rPr/>
        <w:t xml:space="preserve">一、智能算力行业企业国内资本市场的运作建议</w:t>
      </w:r>
    </w:p>
    <w:p>
      <w:pPr>
        <w:spacing w:before="75" w:after="0"/>
      </w:pPr>
      <w:r>
        <w:rPr/>
        <w:t xml:space="preserve">1、智能算力行业企业的兼并及收购建议</w:t>
      </w:r>
    </w:p>
    <w:p>
      <w:pPr>
        <w:spacing w:before="75" w:after="0"/>
      </w:pPr>
      <w:r>
        <w:rPr/>
        <w:t xml:space="preserve">2、智能算力行业企业的融资方式选择建议</w:t>
      </w:r>
    </w:p>
    <w:p>
      <w:pPr>
        <w:spacing w:before="75" w:after="0"/>
      </w:pPr>
      <w:r>
        <w:rPr/>
        <w:t xml:space="preserve">二、智能算力行业企业海外资本市场的运作建议</w:t>
      </w:r>
    </w:p>
    <w:p>
      <w:pPr>
        <w:spacing w:before="75" w:after="0"/>
      </w:pPr>
      <w:r>
        <w:rPr/>
        <w:t xml:space="preserve">第三节 2026-2031年智能算力行业企业营销模式建议</w:t>
      </w:r>
    </w:p>
    <w:p>
      <w:pPr>
        <w:spacing w:before="75" w:after="0"/>
      </w:pPr>
      <w:r>
        <w:rPr/>
        <w:t xml:space="preserve">一、智能算力行业企业的国内营销模式建议</w:t>
      </w:r>
    </w:p>
    <w:p>
      <w:pPr>
        <w:spacing w:before="75" w:after="0"/>
      </w:pPr>
      <w:r>
        <w:rPr/>
        <w:t xml:space="preserve">1、智能算力行业企业的渠道建设</w:t>
      </w:r>
    </w:p>
    <w:p>
      <w:pPr>
        <w:spacing w:before="75" w:after="0"/>
      </w:pPr>
      <w:r>
        <w:rPr/>
        <w:t xml:space="preserve">2、智能算力行业企业的品牌建设</w:t>
      </w:r>
    </w:p>
    <w:p>
      <w:pPr>
        <w:spacing w:before="75" w:after="0"/>
      </w:pPr>
      <w:r>
        <w:rPr/>
        <w:t xml:space="preserve">二、智能算力行业企业海外营销模式建议</w:t>
      </w:r>
    </w:p>
    <w:p>
      <w:pPr>
        <w:spacing w:before="75" w:after="0"/>
      </w:pPr>
      <w:r>
        <w:rPr/>
        <w:t xml:space="preserve">1、智能算力行业企业的海外细分市场选择</w:t>
      </w:r>
    </w:p>
    <w:p>
      <w:pPr>
        <w:spacing w:before="75" w:after="0"/>
      </w:pPr>
      <w:r>
        <w:rPr/>
        <w:t xml:space="preserve">2、智能算力行业企业的海外经销商选择</w:t>
      </w:r>
    </w:p>
    <w:p>
      <w:pPr>
        <w:spacing w:before="75" w:after="0"/>
      </w:pPr>
      <w:r>
        <w:rPr>
          <w:b w:val="1"/>
          <w:bCs w:val="1"/>
        </w:rPr>
        <w:t xml:space="preserve">第十四章 中道泰和投资的建议及观点</w:t>
      </w:r>
    </w:p>
    <w:p>
      <w:pPr>
        <w:spacing w:before="75" w:after="0"/>
      </w:pPr>
      <w:r>
        <w:rPr/>
        <w:t xml:space="preserve">第一节 智能算力行业发展战略研究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图表：2024-2026年中国智能算力资产规模分析</w:t>
      </w:r>
    </w:p>
    <w:p>
      <w:pPr>
        <w:spacing w:before="75" w:after="0"/>
      </w:pPr>
      <w:r>
        <w:rPr/>
        <w:t xml:space="preserve">图表：2025-2026年中国智能算力行业供给情况</w:t>
      </w:r>
    </w:p>
    <w:p>
      <w:pPr>
        <w:spacing w:before="75" w:after="0"/>
      </w:pPr>
      <w:r>
        <w:rPr/>
        <w:t xml:space="preserve">图表：2025-2026年中国智能算力行业市场规模</w:t>
      </w:r>
    </w:p>
    <w:p>
      <w:pPr>
        <w:spacing w:before="75" w:after="0"/>
      </w:pPr>
      <w:r>
        <w:rPr/>
        <w:t xml:space="preserve">图表：2026年中国智能算力行业负债规模分析</w:t>
      </w:r>
    </w:p>
    <w:p>
      <w:pPr>
        <w:spacing w:before="75" w:after="0"/>
      </w:pPr>
      <w:r>
        <w:rPr/>
        <w:t xml:space="preserve">图表：2025-2026年中国智能算力行业市场产品价格走势</w:t>
      </w:r>
    </w:p>
    <w:p>
      <w:pPr>
        <w:spacing w:before="75" w:after="0"/>
      </w:pPr>
      <w:r>
        <w:rPr/>
        <w:t xml:space="preserve">图表：2026-2031年中国智能算力行业市场产品价格趋势预测</w:t>
      </w:r>
    </w:p>
    <w:p>
      <w:pPr>
        <w:spacing w:before="75" w:after="0"/>
      </w:pPr>
      <w:r>
        <w:rPr/>
        <w:t xml:space="preserve">图表：2025-2026年中国智能算力行业利润规模及增长速度</w:t>
      </w:r>
    </w:p>
    <w:p>
      <w:pPr>
        <w:spacing w:before="75" w:after="0"/>
      </w:pPr>
      <w:r>
        <w:rPr/>
        <w:t xml:space="preserve">图表：2025-2026年中国智能算力行业销售收入</w:t>
      </w:r>
    </w:p>
    <w:p>
      <w:pPr>
        <w:spacing w:before="75" w:after="0"/>
      </w:pPr>
      <w:r>
        <w:rPr/>
        <w:t xml:space="preserve">图表：2025-2026年中国智能算力行业销售利润率</w:t>
      </w:r>
    </w:p>
    <w:p>
      <w:pPr>
        <w:spacing w:before="75" w:after="0"/>
      </w:pPr>
      <w:r>
        <w:rPr/>
        <w:t xml:space="preserve">图表：2024-2026年中国智能算力行业总资产利润率</w:t>
      </w:r>
    </w:p>
    <w:p>
      <w:pPr>
        <w:spacing w:before="75" w:after="0"/>
      </w:pPr>
      <w:r>
        <w:rPr/>
        <w:t xml:space="preserve">图表：2025-2026年中国智能算力行业净资产利润率</w:t>
      </w:r>
    </w:p>
    <w:p>
      <w:pPr>
        <w:spacing w:before="75" w:after="0"/>
      </w:pPr>
      <w:r>
        <w:rPr/>
        <w:t xml:space="preserve">图表：2024-2026年中国智能算力行业总资产增长率</w:t>
      </w:r>
    </w:p>
    <w:p>
      <w:pPr>
        <w:spacing w:before="75" w:after="0"/>
      </w:pPr>
      <w:r>
        <w:rPr/>
        <w:t xml:space="preserve">图表：2025-2026年中国智能算力行业净资产增长率</w:t>
      </w:r>
    </w:p>
    <w:p>
      <w:pPr>
        <w:spacing w:before="75" w:after="0"/>
      </w:pPr>
      <w:r>
        <w:rPr/>
        <w:t xml:space="preserve">图表：2025-2026年中国智能算力行业资产负债率</w:t>
      </w:r>
    </w:p>
    <w:p>
      <w:pPr>
        <w:spacing w:before="75" w:after="0"/>
      </w:pPr>
      <w:r>
        <w:rPr/>
        <w:t xml:space="preserve">图表：2025-2026年中国智能算力行业速动比率</w:t>
      </w:r>
    </w:p>
    <w:p>
      <w:pPr>
        <w:spacing w:before="75" w:after="0"/>
      </w:pPr>
      <w:r>
        <w:rPr/>
        <w:t xml:space="preserve">图表：2025-2026年中国智能算力行业流动比率</w:t>
      </w:r>
    </w:p>
    <w:p>
      <w:pPr>
        <w:spacing w:before="75" w:after="0"/>
      </w:pPr>
      <w:r>
        <w:rPr/>
        <w:t xml:space="preserve">图表：2024-2026年中国智能算力行业总资产周转率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2026-2031年智能算力产业现状及未来发展趋势分析报告</dc:title>
  <dc:description>2026-2031年智能算力产业现状及未来发展趋势分析报告</dc:description>
  <dc:subject>2026-2031年智能算力产业现状及未来发展趋势分析报告</dc:subject>
  <cp:keywords>研究报告</cp:keywords>
  <cp:category>研究报告</cp:category>
  <cp:lastModifiedBy>北京中道泰和信息咨询有限公司</cp:lastModifiedBy>
  <dcterms:created xsi:type="dcterms:W3CDTF">2026-09-11T20:30:29+08:00</dcterms:created>
  <dcterms:modified xsi:type="dcterms:W3CDTF">2026-09-11T20:30:29+08:00</dcterms:modified>
</cp:coreProperties>
</file>

<file path=docProps/custom.xml><?xml version="1.0" encoding="utf-8"?>
<Properties xmlns="http://schemas.openxmlformats.org/officeDocument/2006/custom-properties" xmlns:vt="http://schemas.openxmlformats.org/officeDocument/2006/docPropsVTypes"/>
</file>