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2026-2031年中国智算硬件行业全景调研与投资战略研究咨询报告</w:t>
      </w:r>
    </w:p>
    <w:p>
      <w:pPr>
        <w:spacing w:after="150"/>
      </w:pPr>
      <w:r>
        <w:rPr>
          <w:b w:val="1"/>
          <w:bCs w:val="1"/>
        </w:rPr>
        <w:t xml:space="preserve">报告简介</w:t>
      </w:r>
    </w:p>
    <w:p>
      <w:pPr>
        <w:spacing w:after="150"/>
      </w:pPr>
      <w:r>
        <w:rPr/>
        <w:t xml:space="preserve">智算硬件是适配智能计算体系的核心硬件载体，是整合算力芯片、存储设备、网络设备、算力服务器及配套终端设备的硬件集合，全程服务于数据处理、智能运算、模型训练、场景推理等各类智能应用环节。该品类区别于传统通用计算机硬件，主打高算力密度、高并行处理能力与低延迟运算特性，可适配人工智能、大数据分析、云计算、数字孪生等多元数字化应用场景，是数字产业落地、智能技术规模化应用的核心硬件基础，也是各类数字化、智能化产业体系搭建的核心底层硬件支撑品类。</w:t>
      </w:r>
    </w:p>
    <w:p>
      <w:pPr>
        <w:spacing w:after="150"/>
      </w:pPr>
      <w:r>
        <w:rPr/>
        <w:t xml:space="preserve">智算硬件产业隶属于电子信息制造业与数字基础设施产业交叉领域，产业体系具备完整的层级划分与配套链条。上游涵盖核心芯片、电子元器件、精密零部件等基础原材料与核心器件供应环节，中游聚焦各类智算终端、算力设备、集成硬件系统的研发、生产与组装，下游广泛对接政务、金融、工业制造、医疗、教育、互联网等多领域智能化应用场景。产业整体具备技术密集、资本密集、迭代速度快、配套要求高的核心特征，产业联动性较强，上下游协同发展水平直接决定行业整体发展质量，是数字经济核心实体产业之一。</w:t>
      </w:r>
    </w:p>
    <w:p>
      <w:pPr>
        <w:spacing w:after="150"/>
      </w:pPr>
      <w:r>
        <w:rPr/>
        <w:t xml:space="preserve">依托数字产业整体升级与智能应用场景持续拓展，智算硬件产业整体运行保持稳健向好态势。市场需求依托各行业数字化改造、智能化升级持续释放，各类适配细分场景的专用智算硬件产品不断落地，产品精细化、场景化属性持续凸显。行业生产制造体系持续完善，国产化配套能力稳步提升，核心产品品类不断丰富，可覆盖通用算力、专用算力、边缘算力等不同应用需求。同时，行业市场主体持续扩容，市场竞争逐步从单一产品价格竞争，转向技术研发、产品性能、系统集成、配套服务的综合实力竞争，行业规范化、专业化发展水平持续提升。</w:t>
      </w:r>
    </w:p>
    <w:p>
      <w:pPr>
        <w:spacing w:after="150"/>
      </w:pPr>
      <w:r>
        <w:rPr/>
        <w:t xml:space="preserve">未来五年，智算硬件行业将进入质量升级、结构优化的关键发展阶段。技术层面，硬件产品将朝着高算力、低功耗、小型化、集成化方向持续优化，软硬件适配性、产品兼容性将成为核心优化方向，细分场景专用智算硬件的研发迭代速度持续加快。市场层面，各行业智能化改造深入推进，边缘计算、终端智能、行业专属算力设备的市场需求持续扩容，市场增量空间持续拓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算硬件行业进行了长期追踪，结合我们对智算硬件相关企业的调查研究，对我国智算硬件行业发展现状与前景、市场竞争格局与形势、赢利水平与企业发展、投资策略与风险预警、发展趋势与规划建议等进行深入研究，并重点分析了智算硬件行业的前景与风险。报告揭示了智算硬件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智算硬件行业概述与界定</w:t>
      </w:r>
    </w:p>
    <w:p>
      <w:pPr>
        <w:spacing w:before="75" w:after="0"/>
      </w:pPr>
      <w:r>
        <w:rPr/>
        <w:t xml:space="preserve">第一节 智算硬件产品属性与分类界定</w:t>
      </w:r>
    </w:p>
    <w:p>
      <w:pPr>
        <w:spacing w:before="75" w:after="0"/>
      </w:pPr>
      <w:r>
        <w:rPr/>
        <w:t xml:space="preserve">一、智算硬件行业基本定义与核心范畴</w:t>
      </w:r>
    </w:p>
    <w:p>
      <w:pPr>
        <w:spacing w:before="75" w:after="0"/>
      </w:pPr>
      <w:r>
        <w:rPr/>
        <w:t xml:space="preserve">二、人工智能芯片与加速卡产品分类</w:t>
      </w:r>
    </w:p>
    <w:p>
      <w:pPr>
        <w:spacing w:before="75" w:after="0"/>
      </w:pPr>
      <w:r>
        <w:rPr/>
        <w:t xml:space="preserve">三、人工智能服务器与整机柜产品分类</w:t>
      </w:r>
    </w:p>
    <w:p>
      <w:pPr>
        <w:spacing w:before="75" w:after="0"/>
      </w:pPr>
      <w:r>
        <w:rPr/>
        <w:t xml:space="preserve">四、智算中心网络互联与存储设备分类</w:t>
      </w:r>
    </w:p>
    <w:p>
      <w:pPr>
        <w:spacing w:before="75" w:after="0"/>
      </w:pPr>
      <w:r>
        <w:rPr/>
        <w:t xml:space="preserve">第二节 智算硬件行业发展历程回顾</w:t>
      </w:r>
    </w:p>
    <w:p>
      <w:pPr>
        <w:spacing w:before="75" w:after="0"/>
      </w:pPr>
      <w:r>
        <w:rPr/>
        <w:t xml:space="preserve">一、通用计算主导与早期图形处理器探索阶段</w:t>
      </w:r>
    </w:p>
    <w:p>
      <w:pPr>
        <w:spacing w:before="75" w:after="0"/>
      </w:pPr>
      <w:r>
        <w:rPr/>
        <w:t xml:space="preserve">二、深度学习爆发与专用加速卡普及阶段</w:t>
      </w:r>
    </w:p>
    <w:p>
      <w:pPr>
        <w:spacing w:before="75" w:after="0"/>
      </w:pPr>
      <w:r>
        <w:rPr/>
        <w:t xml:space="preserve">三、大模型训练驱动与高性能智算集群建设阶段</w:t>
      </w:r>
    </w:p>
    <w:p>
      <w:pPr>
        <w:spacing w:before="75" w:after="0"/>
      </w:pPr>
      <w:r>
        <w:rPr/>
        <w:t xml:space="preserve">四、万卡互联与液冷智算中心规模化部署阶段</w:t>
      </w:r>
    </w:p>
    <w:p>
      <w:pPr>
        <w:spacing w:before="75" w:after="0"/>
      </w:pPr>
      <w:r>
        <w:rPr/>
        <w:t xml:space="preserve">第三节 智算硬件行业核心特征分析</w:t>
      </w:r>
    </w:p>
    <w:p>
      <w:pPr>
        <w:spacing w:before="75" w:after="0"/>
      </w:pPr>
      <w:r>
        <w:rPr/>
        <w:t xml:space="preserve">一、技术迭代极快与研发投入壁垒高特征</w:t>
      </w:r>
    </w:p>
    <w:p>
      <w:pPr>
        <w:spacing w:before="75" w:after="0"/>
      </w:pPr>
      <w:r>
        <w:rPr/>
        <w:t xml:space="preserve">二、算力需求爆发与功耗散热挑战大特征</w:t>
      </w:r>
    </w:p>
    <w:p>
      <w:pPr>
        <w:spacing w:before="75" w:after="0"/>
      </w:pPr>
      <w:r>
        <w:rPr/>
        <w:t xml:space="preserve">三、软硬件协同优化与生态绑定深特征</w:t>
      </w:r>
    </w:p>
    <w:p>
      <w:pPr>
        <w:spacing w:before="75" w:after="0"/>
      </w:pPr>
      <w:r>
        <w:rPr/>
        <w:t xml:space="preserve">四、供应链全球化与地缘政治影响深特征</w:t>
      </w:r>
    </w:p>
    <w:p>
      <w:pPr>
        <w:spacing w:before="75" w:after="0"/>
      </w:pPr>
      <w:r>
        <w:rPr>
          <w:b w:val="1"/>
          <w:bCs w:val="1"/>
        </w:rPr>
        <w:t xml:space="preserve">第二章 全球智算硬件行业发展深度分析</w:t>
      </w:r>
    </w:p>
    <w:p>
      <w:pPr>
        <w:spacing w:before="75" w:after="0"/>
      </w:pPr>
      <w:r>
        <w:rPr/>
        <w:t xml:space="preserve">第一节 全球智算硬件市场现状分析</w:t>
      </w:r>
    </w:p>
    <w:p>
      <w:pPr>
        <w:spacing w:before="75" w:after="0"/>
      </w:pPr>
      <w:r>
        <w:rPr/>
        <w:t xml:space="preserve">一、全球智算硬件市场规模与增速分析</w:t>
      </w:r>
    </w:p>
    <w:p>
      <w:pPr>
        <w:spacing w:before="75" w:after="0"/>
      </w:pPr>
      <w:r>
        <w:rPr/>
        <w:t xml:space="preserve">二、全球智算资本开支结构与商业模式演变</w:t>
      </w:r>
    </w:p>
    <w:p>
      <w:pPr>
        <w:spacing w:before="75" w:after="0"/>
      </w:pPr>
      <w:r>
        <w:rPr/>
        <w:t xml:space="preserve">三、全球智算硬件贸易流向与供应链格局</w:t>
      </w:r>
    </w:p>
    <w:p>
      <w:pPr>
        <w:spacing w:before="75" w:after="0"/>
      </w:pPr>
      <w:r>
        <w:rPr/>
        <w:t xml:space="preserve">四、国际智算硬件价格体系与利润池分布</w:t>
      </w:r>
    </w:p>
    <w:p>
      <w:pPr>
        <w:spacing w:before="75" w:after="0"/>
      </w:pPr>
      <w:r>
        <w:rPr/>
        <w:t xml:space="preserve">第二节 主要国家与地区智算硬件分析</w:t>
      </w:r>
    </w:p>
    <w:p>
      <w:pPr>
        <w:spacing w:before="75" w:after="0"/>
      </w:pPr>
      <w:r>
        <w:rPr/>
        <w:t xml:space="preserve">一、美国底层芯片架构与先进制程主导优势</w:t>
      </w:r>
    </w:p>
    <w:p>
      <w:pPr>
        <w:spacing w:before="75" w:after="0"/>
      </w:pPr>
      <w:r>
        <w:rPr/>
        <w:t xml:space="preserve">二、欧洲绿色智算基建与边缘计算应用特色</w:t>
      </w:r>
    </w:p>
    <w:p>
      <w:pPr>
        <w:spacing w:before="75" w:after="0"/>
      </w:pPr>
      <w:r>
        <w:rPr/>
        <w:t xml:space="preserve">三、日韩先进封装与高带宽存储配套优势</w:t>
      </w:r>
    </w:p>
    <w:p>
      <w:pPr>
        <w:spacing w:before="75" w:after="0"/>
      </w:pPr>
      <w:r>
        <w:rPr/>
        <w:t xml:space="preserve">四、东南亚新兴数据中心与算力承接需求</w:t>
      </w:r>
    </w:p>
    <w:p>
      <w:pPr>
        <w:spacing w:before="75" w:after="0"/>
      </w:pPr>
      <w:r>
        <w:rPr/>
        <w:t xml:space="preserve">第三节 全球智算硬件竞争与贸易格局</w:t>
      </w:r>
    </w:p>
    <w:p>
      <w:pPr>
        <w:spacing w:before="75" w:after="0"/>
      </w:pPr>
      <w:r>
        <w:rPr/>
        <w:t xml:space="preserve">一、跨国芯片与服务器巨头全球市场份额分析</w:t>
      </w:r>
    </w:p>
    <w:p>
      <w:pPr>
        <w:spacing w:before="75" w:after="0"/>
      </w:pPr>
      <w:r>
        <w:rPr/>
        <w:t xml:space="preserve">二、国际智算互联标准与开源生态壁垒分析</w:t>
      </w:r>
    </w:p>
    <w:p>
      <w:pPr>
        <w:spacing w:before="75" w:after="0"/>
      </w:pPr>
      <w:r>
        <w:rPr/>
        <w:t xml:space="preserve">三、全球半导体制造与先进封装产能重构态势</w:t>
      </w:r>
    </w:p>
    <w:p>
      <w:pPr>
        <w:spacing w:before="75" w:after="0"/>
      </w:pPr>
      <w:r>
        <w:rPr/>
        <w:t xml:space="preserve">四、国际贸易摩擦对高端智算硬件流通的影响</w:t>
      </w:r>
    </w:p>
    <w:p>
      <w:pPr>
        <w:spacing w:before="75" w:after="0"/>
      </w:pPr>
      <w:r>
        <w:rPr>
          <w:b w:val="1"/>
          <w:bCs w:val="1"/>
        </w:rPr>
        <w:t xml:space="preserve">第三章 2024-2026年中国智算硬件行业发展现状</w:t>
      </w:r>
    </w:p>
    <w:p>
      <w:pPr>
        <w:spacing w:before="75" w:after="0"/>
      </w:pPr>
      <w:r>
        <w:rPr/>
        <w:t xml:space="preserve">第一节 行业发展规模与效益分析</w:t>
      </w:r>
    </w:p>
    <w:p>
      <w:pPr>
        <w:spacing w:before="75" w:after="0"/>
      </w:pPr>
      <w:r>
        <w:rPr/>
        <w:t xml:space="preserve">一、国内智算硬件行业总产值与增加值测算</w:t>
      </w:r>
    </w:p>
    <w:p>
      <w:pPr>
        <w:spacing w:before="75" w:after="0"/>
      </w:pPr>
      <w:r>
        <w:rPr/>
        <w:t xml:space="preserve">二、智算硬件产品进出口贸易规模与结构</w:t>
      </w:r>
    </w:p>
    <w:p>
      <w:pPr>
        <w:spacing w:before="75" w:after="0"/>
      </w:pPr>
      <w:r>
        <w:rPr/>
        <w:t xml:space="preserve">三、行业整体利润率与核心环节盈利水平</w:t>
      </w:r>
    </w:p>
    <w:p>
      <w:pPr>
        <w:spacing w:before="75" w:after="0"/>
      </w:pPr>
      <w:r>
        <w:rPr/>
        <w:t xml:space="preserve">四、智算硬件研发投入与资本开支强度分析</w:t>
      </w:r>
    </w:p>
    <w:p>
      <w:pPr>
        <w:spacing w:before="75" w:after="0"/>
      </w:pPr>
      <w:r>
        <w:rPr/>
        <w:t xml:space="preserve">第二节 行业运行质量与结构分析</w:t>
      </w:r>
    </w:p>
    <w:p>
      <w:pPr>
        <w:spacing w:before="75" w:after="0"/>
      </w:pPr>
      <w:r>
        <w:rPr/>
        <w:t xml:space="preserve">一、国产智算芯片能力评测与性能提升进程</w:t>
      </w:r>
    </w:p>
    <w:p>
      <w:pPr>
        <w:spacing w:before="75" w:after="0"/>
      </w:pPr>
      <w:r>
        <w:rPr/>
        <w:t xml:space="preserve">二、智算硬件国产化替代与信创适配进展</w:t>
      </w:r>
    </w:p>
    <w:p>
      <w:pPr>
        <w:spacing w:before="75" w:after="0"/>
      </w:pPr>
      <w:r>
        <w:rPr/>
        <w:t xml:space="preserve">三、产品结构向高密度与液冷化方向迁移</w:t>
      </w:r>
    </w:p>
    <w:p>
      <w:pPr>
        <w:spacing w:before="75" w:after="0"/>
      </w:pPr>
      <w:r>
        <w:rPr/>
        <w:t xml:space="preserve">四、智算中心建设模式与算力调度平台渗透率</w:t>
      </w:r>
    </w:p>
    <w:p>
      <w:pPr>
        <w:spacing w:before="75" w:after="0"/>
      </w:pPr>
      <w:r>
        <w:rPr/>
        <w:t xml:space="preserve">第三节 行业发展痛点与瓶颈分析</w:t>
      </w:r>
    </w:p>
    <w:p>
      <w:pPr>
        <w:spacing w:before="75" w:after="0"/>
      </w:pPr>
      <w:r>
        <w:rPr/>
        <w:t xml:space="preserve">一、先进制程制造与高端封装产能供给不足</w:t>
      </w:r>
    </w:p>
    <w:p>
      <w:pPr>
        <w:spacing w:before="75" w:after="0"/>
      </w:pPr>
      <w:r>
        <w:rPr/>
        <w:t xml:space="preserve">二、高带宽存储与高速光模块核心器件短缺</w:t>
      </w:r>
    </w:p>
    <w:p>
      <w:pPr>
        <w:spacing w:before="75" w:after="0"/>
      </w:pPr>
      <w:r>
        <w:rPr/>
        <w:t xml:space="preserve">三、万卡集群组网效率与线性加速比优化难</w:t>
      </w:r>
    </w:p>
    <w:p>
      <w:pPr>
        <w:spacing w:before="75" w:after="0"/>
      </w:pPr>
      <w:r>
        <w:rPr/>
        <w:t xml:space="preserve">四、高功耗密度带来的散热与电力供应瓶颈</w:t>
      </w:r>
    </w:p>
    <w:p>
      <w:pPr>
        <w:spacing w:before="75" w:after="0"/>
      </w:pPr>
      <w:r>
        <w:rPr>
          <w:b w:val="1"/>
          <w:bCs w:val="1"/>
        </w:rPr>
        <w:t xml:space="preserve">第四章 2024-2026年中国智算硬件细分市场分析</w:t>
      </w:r>
    </w:p>
    <w:p>
      <w:pPr>
        <w:spacing w:before="75" w:after="0"/>
      </w:pPr>
      <w:r>
        <w:rPr/>
        <w:t xml:space="preserve">第一节 人工智能芯片市场分析</w:t>
      </w:r>
    </w:p>
    <w:p>
      <w:pPr>
        <w:spacing w:before="75" w:after="0"/>
      </w:pPr>
      <w:r>
        <w:rPr/>
        <w:t xml:space="preserve">一、图形处理器与通用并行计算芯片市场表现</w:t>
      </w:r>
    </w:p>
    <w:p>
      <w:pPr>
        <w:spacing w:before="75" w:after="0"/>
      </w:pPr>
      <w:r>
        <w:rPr/>
        <w:t xml:space="preserve">二、神经网络处理器与专用定制芯片市场热度</w:t>
      </w:r>
    </w:p>
    <w:p>
      <w:pPr>
        <w:spacing w:before="75" w:after="0"/>
      </w:pPr>
      <w:r>
        <w:rPr/>
        <w:t xml:space="preserve">三、边缘侧与端侧低功耗推理芯片需求爆发</w:t>
      </w:r>
    </w:p>
    <w:p>
      <w:pPr>
        <w:spacing w:before="75" w:after="0"/>
      </w:pPr>
      <w:r>
        <w:rPr/>
        <w:t xml:space="preserve">四、芯片互联总线技术与片间通信能力升级</w:t>
      </w:r>
    </w:p>
    <w:p>
      <w:pPr>
        <w:spacing w:before="75" w:after="0"/>
      </w:pPr>
      <w:r>
        <w:rPr/>
        <w:t xml:space="preserve">第二节 人工智能服务器市场分析</w:t>
      </w:r>
    </w:p>
    <w:p>
      <w:pPr>
        <w:spacing w:before="75" w:after="0"/>
      </w:pPr>
      <w:r>
        <w:rPr/>
        <w:t xml:space="preserve">一、训练型高算力服务器市场竞争与出货表现</w:t>
      </w:r>
    </w:p>
    <w:p>
      <w:pPr>
        <w:spacing w:before="75" w:after="0"/>
      </w:pPr>
      <w:r>
        <w:rPr/>
        <w:t xml:space="preserve">二、推理型服务器性价比优化与规模化部署</w:t>
      </w:r>
    </w:p>
    <w:p>
      <w:pPr>
        <w:spacing w:before="75" w:after="0"/>
      </w:pPr>
      <w:r>
        <w:rPr/>
        <w:t xml:space="preserve">三、整机柜交付模式与高密度计算节点表现</w:t>
      </w:r>
    </w:p>
    <w:p>
      <w:pPr>
        <w:spacing w:before="75" w:after="0"/>
      </w:pPr>
      <w:r>
        <w:rPr/>
        <w:t xml:space="preserve">四、异构计算架构与多卡协同服务器需求</w:t>
      </w:r>
    </w:p>
    <w:p>
      <w:pPr>
        <w:spacing w:before="75" w:after="0"/>
      </w:pPr>
      <w:r>
        <w:rPr/>
        <w:t xml:space="preserve">第三节 智算网络与存储设备分析</w:t>
      </w:r>
    </w:p>
    <w:p>
      <w:pPr>
        <w:spacing w:before="75" w:after="0"/>
      </w:pPr>
      <w:r>
        <w:rPr/>
        <w:t xml:space="preserve">一、无损网络交换机与高速光模块市场扩容</w:t>
      </w:r>
    </w:p>
    <w:p>
      <w:pPr>
        <w:spacing w:before="75" w:after="0"/>
      </w:pPr>
      <w:r>
        <w:rPr/>
        <w:t xml:space="preserve">二、分布式全闪存与高性能并行文件系统表现</w:t>
      </w:r>
    </w:p>
    <w:p>
      <w:pPr>
        <w:spacing w:before="75" w:after="0"/>
      </w:pPr>
      <w:r>
        <w:rPr/>
        <w:t xml:space="preserve">三、高带宽内存与新型存储介质应用渗透率</w:t>
      </w:r>
    </w:p>
    <w:p>
      <w:pPr>
        <w:spacing w:before="75" w:after="0"/>
      </w:pPr>
      <w:r>
        <w:rPr/>
        <w:t xml:space="preserve">四、算力网络调度设备与智能网卡市场需求</w:t>
      </w:r>
    </w:p>
    <w:p>
      <w:pPr>
        <w:spacing w:before="75" w:after="0"/>
      </w:pPr>
      <w:r>
        <w:rPr>
          <w:b w:val="1"/>
          <w:bCs w:val="1"/>
        </w:rPr>
        <w:t xml:space="preserve">第二部分 产业链与下游应用篇</w:t>
      </w:r>
    </w:p>
    <w:p>
      <w:pPr>
        <w:spacing w:before="75" w:after="0"/>
      </w:pPr>
      <w:r>
        <w:rPr>
          <w:b w:val="1"/>
          <w:bCs w:val="1"/>
        </w:rPr>
        <w:t xml:space="preserve">第五章 智算硬件行业上游供应链市场分析</w:t>
      </w:r>
    </w:p>
    <w:p>
      <w:pPr>
        <w:spacing w:before="75" w:after="0"/>
      </w:pPr>
      <w:r>
        <w:rPr/>
        <w:t xml:space="preserve">第一节 半导体核心材料与制造设备供应</w:t>
      </w:r>
    </w:p>
    <w:p>
      <w:pPr>
        <w:spacing w:before="75" w:after="0"/>
      </w:pPr>
      <w:r>
        <w:rPr/>
        <w:t xml:space="preserve">一、大尺寸硅片与第三代半导体材料供应格局</w:t>
      </w:r>
    </w:p>
    <w:p>
      <w:pPr>
        <w:spacing w:before="75" w:after="0"/>
      </w:pPr>
      <w:r>
        <w:rPr/>
        <w:t xml:space="preserve">二、光刻胶与高端电子特气等关键材料供应</w:t>
      </w:r>
    </w:p>
    <w:p>
      <w:pPr>
        <w:spacing w:before="75" w:after="0"/>
      </w:pPr>
      <w:r>
        <w:rPr/>
        <w:t xml:space="preserve">三、核心半导体制造设备供应与国产化进程</w:t>
      </w:r>
    </w:p>
    <w:p>
      <w:pPr>
        <w:spacing w:before="75" w:after="0"/>
      </w:pPr>
      <w:r>
        <w:rPr/>
        <w:t xml:space="preserve">四、上游材料价格波动与供应链安全分析</w:t>
      </w:r>
    </w:p>
    <w:p>
      <w:pPr>
        <w:spacing w:before="75" w:after="0"/>
      </w:pPr>
      <w:r>
        <w:rPr/>
        <w:t xml:space="preserve">第二节 芯片设计服务与知识产权供应</w:t>
      </w:r>
    </w:p>
    <w:p>
      <w:pPr>
        <w:spacing w:before="75" w:after="0"/>
      </w:pPr>
      <w:r>
        <w:rPr/>
        <w:t xml:space="preserve">一、核心指令集架构授权与商业模式分析</w:t>
      </w:r>
    </w:p>
    <w:p>
      <w:pPr>
        <w:spacing w:before="75" w:after="0"/>
      </w:pPr>
      <w:r>
        <w:rPr/>
        <w:t xml:space="preserve">二、半导体知识产权核与接口模块供应格局</w:t>
      </w:r>
    </w:p>
    <w:p>
      <w:pPr>
        <w:spacing w:before="75" w:after="0"/>
      </w:pPr>
      <w:r>
        <w:rPr/>
        <w:t xml:space="preserve">三、电子设计自动化软件工具链供应能力</w:t>
      </w:r>
    </w:p>
    <w:p>
      <w:pPr>
        <w:spacing w:before="75" w:after="0"/>
      </w:pPr>
      <w:r>
        <w:rPr/>
        <w:t xml:space="preserve">四、芯片设计服务外包与流片渠道保障分析</w:t>
      </w:r>
    </w:p>
    <w:p>
      <w:pPr>
        <w:spacing w:before="75" w:after="0"/>
      </w:pPr>
      <w:r>
        <w:rPr/>
        <w:t xml:space="preserve">第三节 先进封装与测试服务供应</w:t>
      </w:r>
    </w:p>
    <w:p>
      <w:pPr>
        <w:spacing w:before="75" w:after="0"/>
      </w:pPr>
      <w:r>
        <w:rPr/>
        <w:t xml:space="preserve">一、晶圆级封装与倒装芯片封装产能供应</w:t>
      </w:r>
    </w:p>
    <w:p>
      <w:pPr>
        <w:spacing w:before="75" w:after="0"/>
      </w:pPr>
      <w:r>
        <w:rPr/>
        <w:t xml:space="preserve">二、二点五维与三维先进封装技术供应格局</w:t>
      </w:r>
    </w:p>
    <w:p>
      <w:pPr>
        <w:spacing w:before="75" w:after="0"/>
      </w:pPr>
      <w:r>
        <w:rPr/>
        <w:t xml:space="preserve">三、芯粒互联标准与多芯片集成封装能力</w:t>
      </w:r>
    </w:p>
    <w:p>
      <w:pPr>
        <w:spacing w:before="75" w:after="0"/>
      </w:pPr>
      <w:r>
        <w:rPr/>
        <w:t xml:space="preserve">四、高端测试机台与自动化分选设备供应</w:t>
      </w:r>
    </w:p>
    <w:p>
      <w:pPr>
        <w:spacing w:before="75" w:after="0"/>
      </w:pPr>
      <w:r>
        <w:rPr>
          <w:b w:val="1"/>
          <w:bCs w:val="1"/>
        </w:rPr>
        <w:t xml:space="preserve">第六章 智算硬件行业中游研发与制造环节分析</w:t>
      </w:r>
    </w:p>
    <w:p>
      <w:pPr>
        <w:spacing w:before="75" w:after="0"/>
      </w:pPr>
      <w:r>
        <w:rPr/>
        <w:t xml:space="preserve">第一节 硬件架构设计与系统优化</w:t>
      </w:r>
    </w:p>
    <w:p>
      <w:pPr>
        <w:spacing w:before="75" w:after="0"/>
      </w:pPr>
      <w:r>
        <w:rPr/>
        <w:t xml:space="preserve">一、计算微架构设计与算力能效比优化</w:t>
      </w:r>
    </w:p>
    <w:p>
      <w:pPr>
        <w:spacing w:before="75" w:after="0"/>
      </w:pPr>
      <w:r>
        <w:rPr/>
        <w:t xml:space="preserve">二、内存层级设计与数据搬运带宽提升</w:t>
      </w:r>
    </w:p>
    <w:p>
      <w:pPr>
        <w:spacing w:before="75" w:after="0"/>
      </w:pPr>
      <w:r>
        <w:rPr/>
        <w:t xml:space="preserve">三、多芯片互联拓扑设计与通信延迟降低</w:t>
      </w:r>
    </w:p>
    <w:p>
      <w:pPr>
        <w:spacing w:before="75" w:after="0"/>
      </w:pPr>
      <w:r>
        <w:rPr/>
        <w:t xml:space="preserve">四、软硬件协同设计与底层算子库优化</w:t>
      </w:r>
    </w:p>
    <w:p>
      <w:pPr>
        <w:spacing w:before="75" w:after="0"/>
      </w:pPr>
      <w:r>
        <w:rPr/>
        <w:t xml:space="preserve">第二节 整机制造与精密组装工艺</w:t>
      </w:r>
    </w:p>
    <w:p>
      <w:pPr>
        <w:spacing w:before="75" w:after="0"/>
      </w:pPr>
      <w:r>
        <w:rPr/>
        <w:t xml:space="preserve">一、高密度主板设计与表面贴装工艺优化</w:t>
      </w:r>
    </w:p>
    <w:p>
      <w:pPr>
        <w:spacing w:before="75" w:after="0"/>
      </w:pPr>
      <w:r>
        <w:rPr/>
        <w:t xml:space="preserve">二、服务器机箱结构设计与电磁屏蔽工艺</w:t>
      </w:r>
    </w:p>
    <w:p>
      <w:pPr>
        <w:spacing w:before="75" w:after="0"/>
      </w:pPr>
      <w:r>
        <w:rPr/>
        <w:t xml:space="preserve">三、自动化产线组装与全流程质量追溯体系</w:t>
      </w:r>
    </w:p>
    <w:p>
      <w:pPr>
        <w:spacing w:before="75" w:after="0"/>
      </w:pPr>
      <w:r>
        <w:rPr/>
        <w:t xml:space="preserve">四、供应链柔性制造与订单交付周期管理</w:t>
      </w:r>
    </w:p>
    <w:p>
      <w:pPr>
        <w:spacing w:before="75" w:after="0"/>
      </w:pPr>
      <w:r>
        <w:rPr/>
        <w:t xml:space="preserve">第三节 散热管理与功耗控制技术</w:t>
      </w:r>
    </w:p>
    <w:p>
      <w:pPr>
        <w:spacing w:before="75" w:after="0"/>
      </w:pPr>
      <w:r>
        <w:rPr/>
        <w:t xml:space="preserve">一、高性能风冷散热模组与均温板技术应用</w:t>
      </w:r>
    </w:p>
    <w:p>
      <w:pPr>
        <w:spacing w:before="75" w:after="0"/>
      </w:pPr>
      <w:r>
        <w:rPr/>
        <w:t xml:space="preserve">二、冷板式液冷系统设计与漏液防护技术</w:t>
      </w:r>
    </w:p>
    <w:p>
      <w:pPr>
        <w:spacing w:before="75" w:after="0"/>
      </w:pPr>
      <w:r>
        <w:rPr/>
        <w:t xml:space="preserve">三、浸没式液冷冷却液选择与流体动力学优化</w:t>
      </w:r>
    </w:p>
    <w:p>
      <w:pPr>
        <w:spacing w:before="75" w:after="0"/>
      </w:pPr>
      <w:r>
        <w:rPr/>
        <w:t xml:space="preserve">四、机房级气流组织与智能温控节能策略</w:t>
      </w:r>
    </w:p>
    <w:p>
      <w:pPr>
        <w:spacing w:before="75" w:after="0"/>
      </w:pPr>
      <w:r>
        <w:rPr>
          <w:b w:val="1"/>
          <w:bCs w:val="1"/>
        </w:rPr>
        <w:t xml:space="preserve">第七章 智算硬件行业下游应用与场景洞察</w:t>
      </w:r>
    </w:p>
    <w:p>
      <w:pPr>
        <w:spacing w:before="75" w:after="0"/>
      </w:pPr>
      <w:r>
        <w:rPr/>
        <w:t xml:space="preserve">第一节 互联网与通用大模型训练应用</w:t>
      </w:r>
    </w:p>
    <w:p>
      <w:pPr>
        <w:spacing w:before="75" w:after="0"/>
      </w:pPr>
      <w:r>
        <w:rPr/>
        <w:t xml:space="preserve">一、头部互联网企业大模型预训练算力需求</w:t>
      </w:r>
    </w:p>
    <w:p>
      <w:pPr>
        <w:spacing w:before="75" w:after="0"/>
      </w:pPr>
      <w:r>
        <w:rPr/>
        <w:t xml:space="preserve">二、生成式人工智能应用推理算力消耗特征</w:t>
      </w:r>
    </w:p>
    <w:p>
      <w:pPr>
        <w:spacing w:before="75" w:after="0"/>
      </w:pPr>
      <w:r>
        <w:rPr/>
        <w:t xml:space="preserve">三、多模态大模型对显存容量与带宽的要求</w:t>
      </w:r>
    </w:p>
    <w:p>
      <w:pPr>
        <w:spacing w:before="75" w:after="0"/>
      </w:pPr>
      <w:r>
        <w:rPr/>
        <w:t xml:space="preserve">四、智算集群租赁与云服务算力采购决策路径</w:t>
      </w:r>
    </w:p>
    <w:p>
      <w:pPr>
        <w:spacing w:before="75" w:after="0"/>
      </w:pPr>
      <w:r>
        <w:rPr/>
        <w:t xml:space="preserve">第二节 自动驾驶与智能汽车应用</w:t>
      </w:r>
    </w:p>
    <w:p>
      <w:pPr>
        <w:spacing w:before="75" w:after="0"/>
      </w:pPr>
      <w:r>
        <w:rPr/>
        <w:t xml:space="preserve">一、自动驾驶云端模型训练与仿真算力需求</w:t>
      </w:r>
    </w:p>
    <w:p>
      <w:pPr>
        <w:spacing w:before="75" w:after="0"/>
      </w:pPr>
      <w:r>
        <w:rPr/>
        <w:t xml:space="preserve">二、车端大算力自动驾驶芯片与域控制器应用</w:t>
      </w:r>
    </w:p>
    <w:p>
      <w:pPr>
        <w:spacing w:before="75" w:after="0"/>
      </w:pPr>
      <w:r>
        <w:rPr/>
        <w:t xml:space="preserve">三、智能座舱多模态交互与端侧推理需求</w:t>
      </w:r>
    </w:p>
    <w:p>
      <w:pPr>
        <w:spacing w:before="75" w:after="0"/>
      </w:pPr>
      <w:r>
        <w:rPr/>
        <w:t xml:space="preserve">四、车路协同路侧边缘计算节点硬件部署</w:t>
      </w:r>
    </w:p>
    <w:p>
      <w:pPr>
        <w:spacing w:before="75" w:after="0"/>
      </w:pPr>
      <w:r>
        <w:rPr/>
        <w:t xml:space="preserve">第三节 智慧城市与工业制造应用</w:t>
      </w:r>
    </w:p>
    <w:p>
      <w:pPr>
        <w:spacing w:before="75" w:after="0"/>
      </w:pPr>
      <w:r>
        <w:rPr/>
        <w:t xml:space="preserve">一、城市级视觉计算与视频流实时分析需求</w:t>
      </w:r>
    </w:p>
    <w:p>
      <w:pPr>
        <w:spacing w:before="75" w:after="0"/>
      </w:pPr>
      <w:r>
        <w:rPr/>
        <w:t xml:space="preserve">二、工业质检机器视觉与边缘推理硬件应用</w:t>
      </w:r>
    </w:p>
    <w:p>
      <w:pPr>
        <w:spacing w:before="75" w:after="0"/>
      </w:pPr>
      <w:r>
        <w:rPr/>
        <w:t xml:space="preserve">三、科学计算与生物医疗分子动力学模拟需求</w:t>
      </w:r>
    </w:p>
    <w:p>
      <w:pPr>
        <w:spacing w:before="75" w:after="0"/>
      </w:pPr>
      <w:r>
        <w:rPr/>
        <w:t xml:space="preserve">四、金融高频交易与风险模型实时推理需求</w:t>
      </w:r>
    </w:p>
    <w:p>
      <w:pPr>
        <w:spacing w:before="75" w:after="0"/>
      </w:pPr>
      <w:r>
        <w:rPr>
          <w:b w:val="1"/>
          <w:bCs w:val="1"/>
        </w:rPr>
        <w:t xml:space="preserve">第三部分 竞争格局与重点企业篇</w:t>
      </w:r>
    </w:p>
    <w:p>
      <w:pPr>
        <w:spacing w:before="75" w:after="0"/>
      </w:pPr>
      <w:r>
        <w:rPr>
          <w:b w:val="1"/>
          <w:bCs w:val="1"/>
        </w:rPr>
        <w:t xml:space="preserve">第八章 中国智算硬件行业竞争格局分析</w:t>
      </w:r>
    </w:p>
    <w:p>
      <w:pPr>
        <w:spacing w:before="75" w:after="0"/>
      </w:pPr>
      <w:r>
        <w:rPr/>
        <w:t xml:space="preserve">第一节 市场竞争主体结构分析</w:t>
      </w:r>
    </w:p>
    <w:p>
      <w:pPr>
        <w:spacing w:before="75" w:after="0"/>
      </w:pPr>
      <w:r>
        <w:rPr/>
        <w:t xml:space="preserve">一、传统芯片设计巨头与全栈生态布局</w:t>
      </w:r>
    </w:p>
    <w:p>
      <w:pPr>
        <w:spacing w:before="75" w:after="0"/>
      </w:pPr>
      <w:r>
        <w:rPr/>
        <w:t xml:space="preserve">二、人工智能初创芯片企业差异化突围</w:t>
      </w:r>
    </w:p>
    <w:p>
      <w:pPr>
        <w:spacing w:before="75" w:after="0"/>
      </w:pPr>
      <w:r>
        <w:rPr/>
        <w:t xml:space="preserve">三、老牌服务器厂商智算产品线升级</w:t>
      </w:r>
    </w:p>
    <w:p>
      <w:pPr>
        <w:spacing w:before="75" w:after="0"/>
      </w:pPr>
      <w:r>
        <w:rPr/>
        <w:t xml:space="preserve">四、云计算巨头自研芯片与定制硬件布局</w:t>
      </w:r>
    </w:p>
    <w:p>
      <w:pPr>
        <w:spacing w:before="75" w:after="0"/>
      </w:pPr>
      <w:r>
        <w:rPr/>
        <w:t xml:space="preserve">第二节 区域智算硬件产业集群分析</w:t>
      </w:r>
    </w:p>
    <w:p>
      <w:pPr>
        <w:spacing w:before="75" w:after="0"/>
      </w:pPr>
      <w:r>
        <w:rPr/>
        <w:t xml:space="preserve">一、长三角集成电路制造与先进封装高地</w:t>
      </w:r>
    </w:p>
    <w:p>
      <w:pPr>
        <w:spacing w:before="75" w:after="0"/>
      </w:pPr>
      <w:r>
        <w:rPr/>
        <w:t xml:space="preserve">二、珠三角智能硬件配套与整机制造优势</w:t>
      </w:r>
    </w:p>
    <w:p>
      <w:pPr>
        <w:spacing w:before="75" w:after="0"/>
      </w:pPr>
      <w:r>
        <w:rPr/>
        <w:t xml:space="preserve">三、京津冀底层架构设计与核心研发中心</w:t>
      </w:r>
    </w:p>
    <w:p>
      <w:pPr>
        <w:spacing w:before="75" w:after="0"/>
      </w:pPr>
      <w:r>
        <w:rPr/>
        <w:t xml:space="preserve">四、中西部地区智算中心基建与算力枢纽</w:t>
      </w:r>
    </w:p>
    <w:p>
      <w:pPr>
        <w:spacing w:before="75" w:after="0"/>
      </w:pPr>
      <w:r>
        <w:rPr/>
        <w:t xml:space="preserve">第三节 品牌竞争与市场集中度分析</w:t>
      </w:r>
    </w:p>
    <w:p>
      <w:pPr>
        <w:spacing w:before="75" w:after="0"/>
      </w:pPr>
      <w:r>
        <w:rPr/>
        <w:t xml:space="preserve">一、头部智算芯片企业市场份额与集中度演变</w:t>
      </w:r>
    </w:p>
    <w:p>
      <w:pPr>
        <w:spacing w:before="75" w:after="0"/>
      </w:pPr>
      <w:r>
        <w:rPr/>
        <w:t xml:space="preserve">二、服务器与网络设备隐形冠军与专精特新突围</w:t>
      </w:r>
    </w:p>
    <w:p>
      <w:pPr>
        <w:spacing w:before="75" w:after="0"/>
      </w:pPr>
      <w:r>
        <w:rPr/>
        <w:t xml:space="preserve">三、行业并购整合与核心技术团队收编动态</w:t>
      </w:r>
    </w:p>
    <w:p>
      <w:pPr>
        <w:spacing w:before="75" w:after="0"/>
      </w:pPr>
      <w:r>
        <w:rPr/>
        <w:t xml:space="preserve">四、差异化竞争策略与软硬件生态护城河构建</w:t>
      </w:r>
    </w:p>
    <w:p>
      <w:pPr>
        <w:spacing w:before="75" w:after="0"/>
      </w:pPr>
      <w:r>
        <w:rPr>
          <w:b w:val="1"/>
          <w:bCs w:val="1"/>
        </w:rPr>
        <w:t xml:space="preserve">第九章 中国智算硬件行业重点企业分析</w:t>
      </w:r>
    </w:p>
    <w:p>
      <w:pPr>
        <w:spacing w:before="75" w:after="0"/>
      </w:pPr>
      <w:r>
        <w:rPr/>
        <w:t xml:space="preserve">第一节 智算芯片领军企业经营分析</w:t>
      </w:r>
    </w:p>
    <w:p>
      <w:pPr>
        <w:spacing w:before="75" w:after="0"/>
      </w:pPr>
      <w:r>
        <w:rPr/>
        <w:t xml:space="preserve">一、企业发展概况与底层架构技术积累</w:t>
      </w:r>
    </w:p>
    <w:p>
      <w:pPr>
        <w:spacing w:before="75" w:after="0"/>
      </w:pPr>
      <w:r>
        <w:rPr/>
        <w:t xml:space="preserve">二、核心产品矩阵与开发者生态建设分析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人工智能服务器龙头企业分析</w:t>
      </w:r>
    </w:p>
    <w:p>
      <w:pPr>
        <w:spacing w:before="75" w:after="0"/>
      </w:pPr>
      <w:r>
        <w:rPr/>
        <w:t xml:space="preserve">一、企业发展概况与智算整机交付能力</w:t>
      </w:r>
    </w:p>
    <w:p>
      <w:pPr>
        <w:spacing w:before="75" w:after="0"/>
      </w:pPr>
      <w:r>
        <w:rPr/>
        <w:t xml:space="preserve">二、核心产品矩阵与头部客户结构分析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高速光模块与网络设备企业分析</w:t>
      </w:r>
    </w:p>
    <w:p>
      <w:pPr>
        <w:spacing w:before="75" w:after="0"/>
      </w:pPr>
      <w:r>
        <w:rPr/>
        <w:t xml:space="preserve">一、企业发展概况与高速光电技术积累</w:t>
      </w:r>
    </w:p>
    <w:p>
      <w:pPr>
        <w:spacing w:before="75" w:after="0"/>
      </w:pPr>
      <w:r>
        <w:rPr/>
        <w:t xml:space="preserve">二、核心产品矩阵与全球数据中心客户分析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液冷散热与温控设备企业分析</w:t>
      </w:r>
    </w:p>
    <w:p>
      <w:pPr>
        <w:spacing w:before="75" w:after="0"/>
      </w:pPr>
      <w:r>
        <w:rPr/>
        <w:t xml:space="preserve">一、企业发展概况与全链条热管理能力</w:t>
      </w:r>
    </w:p>
    <w:p>
      <w:pPr>
        <w:spacing w:before="75" w:after="0"/>
      </w:pPr>
      <w:r>
        <w:rPr/>
        <w:t xml:space="preserve">二、核心产品矩阵与智算中心标杆案例</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第五节 先进封装与测试服务龙头企业分析</w:t>
      </w:r>
    </w:p>
    <w:p>
      <w:pPr>
        <w:spacing w:before="75" w:after="0"/>
      </w:pPr>
      <w:r>
        <w:rPr/>
        <w:t xml:space="preserve">一、企业发展概况与高密度封装产能布局</w:t>
      </w:r>
    </w:p>
    <w:p>
      <w:pPr>
        <w:spacing w:before="75" w:after="0"/>
      </w:pPr>
      <w:r>
        <w:rPr/>
        <w:t xml:space="preserve">二、核心产品矩阵与晶圆厂协同合作分析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第六节 智算中心运营与算力调度企业分析</w:t>
      </w:r>
    </w:p>
    <w:p>
      <w:pPr>
        <w:spacing w:before="75" w:after="0"/>
      </w:pPr>
      <w:r>
        <w:rPr/>
        <w:t xml:space="preserve">一、企业发展概况与算力网络资源池建设</w:t>
      </w:r>
    </w:p>
    <w:p>
      <w:pPr>
        <w:spacing w:before="75" w:after="0"/>
      </w:pPr>
      <w:r>
        <w:rPr/>
        <w:t xml:space="preserve">二、核心产品矩阵与算力服务模式分析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b w:val="1"/>
          <w:bCs w:val="1"/>
        </w:rPr>
        <w:t xml:space="preserve">第四部分 技术创新与趋势预测篇</w:t>
      </w:r>
    </w:p>
    <w:p>
      <w:pPr>
        <w:spacing w:before="75" w:after="0"/>
      </w:pPr>
      <w:r>
        <w:rPr>
          <w:b w:val="1"/>
          <w:bCs w:val="1"/>
        </w:rPr>
        <w:t xml:space="preserve">第十章 智算硬件行业技术创新与前沿应用</w:t>
      </w:r>
    </w:p>
    <w:p>
      <w:pPr>
        <w:spacing w:before="75" w:after="0"/>
      </w:pPr>
      <w:r>
        <w:rPr/>
        <w:t xml:space="preserve">第一节 芯片架构与先进封装技术突破</w:t>
      </w:r>
    </w:p>
    <w:p>
      <w:pPr>
        <w:spacing w:before="75" w:after="0"/>
      </w:pPr>
      <w:r>
        <w:rPr/>
        <w:t xml:space="preserve">一、芯粒技术与多芯片异构集成封装应用</w:t>
      </w:r>
    </w:p>
    <w:p>
      <w:pPr>
        <w:spacing w:before="75" w:after="0"/>
      </w:pPr>
      <w:r>
        <w:rPr/>
        <w:t xml:space="preserve">二、光电共封装与硅光子互联技术探索</w:t>
      </w:r>
    </w:p>
    <w:p>
      <w:pPr>
        <w:spacing w:before="75" w:after="0"/>
      </w:pPr>
      <w:r>
        <w:rPr/>
        <w:t xml:space="preserve">三、存算一体架构与近内存计算技术突破</w:t>
      </w:r>
    </w:p>
    <w:p>
      <w:pPr>
        <w:spacing w:before="75" w:after="0"/>
      </w:pPr>
      <w:r>
        <w:rPr/>
        <w:t xml:space="preserve">四、类脑计算芯片与脉冲神经网络硬件探索</w:t>
      </w:r>
    </w:p>
    <w:p>
      <w:pPr>
        <w:spacing w:before="75" w:after="0"/>
      </w:pPr>
      <w:r>
        <w:rPr/>
        <w:t xml:space="preserve">第二节 高速互联与新型存储技术演进</w:t>
      </w:r>
    </w:p>
    <w:p>
      <w:pPr>
        <w:spacing w:before="75" w:after="0"/>
      </w:pPr>
      <w:r>
        <w:rPr/>
        <w:t xml:space="preserve">一、超高速串行总线与片间全互联技术增强</w:t>
      </w:r>
    </w:p>
    <w:p>
      <w:pPr>
        <w:spacing w:before="75" w:after="0"/>
      </w:pPr>
      <w:r>
        <w:rPr/>
        <w:t xml:space="preserve">二、全光交换与数据中心光网络架构升级</w:t>
      </w:r>
    </w:p>
    <w:p>
      <w:pPr>
        <w:spacing w:before="75" w:after="0"/>
      </w:pPr>
      <w:r>
        <w:rPr/>
        <w:t xml:space="preserve">三、高带宽内存迭代与新型非易失性存储应用</w:t>
      </w:r>
    </w:p>
    <w:p>
      <w:pPr>
        <w:spacing w:before="75" w:after="0"/>
      </w:pPr>
      <w:r>
        <w:rPr/>
        <w:t xml:space="preserve">四、计算快速链接与跨节点内存共享技术</w:t>
      </w:r>
    </w:p>
    <w:p>
      <w:pPr>
        <w:spacing w:before="75" w:after="0"/>
      </w:pPr>
      <w:r>
        <w:rPr/>
        <w:t xml:space="preserve">第三节 绿色智算与高效能供电技术</w:t>
      </w:r>
    </w:p>
    <w:p>
      <w:pPr>
        <w:spacing w:before="75" w:after="0"/>
      </w:pPr>
      <w:r>
        <w:rPr/>
        <w:t xml:space="preserve">一、高压直流供电与机架级电源转换效率提升</w:t>
      </w:r>
    </w:p>
    <w:p>
      <w:pPr>
        <w:spacing w:before="75" w:after="0"/>
      </w:pPr>
      <w:r>
        <w:rPr/>
        <w:t xml:space="preserve">二、智能功率管理与动态电压频率调节技术</w:t>
      </w:r>
    </w:p>
    <w:p>
      <w:pPr>
        <w:spacing w:before="75" w:after="0"/>
      </w:pPr>
      <w:r>
        <w:rPr/>
        <w:t xml:space="preserve">三、废热回收与数据中心综合能源利用技术</w:t>
      </w:r>
    </w:p>
    <w:p>
      <w:pPr>
        <w:spacing w:before="75" w:after="0"/>
      </w:pPr>
      <w:r>
        <w:rPr/>
        <w:t xml:space="preserve">四、微电网接入与可再生能源直供智算中心</w:t>
      </w:r>
    </w:p>
    <w:p>
      <w:pPr>
        <w:spacing w:before="75" w:after="0"/>
      </w:pPr>
      <w:r>
        <w:rPr>
          <w:b w:val="1"/>
          <w:bCs w:val="1"/>
        </w:rPr>
        <w:t xml:space="preserve">第十一章 2026-2031年智算硬件行业发展环境预判</w:t>
      </w:r>
    </w:p>
    <w:p>
      <w:pPr>
        <w:spacing w:before="75" w:after="0"/>
      </w:pPr>
      <w:r>
        <w:rPr/>
        <w:t xml:space="preserve">第一节 宏观经济与数字化转型影响</w:t>
      </w:r>
    </w:p>
    <w:p>
      <w:pPr>
        <w:spacing w:before="75" w:after="0"/>
      </w:pPr>
      <w:r>
        <w:rPr/>
        <w:t xml:space="preserve">一、数字经济深化与全社会算力支出弹性分析</w:t>
      </w:r>
    </w:p>
    <w:p>
      <w:pPr>
        <w:spacing w:before="75" w:after="0"/>
      </w:pPr>
      <w:r>
        <w:rPr/>
        <w:t xml:space="preserve">二、企业信息技术预算结构调整与智算投入优先级</w:t>
      </w:r>
    </w:p>
    <w:p>
      <w:pPr>
        <w:spacing w:before="75" w:after="0"/>
      </w:pPr>
      <w:r>
        <w:rPr/>
        <w:t xml:space="preserve">三、人口结构变化与人工智能替代需求释放</w:t>
      </w:r>
    </w:p>
    <w:p>
      <w:pPr>
        <w:spacing w:before="75" w:after="0"/>
      </w:pPr>
      <w:r>
        <w:rPr/>
        <w:t xml:space="preserve">四、新质生产力培育与智算赋能产业升级红利</w:t>
      </w:r>
    </w:p>
    <w:p>
      <w:pPr>
        <w:spacing w:before="75" w:after="0"/>
      </w:pPr>
      <w:r>
        <w:rPr/>
        <w:t xml:space="preserve">第二节 产业导向与规范发展分析</w:t>
      </w:r>
    </w:p>
    <w:p>
      <w:pPr>
        <w:spacing w:before="75" w:after="0"/>
      </w:pPr>
      <w:r>
        <w:rPr/>
        <w:t xml:space="preserve">一、全国一体化算力网与智算中心统筹建设导向</w:t>
      </w:r>
    </w:p>
    <w:p>
      <w:pPr>
        <w:spacing w:before="75" w:after="0"/>
      </w:pPr>
      <w:r>
        <w:rPr/>
        <w:t xml:space="preserve">二、人工智能算力基础设施能效标准与审查深化</w:t>
      </w:r>
    </w:p>
    <w:p>
      <w:pPr>
        <w:spacing w:before="75" w:after="0"/>
      </w:pPr>
      <w:r>
        <w:rPr/>
        <w:t xml:space="preserve">三、数据安全合规与智算中心信息保护要求</w:t>
      </w:r>
    </w:p>
    <w:p>
      <w:pPr>
        <w:spacing w:before="75" w:after="0"/>
      </w:pPr>
      <w:r>
        <w:rPr/>
        <w:t xml:space="preserve">四、科技伦理审查与算法算力协同发展导向</w:t>
      </w:r>
    </w:p>
    <w:p>
      <w:pPr>
        <w:spacing w:before="75" w:after="0"/>
      </w:pPr>
      <w:r>
        <w:rPr/>
        <w:t xml:space="preserve">第三节 外部环境与潜在风险分析</w:t>
      </w:r>
    </w:p>
    <w:p>
      <w:pPr>
        <w:spacing w:before="75" w:after="0"/>
      </w:pPr>
      <w:r>
        <w:rPr/>
        <w:t xml:space="preserve">一、全球半导体技术封锁与高端设备断供风险</w:t>
      </w:r>
    </w:p>
    <w:p>
      <w:pPr>
        <w:spacing w:before="75" w:after="0"/>
      </w:pPr>
      <w:r>
        <w:rPr/>
        <w:t xml:space="preserve">二、国际开源指令集协议变更与供应链安全风险</w:t>
      </w:r>
    </w:p>
    <w:p>
      <w:pPr>
        <w:spacing w:before="75" w:after="0"/>
      </w:pPr>
      <w:r>
        <w:rPr/>
        <w:t xml:space="preserve">三、技术路线颠覆性变革与前期研发沉没成本</w:t>
      </w:r>
    </w:p>
    <w:p>
      <w:pPr>
        <w:spacing w:before="75" w:after="0"/>
      </w:pPr>
      <w:r>
        <w:rPr/>
        <w:t xml:space="preserve">四、下游大模型商业化受阻导致的算力需求萎缩风险</w:t>
      </w:r>
    </w:p>
    <w:p>
      <w:pPr>
        <w:spacing w:before="75" w:after="0"/>
      </w:pPr>
      <w:r>
        <w:rPr>
          <w:b w:val="1"/>
          <w:bCs w:val="1"/>
        </w:rPr>
        <w:t xml:space="preserve">第十二章 2026-2031年智算硬件供需与市场规模预测</w:t>
      </w:r>
    </w:p>
    <w:p>
      <w:pPr>
        <w:spacing w:before="75" w:after="0"/>
      </w:pPr>
      <w:r>
        <w:rPr/>
        <w:t xml:space="preserve">第一节 供给侧发展趋势预测</w:t>
      </w:r>
    </w:p>
    <w:p>
      <w:pPr>
        <w:spacing w:before="75" w:after="0"/>
      </w:pPr>
      <w:r>
        <w:rPr/>
        <w:t xml:space="preserve">一、国产先进制程适配与智算芯片自给率提升</w:t>
      </w:r>
    </w:p>
    <w:p>
      <w:pPr>
        <w:spacing w:before="75" w:after="0"/>
      </w:pPr>
      <w:r>
        <w:rPr/>
        <w:t xml:space="preserve">二、高带宽存储与高速光模块产能扩张与释放</w:t>
      </w:r>
    </w:p>
    <w:p>
      <w:pPr>
        <w:spacing w:before="75" w:after="0"/>
      </w:pPr>
      <w:r>
        <w:rPr/>
        <w:t xml:space="preserve">三、液冷智算中心普及与散热设备供给增加</w:t>
      </w:r>
    </w:p>
    <w:p>
      <w:pPr>
        <w:spacing w:before="75" w:after="0"/>
      </w:pPr>
      <w:r>
        <w:rPr/>
        <w:t xml:space="preserve">四、行业落后产能出清与头部企业份额集中</w:t>
      </w:r>
    </w:p>
    <w:p>
      <w:pPr>
        <w:spacing w:before="75" w:after="0"/>
      </w:pPr>
      <w:r>
        <w:rPr/>
        <w:t xml:space="preserve">第二节 需求侧演变趋势预测</w:t>
      </w:r>
    </w:p>
    <w:p>
      <w:pPr>
        <w:spacing w:before="75" w:after="0"/>
      </w:pPr>
      <w:r>
        <w:rPr/>
        <w:t xml:space="preserve">一、通用大模型从训练为主向推理为主需求转移</w:t>
      </w:r>
    </w:p>
    <w:p>
      <w:pPr>
        <w:spacing w:before="75" w:after="0"/>
      </w:pPr>
      <w:r>
        <w:rPr/>
        <w:t xml:space="preserve">二、行业垂直模型与私有化智算集群部署预测</w:t>
      </w:r>
    </w:p>
    <w:p>
      <w:pPr>
        <w:spacing w:before="75" w:after="0"/>
      </w:pPr>
      <w:r>
        <w:rPr/>
        <w:t xml:space="preserve">三、端侧人工智能设备与边缘智算硬件需求爆发</w:t>
      </w:r>
    </w:p>
    <w:p>
      <w:pPr>
        <w:spacing w:before="75" w:after="0"/>
      </w:pPr>
      <w:r>
        <w:rPr/>
        <w:t xml:space="preserve">四、跨境出海与全球化智算服务需求延伸</w:t>
      </w:r>
    </w:p>
    <w:p>
      <w:pPr>
        <w:spacing w:before="75" w:after="0"/>
      </w:pPr>
      <w:r>
        <w:rPr/>
        <w:t xml:space="preserve">第三节 市场规模与价格走势预测</w:t>
      </w:r>
    </w:p>
    <w:p>
      <w:pPr>
        <w:spacing w:before="75" w:after="0"/>
      </w:pPr>
      <w:r>
        <w:rPr/>
        <w:t xml:space="preserve">一、智算硬件行业总营收与复合增长率预测</w:t>
      </w:r>
    </w:p>
    <w:p>
      <w:pPr>
        <w:spacing w:before="75" w:after="0"/>
      </w:pPr>
      <w:r>
        <w:rPr/>
        <w:t xml:space="preserve">二、各细分硬件产品市场规模占比变化趋势</w:t>
      </w:r>
    </w:p>
    <w:p>
      <w:pPr>
        <w:spacing w:before="75" w:after="0"/>
      </w:pPr>
      <w:r>
        <w:rPr/>
        <w:t xml:space="preserve">三、智算硬件终端价格走势与毛利水平预判</w:t>
      </w:r>
    </w:p>
    <w:p>
      <w:pPr>
        <w:spacing w:before="75" w:after="0"/>
      </w:pPr>
      <w:r>
        <w:rPr/>
        <w:t xml:space="preserve">四、算力租赁与增值服务收入占比提升趋势</w:t>
      </w:r>
    </w:p>
    <w:p>
      <w:pPr>
        <w:spacing w:before="75" w:after="0"/>
      </w:pPr>
      <w:r>
        <w:rPr>
          <w:b w:val="1"/>
          <w:bCs w:val="1"/>
        </w:rPr>
        <w:t xml:space="preserve">第十三章 2026-2031年智算硬件行业发展趋势研判</w:t>
      </w:r>
    </w:p>
    <w:p>
      <w:pPr>
        <w:spacing w:before="75" w:after="0"/>
      </w:pPr>
      <w:r>
        <w:rPr/>
        <w:t xml:space="preserve">第一节 产业升级与结构优化趋势</w:t>
      </w:r>
    </w:p>
    <w:p>
      <w:pPr>
        <w:spacing w:before="75" w:after="0"/>
      </w:pPr>
      <w:r>
        <w:rPr/>
        <w:t xml:space="preserve">一、从单卡算力比拼向万卡集群系统效率演进</w:t>
      </w:r>
    </w:p>
    <w:p>
      <w:pPr>
        <w:spacing w:before="75" w:after="0"/>
      </w:pPr>
      <w:r>
        <w:rPr/>
        <w:t xml:space="preserve">二、从通用计算架构向领域专用架构定制转型</w:t>
      </w:r>
    </w:p>
    <w:p>
      <w:pPr>
        <w:spacing w:before="75" w:after="0"/>
      </w:pPr>
      <w:r>
        <w:rPr/>
        <w:t xml:space="preserve">三、从风冷散热主导向全液冷智算中心迁移</w:t>
      </w:r>
    </w:p>
    <w:p>
      <w:pPr>
        <w:spacing w:before="75" w:after="0"/>
      </w:pPr>
      <w:r>
        <w:rPr/>
        <w:t xml:space="preserve">四、从硬件销售向算力服务与软硬一体交付回归</w:t>
      </w:r>
    </w:p>
    <w:p>
      <w:pPr>
        <w:spacing w:before="75" w:after="0"/>
      </w:pPr>
      <w:r>
        <w:rPr/>
        <w:t xml:space="preserve">第二节 商业模式变革趋势</w:t>
      </w:r>
    </w:p>
    <w:p>
      <w:pPr>
        <w:spacing w:before="75" w:after="0"/>
      </w:pPr>
      <w:r>
        <w:rPr/>
        <w:t xml:space="preserve">一、从硬件一次性买卖向算力按需订阅模式演进</w:t>
      </w:r>
    </w:p>
    <w:p>
      <w:pPr>
        <w:spacing w:before="75" w:after="0"/>
      </w:pPr>
      <w:r>
        <w:rPr/>
        <w:t xml:space="preserve">二、从整机销售向联合运营与算力分成模式转型</w:t>
      </w:r>
    </w:p>
    <w:p>
      <w:pPr>
        <w:spacing w:before="75" w:after="0"/>
      </w:pPr>
      <w:r>
        <w:rPr/>
        <w:t xml:space="preserve">三、从设备供应商向智算中心全栈解决方案商延伸</w:t>
      </w:r>
    </w:p>
    <w:p>
      <w:pPr>
        <w:spacing w:before="75" w:after="0"/>
      </w:pPr>
      <w:r>
        <w:rPr/>
        <w:t xml:space="preserve">四、从封闭生态向开源硬件与开放计算标准转变</w:t>
      </w:r>
    </w:p>
    <w:p>
      <w:pPr>
        <w:spacing w:before="75" w:after="0"/>
      </w:pPr>
      <w:r>
        <w:rPr/>
        <w:t xml:space="preserve">第三节 可持续发展与绿色计算趋势</w:t>
      </w:r>
    </w:p>
    <w:p>
      <w:pPr>
        <w:spacing w:before="75" w:after="0"/>
      </w:pPr>
      <w:r>
        <w:rPr/>
        <w:t xml:space="preserve">一、绿色智算与低功耗芯片设计技术普及</w:t>
      </w:r>
    </w:p>
    <w:p>
      <w:pPr>
        <w:spacing w:before="75" w:after="0"/>
      </w:pPr>
      <w:r>
        <w:rPr/>
        <w:t xml:space="preserve">二、数据中心能效指标严格管控与节能改造常态化</w:t>
      </w:r>
    </w:p>
    <w:p>
      <w:pPr>
        <w:spacing w:before="75" w:after="0"/>
      </w:pPr>
      <w:r>
        <w:rPr/>
        <w:t xml:space="preserve">三、算力碳足迹核算与绿色电力证书交易深化</w:t>
      </w:r>
    </w:p>
    <w:p>
      <w:pPr>
        <w:spacing w:before="75" w:after="0"/>
      </w:pPr>
      <w:r>
        <w:rPr/>
        <w:t xml:space="preserve">四、电子垃圾回收与废旧服务器贵金属提炼利用</w:t>
      </w:r>
    </w:p>
    <w:p>
      <w:pPr>
        <w:spacing w:before="75" w:after="0"/>
      </w:pPr>
      <w:r>
        <w:rPr>
          <w:b w:val="1"/>
          <w:bCs w:val="1"/>
        </w:rPr>
        <w:t xml:space="preserve">第五部分 投资战略与风险预警篇</w:t>
      </w:r>
    </w:p>
    <w:p>
      <w:pPr>
        <w:spacing w:before="75" w:after="0"/>
      </w:pPr>
      <w:r>
        <w:rPr>
          <w:b w:val="1"/>
          <w:bCs w:val="1"/>
        </w:rPr>
        <w:t xml:space="preserve">第十四章 智算硬件行业投资机会与价值评估</w:t>
      </w:r>
    </w:p>
    <w:p>
      <w:pPr>
        <w:spacing w:before="75" w:after="0"/>
      </w:pPr>
      <w:r>
        <w:rPr/>
        <w:t xml:space="preserve">第一节 行业投资价值综合评估</w:t>
      </w:r>
    </w:p>
    <w:p>
      <w:pPr>
        <w:spacing w:before="75" w:after="0"/>
      </w:pPr>
      <w:r>
        <w:rPr/>
        <w:t xml:space="preserve">一、算力底座核心地位与长期增长逻辑判断</w:t>
      </w:r>
    </w:p>
    <w:p>
      <w:pPr>
        <w:spacing w:before="75" w:after="0"/>
      </w:pPr>
      <w:r>
        <w:rPr/>
        <w:t xml:space="preserve">二、技术代际更迭与国产算力崛起的超车机遇</w:t>
      </w:r>
    </w:p>
    <w:p>
      <w:pPr>
        <w:spacing w:before="75" w:after="0"/>
      </w:pPr>
      <w:r>
        <w:rPr/>
        <w:t xml:space="preserve">三、信创市场扩容与关键基础设施替代红利</w:t>
      </w:r>
    </w:p>
    <w:p>
      <w:pPr>
        <w:spacing w:before="75" w:after="0"/>
      </w:pPr>
      <w:r>
        <w:rPr/>
        <w:t xml:space="preserve">四、资本退出渠道多元化与产业链并购活跃度</w:t>
      </w:r>
    </w:p>
    <w:p>
      <w:pPr>
        <w:spacing w:before="75" w:after="0"/>
      </w:pPr>
      <w:r>
        <w:rPr/>
        <w:t xml:space="preserve">第二节 高潜力细分赛道挖掘</w:t>
      </w:r>
    </w:p>
    <w:p>
      <w:pPr>
        <w:spacing w:before="75" w:after="0"/>
      </w:pPr>
      <w:r>
        <w:rPr/>
        <w:t xml:space="preserve">一、先进封装设备与高端半导体材料</w:t>
      </w:r>
    </w:p>
    <w:p>
      <w:pPr>
        <w:spacing w:before="75" w:after="0"/>
      </w:pPr>
      <w:r>
        <w:rPr/>
        <w:t xml:space="preserve">二、高速光模块与硅光子互联核心器件</w:t>
      </w:r>
    </w:p>
    <w:p>
      <w:pPr>
        <w:spacing w:before="75" w:after="0"/>
      </w:pPr>
      <w:r>
        <w:rPr/>
        <w:t xml:space="preserve">三、冷板式与浸没式液冷全链条解决方案</w:t>
      </w:r>
    </w:p>
    <w:p>
      <w:pPr>
        <w:spacing w:before="75" w:after="0"/>
      </w:pPr>
      <w:r>
        <w:rPr/>
        <w:t xml:space="preserve">四、边缘侧低功耗推理芯片与智能物联网模组</w:t>
      </w:r>
    </w:p>
    <w:p>
      <w:pPr>
        <w:spacing w:before="75" w:after="0"/>
      </w:pPr>
      <w:r>
        <w:rPr/>
        <w:t xml:space="preserve">第三节 产业链关键环节机会</w:t>
      </w:r>
    </w:p>
    <w:p>
      <w:pPr>
        <w:spacing w:before="75" w:after="0"/>
      </w:pPr>
      <w:r>
        <w:rPr/>
        <w:t xml:space="preserve">一、上游核心知识产权核与电子设计自动化软件</w:t>
      </w:r>
    </w:p>
    <w:p>
      <w:pPr>
        <w:spacing w:before="75" w:after="0"/>
      </w:pPr>
      <w:r>
        <w:rPr/>
        <w:t xml:space="preserve">二、中游具备高密度整机制造与交付能力企业</w:t>
      </w:r>
    </w:p>
    <w:p>
      <w:pPr>
        <w:spacing w:before="75" w:after="0"/>
      </w:pPr>
      <w:r>
        <w:rPr/>
        <w:t xml:space="preserve">三、下游掌握算力调度平台与智算运营服务企业</w:t>
      </w:r>
    </w:p>
    <w:p>
      <w:pPr>
        <w:spacing w:before="75" w:after="0"/>
      </w:pPr>
      <w:r>
        <w:rPr/>
        <w:t xml:space="preserve">四、第三方智算硬件测试认证与可靠性评估平台</w:t>
      </w:r>
    </w:p>
    <w:p>
      <w:pPr>
        <w:spacing w:before="75" w:after="0"/>
      </w:pPr>
      <w:r>
        <w:rPr>
          <w:b w:val="1"/>
          <w:bCs w:val="1"/>
        </w:rPr>
        <w:t xml:space="preserve">第十五章 智算硬件行业投资风险识别与预警</w:t>
      </w:r>
    </w:p>
    <w:p>
      <w:pPr>
        <w:spacing w:before="75" w:after="0"/>
      </w:pPr>
      <w:r>
        <w:rPr/>
        <w:t xml:space="preserve">第一节 技术与研发风险</w:t>
      </w:r>
    </w:p>
    <w:p>
      <w:pPr>
        <w:spacing w:before="75" w:after="0"/>
      </w:pPr>
      <w:r>
        <w:rPr/>
        <w:t xml:space="preserve">一、芯片架构路线押注错误与流片失败风险</w:t>
      </w:r>
    </w:p>
    <w:p>
      <w:pPr>
        <w:spacing w:before="75" w:after="0"/>
      </w:pPr>
      <w:r>
        <w:rPr/>
        <w:t xml:space="preserve">二、先进制程受限导致产品性能落后风险</w:t>
      </w:r>
    </w:p>
    <w:p>
      <w:pPr>
        <w:spacing w:before="75" w:after="0"/>
      </w:pPr>
      <w:r>
        <w:rPr/>
        <w:t xml:space="preserve">三、核心研发人才流失与团队稳定性风险</w:t>
      </w:r>
    </w:p>
    <w:p>
      <w:pPr>
        <w:spacing w:before="75" w:after="0"/>
      </w:pPr>
      <w:r>
        <w:rPr/>
        <w:t xml:space="preserve">四、国际巨头专利封锁与知识产权诉讼风险</w:t>
      </w:r>
    </w:p>
    <w:p>
      <w:pPr>
        <w:spacing w:before="75" w:after="0"/>
      </w:pPr>
      <w:r>
        <w:rPr/>
        <w:t xml:space="preserve">第二节 市场与经营风险</w:t>
      </w:r>
    </w:p>
    <w:p>
      <w:pPr>
        <w:spacing w:before="75" w:after="0"/>
      </w:pPr>
      <w:r>
        <w:rPr/>
        <w:t xml:space="preserve">一、下游大模型应用落地不及预期导致需求萎缩</w:t>
      </w:r>
    </w:p>
    <w:p>
      <w:pPr>
        <w:spacing w:before="75" w:after="0"/>
      </w:pPr>
      <w:r>
        <w:rPr/>
        <w:t xml:space="preserve">二、硬件同质化严重与价格战内卷挤压利润风险</w:t>
      </w:r>
    </w:p>
    <w:p>
      <w:pPr>
        <w:spacing w:before="75" w:after="0"/>
      </w:pPr>
      <w:r>
        <w:rPr/>
        <w:t xml:space="preserve">三、客户集中度过高与应收账款周期延长风险</w:t>
      </w:r>
    </w:p>
    <w:p>
      <w:pPr>
        <w:spacing w:before="75" w:after="0"/>
      </w:pPr>
      <w:r>
        <w:rPr/>
        <w:t xml:space="preserve">四、供应链单一依赖与关键元器件断供风险</w:t>
      </w:r>
    </w:p>
    <w:p>
      <w:pPr>
        <w:spacing w:before="75" w:after="0"/>
      </w:pPr>
      <w:r>
        <w:rPr/>
        <w:t xml:space="preserve">第三节 合规与安全风险</w:t>
      </w:r>
    </w:p>
    <w:p>
      <w:pPr>
        <w:spacing w:before="75" w:after="0"/>
      </w:pPr>
      <w:r>
        <w:rPr/>
        <w:t xml:space="preserve">一、智算中心能耗指标未获批与建设停滞风险</w:t>
      </w:r>
    </w:p>
    <w:p>
      <w:pPr>
        <w:spacing w:before="75" w:after="0"/>
      </w:pPr>
      <w:r>
        <w:rPr/>
        <w:t xml:space="preserve">二、数据隐私泄露与算力网络信息安全事件风险</w:t>
      </w:r>
    </w:p>
    <w:p>
      <w:pPr>
        <w:spacing w:before="75" w:after="0"/>
      </w:pPr>
      <w:r>
        <w:rPr/>
        <w:t xml:space="preserve">三、产品未通过行业准入认证与信创目录风险</w:t>
      </w:r>
    </w:p>
    <w:p>
      <w:pPr>
        <w:spacing w:before="75" w:after="0"/>
      </w:pPr>
      <w:r>
        <w:rPr/>
        <w:t xml:space="preserve">四、海外出口遭遇技术性贸易壁垒与审查风险</w:t>
      </w:r>
    </w:p>
    <w:p>
      <w:pPr>
        <w:spacing w:before="75" w:after="0"/>
      </w:pPr>
      <w:r>
        <w:rPr/>
        <w:t xml:space="preserve">第四节 资本与财务风险</w:t>
      </w:r>
    </w:p>
    <w:p>
      <w:pPr>
        <w:spacing w:before="75" w:after="0"/>
      </w:pPr>
      <w:r>
        <w:rPr/>
        <w:t xml:space="preserve">一、高额研发与流片投入导致现金流断裂风险</w:t>
      </w:r>
    </w:p>
    <w:p>
      <w:pPr>
        <w:spacing w:before="75" w:after="0"/>
      </w:pPr>
      <w:r>
        <w:rPr/>
        <w:t xml:space="preserve">二、一二级市场估值倒挂与后续融资困难风险</w:t>
      </w:r>
    </w:p>
    <w:p>
      <w:pPr>
        <w:spacing w:before="75" w:after="0"/>
      </w:pPr>
      <w:r>
        <w:rPr/>
        <w:t xml:space="preserve">三、存货跌价准备计提与原材料减值风险</w:t>
      </w:r>
    </w:p>
    <w:p>
      <w:pPr>
        <w:spacing w:before="75" w:after="0"/>
      </w:pPr>
      <w:r>
        <w:rPr/>
        <w:t xml:space="preserve">四、并购整合失败与商誉减值风险</w:t>
      </w:r>
    </w:p>
    <w:p>
      <w:pPr>
        <w:spacing w:before="75" w:after="0"/>
      </w:pPr>
      <w:r>
        <w:rPr>
          <w:b w:val="1"/>
          <w:bCs w:val="1"/>
        </w:rPr>
        <w:t xml:space="preserve">第十六章 研究结论与行业发展倡议</w:t>
      </w:r>
    </w:p>
    <w:p>
      <w:pPr>
        <w:spacing w:before="75" w:after="0"/>
      </w:pPr>
      <w:r>
        <w:rPr/>
        <w:t xml:space="preserve">第一节 核心研究结论汇总</w:t>
      </w:r>
    </w:p>
    <w:p>
      <w:pPr>
        <w:spacing w:before="75" w:after="0"/>
      </w:pPr>
      <w:r>
        <w:rPr/>
        <w:t xml:space="preserve">一、行业发展阶段拐点与算力价值创造逻辑判断</w:t>
      </w:r>
    </w:p>
    <w:p>
      <w:pPr>
        <w:spacing w:before="75" w:after="0"/>
      </w:pPr>
      <w:r>
        <w:rPr/>
        <w:t xml:space="preserve">二、供需格局演变与产业链利润池转移规律总结</w:t>
      </w:r>
    </w:p>
    <w:p>
      <w:pPr>
        <w:spacing w:before="75" w:after="0"/>
      </w:pPr>
      <w:r>
        <w:rPr/>
        <w:t xml:space="preserve">三、竞争格局优化与软硬协同生态分化趋势研判</w:t>
      </w:r>
    </w:p>
    <w:p>
      <w:pPr>
        <w:spacing w:before="75" w:after="0"/>
      </w:pPr>
      <w:r>
        <w:rPr/>
        <w:t xml:space="preserve">四、投资价值综合评级与核心风险提示结论</w:t>
      </w:r>
    </w:p>
    <w:p>
      <w:pPr>
        <w:spacing w:before="75" w:after="0"/>
      </w:pPr>
      <w:r>
        <w:rPr/>
        <w:t xml:space="preserve">第二节 多方协同发展倡议</w:t>
      </w:r>
    </w:p>
    <w:p>
      <w:pPr>
        <w:spacing w:before="75" w:after="0"/>
      </w:pPr>
      <w:r>
        <w:rPr/>
        <w:t xml:space="preserve">一、对政府部门完善算力基建与绿电配套建议</w:t>
      </w:r>
    </w:p>
    <w:p>
      <w:pPr>
        <w:spacing w:before="75" w:after="0"/>
      </w:pPr>
      <w:r>
        <w:rPr/>
        <w:t xml:space="preserve">二、对行业协会推动开放标准与知识产权共享倡议</w:t>
      </w:r>
    </w:p>
    <w:p>
      <w:pPr>
        <w:spacing w:before="75" w:after="0"/>
      </w:pPr>
      <w:r>
        <w:rPr/>
        <w:t xml:space="preserve">三、对投资机构聚焦底层硬科技与耐心资本建议</w:t>
      </w:r>
    </w:p>
    <w:p>
      <w:pPr>
        <w:spacing w:before="75" w:after="0"/>
      </w:pPr>
      <w:r>
        <w:rPr/>
        <w:t xml:space="preserve">四、对从业主体坚守底层创新与绿色计算倡议</w:t>
      </w:r>
    </w:p>
    <w:p>
      <w:pPr>
        <w:spacing w:before="75" w:after="0"/>
      </w:pPr>
      <w:r>
        <w:rPr>
          <w:b w:val="1"/>
          <w:bCs w:val="1"/>
        </w:rPr>
        <w:t xml:space="preserve">图表目录</w:t>
      </w:r>
    </w:p>
    <w:p>
      <w:pPr>
        <w:spacing w:before="75" w:after="0"/>
      </w:pPr>
      <w:r>
        <w:rPr/>
        <w:t xml:space="preserve">图表：智算硬件产品分类体系与产业链结构图</w:t>
      </w:r>
    </w:p>
    <w:p>
      <w:pPr>
        <w:spacing w:before="75" w:after="0"/>
      </w:pPr>
      <w:r>
        <w:rPr/>
        <w:t xml:space="preserve">图表：全球智算硬件市场规模与增速趋势分析</w:t>
      </w:r>
    </w:p>
    <w:p>
      <w:pPr>
        <w:spacing w:before="75" w:after="0"/>
      </w:pPr>
      <w:r>
        <w:rPr/>
        <w:t xml:space="preserve">图表：全球智算资本开支结构与商业模式演变热力图</w:t>
      </w:r>
    </w:p>
    <w:p>
      <w:pPr>
        <w:spacing w:before="75" w:after="0"/>
      </w:pPr>
      <w:r>
        <w:rPr/>
        <w:t xml:space="preserve">图表：全球智算硬件贸易流向与供应链分布格局</w:t>
      </w:r>
    </w:p>
    <w:p>
      <w:pPr>
        <w:spacing w:before="75" w:after="0"/>
      </w:pPr>
      <w:r>
        <w:rPr/>
        <w:t xml:space="preserve">图表：主要国家智算硬件人均算力规模与渗透率对比</w:t>
      </w:r>
    </w:p>
    <w:p>
      <w:pPr>
        <w:spacing w:before="75" w:after="0"/>
      </w:pPr>
      <w:r>
        <w:rPr/>
        <w:t xml:space="preserve">图表：2024-2026年中国智算硬件行业总产值测算</w:t>
      </w:r>
    </w:p>
    <w:p>
      <w:pPr>
        <w:spacing w:before="75" w:after="0"/>
      </w:pPr>
      <w:r>
        <w:rPr/>
        <w:t xml:space="preserve">图表：2024-2026年中国智算硬件进出口贸易规模与结构</w:t>
      </w:r>
    </w:p>
    <w:p>
      <w:pPr>
        <w:spacing w:before="75" w:after="0"/>
      </w:pPr>
      <w:r>
        <w:rPr/>
        <w:t xml:space="preserve">图表：2024-2026年中国智算硬件行业利润率走势</w:t>
      </w:r>
    </w:p>
    <w:p>
      <w:pPr>
        <w:spacing w:before="75" w:after="0"/>
      </w:pPr>
      <w:r>
        <w:rPr/>
        <w:t xml:space="preserve">图表：2024-2026年中国国产智算芯片性能评测得分趋势</w:t>
      </w:r>
    </w:p>
    <w:p>
      <w:pPr>
        <w:spacing w:before="75" w:after="0"/>
      </w:pPr>
      <w:r>
        <w:rPr/>
        <w:t xml:space="preserve">图表：2024-2026年中国智算服务器液冷化渗透率分析</w:t>
      </w:r>
    </w:p>
    <w:p>
      <w:pPr>
        <w:spacing w:before="75" w:after="0"/>
      </w:pPr>
      <w:r>
        <w:rPr/>
        <w:t xml:space="preserve">图表：2024-2026年中国人工智能芯片细分品类增速</w:t>
      </w:r>
    </w:p>
    <w:p>
      <w:pPr>
        <w:spacing w:before="75" w:after="0"/>
      </w:pPr>
      <w:r>
        <w:rPr/>
        <w:t xml:space="preserve">图表：2024-2026年中国高速光模块市场出货量分析</w:t>
      </w:r>
    </w:p>
    <w:p>
      <w:pPr>
        <w:spacing w:before="75" w:after="0"/>
      </w:pPr>
      <w:r>
        <w:rPr/>
        <w:t xml:space="preserve">图表：半导体核心材料供应格局与价格波动趋势</w:t>
      </w:r>
    </w:p>
    <w:p>
      <w:pPr>
        <w:spacing w:before="75" w:after="0"/>
      </w:pPr>
      <w:r>
        <w:rPr/>
        <w:t xml:space="preserve">图表：先进封装产能分布与国产化率提升分析</w:t>
      </w:r>
    </w:p>
    <w:p>
      <w:pPr>
        <w:spacing w:before="75" w:after="0"/>
      </w:pPr>
      <w:r>
        <w:rPr/>
        <w:t xml:space="preserve">图表：高密度主板设计与表面贴装工艺良率分析</w:t>
      </w:r>
    </w:p>
    <w:p>
      <w:pPr>
        <w:spacing w:before="75" w:after="0"/>
      </w:pPr>
      <w:r>
        <w:rPr/>
        <w:t xml:space="preserve">图表：互联网大模型与自动驾驶智算需求差异分析</w:t>
      </w:r>
    </w:p>
    <w:p>
      <w:pPr>
        <w:spacing w:before="75" w:after="0"/>
      </w:pPr>
      <w:r>
        <w:rPr/>
        <w:t xml:space="preserve">图表：智算硬件下游应用场景采购决策链路与验证周期</w:t>
      </w:r>
    </w:p>
    <w:p>
      <w:pPr>
        <w:spacing w:before="75" w:after="0"/>
      </w:pPr>
      <w:r>
        <w:rPr/>
        <w:t xml:space="preserve">图表：中国智算硬件区域产业集群产值规模对比</w:t>
      </w:r>
    </w:p>
    <w:p>
      <w:pPr>
        <w:spacing w:before="75" w:after="0"/>
      </w:pPr>
      <w:r>
        <w:rPr/>
        <w:t xml:space="preserve">图表：智算芯片领军企业研发投入与核心专利指标</w:t>
      </w:r>
    </w:p>
    <w:p>
      <w:pPr>
        <w:spacing w:before="75" w:after="0"/>
      </w:pPr>
      <w:r>
        <w:rPr/>
        <w:t xml:space="preserve">图表：人工智能服务器企业客户集中度与续约率分析</w:t>
      </w:r>
    </w:p>
    <w:p>
      <w:pPr>
        <w:spacing w:before="75" w:after="0"/>
      </w:pPr>
      <w:r>
        <w:rPr/>
        <w:t xml:space="preserve">图表：高速光模块企业全球化布局与营收结构分析</w:t>
      </w:r>
    </w:p>
    <w:p>
      <w:pPr>
        <w:spacing w:before="75" w:after="0"/>
      </w:pPr>
      <w:r>
        <w:rPr/>
        <w:t xml:space="preserve">图表：液冷散热企业智算中心标杆案例覆盖密度</w:t>
      </w:r>
    </w:p>
    <w:p>
      <w:pPr>
        <w:spacing w:before="75" w:after="0"/>
      </w:pPr>
      <w:r>
        <w:rPr/>
        <w:t xml:space="preserve">图表：先进封装企业多芯片集成技术成熟度评估</w:t>
      </w:r>
    </w:p>
    <w:p>
      <w:pPr>
        <w:spacing w:before="75" w:after="0"/>
      </w:pPr>
      <w:r>
        <w:rPr/>
        <w:t xml:space="preserve">图表：芯片架构创新与算力能效比提升技术路线图</w:t>
      </w:r>
    </w:p>
    <w:p>
      <w:pPr>
        <w:spacing w:before="75" w:after="0"/>
      </w:pPr>
      <w:r>
        <w:rPr/>
        <w:t xml:space="preserve">图表：光电共封装与硅光子互联技术应用渗透率预测</w:t>
      </w:r>
    </w:p>
    <w:p>
      <w:pPr>
        <w:spacing w:before="75" w:after="0"/>
      </w:pPr>
      <w:r>
        <w:rPr/>
        <w:t xml:space="preserve">图表：2026-2031年中国智算硬件总营收复合增长率预测</w:t>
      </w:r>
    </w:p>
    <w:p>
      <w:pPr>
        <w:spacing w:before="75" w:after="0"/>
      </w:pPr>
      <w:r>
        <w:rPr/>
        <w:t xml:space="preserve">图表：2026-2031年大模型推理算力需求规模化爆发预测</w:t>
      </w:r>
    </w:p>
    <w:p>
      <w:pPr>
        <w:spacing w:before="75" w:after="0"/>
      </w:pPr>
      <w:r>
        <w:rPr/>
        <w:t xml:space="preserve">图表：2026-2031年边缘侧智算硬件替代传统设备增量</w:t>
      </w:r>
    </w:p>
    <w:p>
      <w:pPr>
        <w:spacing w:before="75" w:after="0"/>
      </w:pPr>
      <w:r>
        <w:rPr/>
        <w:t xml:space="preserve">图表：2026-2031年各细分智算硬件市场规模占比变化</w:t>
      </w:r>
    </w:p>
    <w:p>
      <w:pPr>
        <w:spacing w:before="75" w:after="0"/>
      </w:pPr>
      <w:r>
        <w:rPr/>
        <w:t xml:space="preserve">图表：2026-2031年智算硬件终端价格走势与毛利预判</w:t>
      </w:r>
    </w:p>
    <w:p>
      <w:pPr>
        <w:spacing w:before="75" w:after="0"/>
      </w:pPr>
      <w:r>
        <w:rPr/>
        <w:t xml:space="preserve">图表：智算硬件产业升级路径与价值链微笑曲线分析</w:t>
      </w:r>
    </w:p>
    <w:p>
      <w:pPr>
        <w:spacing w:before="75" w:after="0"/>
      </w:pPr>
      <w:r>
        <w:rPr/>
        <w:t xml:space="preserve">图表：算力按需订阅与联合运营商业模式演进架构图</w:t>
      </w:r>
    </w:p>
    <w:p>
      <w:pPr>
        <w:spacing w:before="75" w:after="0"/>
      </w:pPr>
      <w:r>
        <w:rPr/>
        <w:t xml:space="preserve">图表：智算硬件行业投资价值综合评估模型</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图表：芯片架构路线押注错误与流片失败风险权重</w:t>
      </w:r>
    </w:p>
    <w:p>
      <w:pPr>
        <w:spacing w:before="75" w:after="0"/>
      </w:pPr>
      <w:r>
        <w:rPr/>
        <w:t xml:space="preserve">图表：下游大模型落地延期压力测试与现金流模型</w:t>
      </w:r>
    </w:p>
    <w:p>
      <w:pPr>
        <w:spacing w:before="75" w:after="0"/>
      </w:pPr>
      <w:r>
        <w:rPr/>
        <w:t xml:space="preserve">图表：智算中心能耗指标受限与合规风险影响评估</w:t>
      </w:r>
    </w:p>
    <w:p>
      <w:pPr>
        <w:spacing w:before="75" w:after="0"/>
      </w:pPr>
      <w:r>
        <w:rPr/>
        <w:t xml:space="preserve">图表：高额研发投入现金流断裂风险预警模型</w:t>
      </w:r>
    </w:p>
    <w:p>
      <w:pPr>
        <w:spacing w:before="75" w:after="0"/>
      </w:pPr>
      <w:r>
        <w:rPr/>
        <w:t xml:space="preserve">图表：利用多元化供应链对冲元器件断供效果评估</w:t>
      </w:r>
    </w:p>
    <w:p>
      <w:pPr>
        <w:spacing w:before="75" w:after="0"/>
      </w:pPr>
      <w:r>
        <w:rPr/>
        <w:t xml:space="preserve">图表：企业绿色计算评级与长期资本市场表现相关性</w:t>
      </w:r>
    </w:p>
    <w:p>
      <w:pPr>
        <w:spacing w:before="75" w:after="0"/>
      </w:pPr>
      <w:r>
        <w:rPr/>
        <w:t xml:space="preserve">图表：智算硬件出海产能布局与区域投资热度分布</w:t>
      </w:r>
    </w:p>
    <w:p>
      <w:pPr>
        <w:spacing w:before="75" w:after="0"/>
      </w:pPr>
      <w:r>
        <w:rPr/>
        <w:t xml:space="preserve">图表：多方协同发展机制框架与实施路径示意图</w:t>
      </w:r>
    </w:p>
    <w:p>
      <w:pPr>
        <w:spacing w:before="75" w:after="0"/>
      </w:pPr>
      <w:r>
        <w:rPr/>
        <w:t xml:space="preserve">图表：2026-2031年中国智算硬件研发投入规模预测</w:t>
      </w:r>
    </w:p>
    <w:p>
      <w:pPr>
        <w:spacing w:before="75" w:after="0"/>
      </w:pPr>
      <w:r>
        <w:rPr/>
        <w:t xml:space="preserve">图表：2026-2031年中国智算中心全栈解决方案交易规模</w:t>
      </w:r>
    </w:p>
    <w:p>
      <w:pPr>
        <w:spacing w:before="75" w:after="0"/>
      </w:pPr>
      <w:r>
        <w:rPr/>
        <w:t xml:space="preserve">图表：2026-2031年中国液冷智算设备市场规模预测</w:t>
      </w:r>
    </w:p>
    <w:p>
      <w:pPr>
        <w:spacing w:before="75" w:after="0"/>
      </w:pPr>
      <w:r>
        <w:rPr/>
        <w:t xml:space="preserve">图表：智算硬件行业全产业链数字化与绿色化升级路径图</w:t>
      </w:r>
    </w:p>
    <w:p>
      <w:pPr>
        <w:spacing w:before="75" w:after="0"/>
      </w:pPr>
      <w:r>
        <w:rPr/>
        <w:t xml:space="preserve">图表：2024-2026年中国智算硬件相关专利申请数量趋势</w:t>
      </w:r>
    </w:p>
    <w:p>
      <w:pPr>
        <w:spacing w:before="75" w:after="0"/>
      </w:pPr>
      <w:r>
        <w:rPr/>
        <w:t xml:space="preserve">图表：2026-2031年中国先进封装设备市场规模预测</w:t>
      </w:r>
    </w:p>
    <w:p>
      <w:pPr>
        <w:spacing w:before="75" w:after="0"/>
      </w:pPr>
      <w:r>
        <w:rPr/>
        <w:t xml:space="preserve">图表：智算中心算力调度平台用户生命周期价值评估模型</w:t>
      </w:r>
    </w:p>
    <w:p>
      <w:pPr>
        <w:spacing w:before="75" w:after="0"/>
      </w:pPr>
      <w:r>
        <w:rPr/>
        <w:t xml:space="preserve">图表：中国智算硬件行业并购重组交易规模与案例分析</w:t>
      </w:r>
    </w:p>
    <w:p>
      <w:pPr>
        <w:spacing w:before="75" w:after="0"/>
      </w:pPr>
      <w:r>
        <w:rPr/>
        <w:t xml:space="preserve">图表：2026-2031年中国硅光子互联器件市场规模预测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2026-2031年中国智算硬件行业全景调研与投资战略研究咨询报告</dc:title>
  <dc:description>2026-2031年中国智算硬件行业全景调研与投资战略研究咨询报告</dc:description>
  <dc:subject>2026-2031年中国智算硬件行业全景调研与投资战略研究咨询报告</dc:subject>
  <cp:keywords>研究报告</cp:keywords>
  <cp:category>研究报告</cp:category>
  <cp:lastModifiedBy>北京中道泰和信息咨询有限公司</cp:lastModifiedBy>
  <dcterms:created xsi:type="dcterms:W3CDTF">2026-09-18T09:01:16+08:00</dcterms:created>
  <dcterms:modified xsi:type="dcterms:W3CDTF">2026-09-18T09:01:16+08:00</dcterms:modified>
</cp:coreProperties>
</file>

<file path=docProps/custom.xml><?xml version="1.0" encoding="utf-8"?>
<Properties xmlns="http://schemas.openxmlformats.org/officeDocument/2006/custom-properties" xmlns:vt="http://schemas.openxmlformats.org/officeDocument/2006/docPropsVTypes"/>
</file>