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2026-2031年中国智能轮椅行业市场深度调研及发展前景预测报告</w:t>
      </w:r>
    </w:p>
    <w:p>
      <w:pPr>
        <w:spacing w:after="150"/>
      </w:pPr>
      <w:r>
        <w:rPr>
          <w:b w:val="1"/>
          <w:bCs w:val="1"/>
        </w:rPr>
        <w:t xml:space="preserve">报告简介</w:t>
      </w:r>
    </w:p>
    <w:p>
      <w:pPr>
        <w:spacing w:after="150"/>
      </w:pPr>
      <w:r>
        <w:rPr/>
        <w:t xml:space="preserve">智能轮椅属于康复移动辅具品类，在传统轮椅行走承载功能基础上融合传感器、运动控制、智能交互等技术，可实现自主避障、路径规划、姿态调节、远程监护等功能，帮助行动障碍人群完成室内外移动，提升独立生活与社会参与能力。产业链涵盖动力模组、感知硬件、控制系统、整机集成、康复适配评估与售后维保等环节，是康复辅具、机器人技术交叉融合的重要细分产业，广泛适用于残障人士、老年行动不便群体及康复医疗场景。</w:t>
      </w:r>
    </w:p>
    <w:p>
      <w:pPr>
        <w:spacing w:after="150"/>
      </w:pPr>
      <w:r>
        <w:rPr/>
        <w:t xml:space="preserve">当前中国智能轮椅行业处于产品迭代与市场规范化培育阶段。国内康复保障体系、适老化改造工程持续推进，行动障碍群体对于移动辅具的需求从基础代步转向安全、便捷、智能化的综合使用体验。行业竞争逐步脱离单纯硬件参数比拼，转向场景适配、人机安全控制、个性化调试以及长期运维服务能力的综合竞争，不同企业依托技术路线差异，在医用康复场景与居家养老场景形成差异化布局。未来，人机协同、轻量化、多场景适配将成为智能轮椅行业核心发展趋势。环境感知、自主导航技术持续优化，产品向小型化、可折叠、低噪音方向迭代，同时结合健康监测、远程呼叫等附加功能拓展产品价值，行业产品标准、安全检测与康复适配服务体系不断完善，推动产品从单一代步设备向一体化移动健康解决方案升级。</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轮椅行业研究单位等公布和提供的大量资料。报告对我国智能轮椅行业的供需状况、发展现状、子行业发展变化等进行了分析，重点分析了国内外智能轮椅行业的发展现状、如何面对行业的发展挑战、行业的发展建议、行业竞争力，以及行业的投资分析和趋势预测等等。报告还综合了智能轮椅行业的整体发展动态，对行业在产品方面提供了参考建议和具体解决办法。报告对于智能轮椅产品生产企业、经销商、行业管理部门以及拟进入该行业的投资者具有重要的参考价值，对于研究我国智能轮椅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智能轮椅行业概述</w:t>
      </w:r>
    </w:p>
    <w:p>
      <w:pPr>
        <w:spacing w:before="75" w:after="0"/>
      </w:pPr>
      <w:r>
        <w:rPr/>
        <w:t xml:space="preserve">第一节 行业定义与边界划分</w:t>
      </w:r>
    </w:p>
    <w:p>
      <w:pPr>
        <w:spacing w:before="75" w:after="0"/>
      </w:pPr>
      <w:r>
        <w:rPr/>
        <w:t xml:space="preserve">一、智能轮椅基本定义</w:t>
      </w:r>
    </w:p>
    <w:p>
      <w:pPr>
        <w:spacing w:before="75" w:after="0"/>
      </w:pPr>
      <w:r>
        <w:rPr/>
        <w:t xml:space="preserve">二、产品功能与技术特征</w:t>
      </w:r>
    </w:p>
    <w:p>
      <w:pPr>
        <w:spacing w:before="75" w:after="0"/>
      </w:pPr>
      <w:r>
        <w:rPr/>
        <w:t xml:space="preserve">三、行业研究范围界定</w:t>
      </w:r>
    </w:p>
    <w:p>
      <w:pPr>
        <w:spacing w:before="75" w:after="0"/>
      </w:pPr>
      <w:r>
        <w:rPr/>
        <w:t xml:space="preserve">第二节 行业分类体系</w:t>
      </w:r>
    </w:p>
    <w:p>
      <w:pPr>
        <w:spacing w:before="75" w:after="0"/>
      </w:pPr>
      <w:r>
        <w:rPr/>
        <w:t xml:space="preserve">一、按智能功能划分</w:t>
      </w:r>
    </w:p>
    <w:p>
      <w:pPr>
        <w:spacing w:before="75" w:after="0"/>
      </w:pPr>
      <w:r>
        <w:rPr/>
        <w:t xml:space="preserve">二、按使用场景划分</w:t>
      </w:r>
    </w:p>
    <w:p>
      <w:pPr>
        <w:spacing w:before="75" w:after="0"/>
      </w:pPr>
      <w:r>
        <w:rPr/>
        <w:t xml:space="preserve">三、按结构形态划分</w:t>
      </w:r>
    </w:p>
    <w:p>
      <w:pPr>
        <w:spacing w:before="75" w:after="0"/>
      </w:pPr>
      <w:r>
        <w:rPr/>
        <w:t xml:space="preserve">第三节 行业发展历程梳理</w:t>
      </w:r>
    </w:p>
    <w:p>
      <w:pPr>
        <w:spacing w:before="75" w:after="0"/>
      </w:pPr>
      <w:r>
        <w:rPr/>
        <w:t xml:space="preserve">一、机械电动化阶段</w:t>
      </w:r>
    </w:p>
    <w:p>
      <w:pPr>
        <w:spacing w:before="75" w:after="0"/>
      </w:pPr>
      <w:r>
        <w:rPr/>
        <w:t xml:space="preserve">二、基础智能化阶段</w:t>
      </w:r>
    </w:p>
    <w:p>
      <w:pPr>
        <w:spacing w:before="75" w:after="0"/>
      </w:pPr>
      <w:r>
        <w:rPr/>
        <w:t xml:space="preserve">三、多模态感知自主移动阶段</w:t>
      </w:r>
    </w:p>
    <w:p>
      <w:pPr>
        <w:spacing w:before="75" w:after="0"/>
      </w:pPr>
      <w:r>
        <w:rPr>
          <w:b w:val="1"/>
          <w:bCs w:val="1"/>
        </w:rPr>
        <w:t xml:space="preserve">第二章 智能轮椅行业研究方法与模型说明</w:t>
      </w:r>
    </w:p>
    <w:p>
      <w:pPr>
        <w:spacing w:before="75" w:after="0"/>
      </w:pPr>
      <w:r>
        <w:rPr/>
        <w:t xml:space="preserve">第一节 研究思路与框架</w:t>
      </w:r>
    </w:p>
    <w:p>
      <w:pPr>
        <w:spacing w:before="75" w:after="0"/>
      </w:pPr>
      <w:r>
        <w:rPr/>
        <w:t xml:space="preserve">一、研究逻辑框架</w:t>
      </w:r>
    </w:p>
    <w:p>
      <w:pPr>
        <w:spacing w:before="75" w:after="0"/>
      </w:pPr>
      <w:r>
        <w:rPr/>
        <w:t xml:space="preserve">二、数据采集途径</w:t>
      </w:r>
    </w:p>
    <w:p>
      <w:pPr>
        <w:spacing w:before="75" w:after="0"/>
      </w:pPr>
      <w:r>
        <w:rPr/>
        <w:t xml:space="preserve">三、分析模型选用</w:t>
      </w:r>
    </w:p>
    <w:p>
      <w:pPr>
        <w:spacing w:before="75" w:after="0"/>
      </w:pPr>
      <w:r>
        <w:rPr/>
        <w:t xml:space="preserve">第二节 测算口径与假设条件</w:t>
      </w:r>
    </w:p>
    <w:p>
      <w:pPr>
        <w:spacing w:before="75" w:after="0"/>
      </w:pPr>
      <w:r>
        <w:rPr/>
        <w:t xml:space="preserve">一、市场规模统计口径</w:t>
      </w:r>
    </w:p>
    <w:p>
      <w:pPr>
        <w:spacing w:before="75" w:after="0"/>
      </w:pPr>
      <w:r>
        <w:rPr/>
        <w:t xml:space="preserve">二、出货量与营收匹配规则</w:t>
      </w:r>
    </w:p>
    <w:p>
      <w:pPr>
        <w:spacing w:before="75" w:after="0"/>
      </w:pPr>
      <w:r>
        <w:rPr/>
        <w:t xml:space="preserve">三、预测期基础假设</w:t>
      </w:r>
    </w:p>
    <w:p>
      <w:pPr>
        <w:spacing w:before="75" w:after="0"/>
      </w:pPr>
      <w:r>
        <w:rPr/>
        <w:t xml:space="preserve">第三节 报告边界与局限性说明</w:t>
      </w:r>
    </w:p>
    <w:p>
      <w:pPr>
        <w:spacing w:before="75" w:after="0"/>
      </w:pPr>
      <w:r>
        <w:rPr/>
        <w:t xml:space="preserve">一、数据覆盖范围</w:t>
      </w:r>
    </w:p>
    <w:p>
      <w:pPr>
        <w:spacing w:before="75" w:after="0"/>
      </w:pPr>
      <w:r>
        <w:rPr/>
        <w:t xml:space="preserve">二、研究约束条件</w:t>
      </w:r>
    </w:p>
    <w:p>
      <w:pPr>
        <w:spacing w:before="75" w:after="0"/>
      </w:pPr>
      <w:r>
        <w:rPr/>
        <w:t xml:space="preserve">三、结论适用边界</w:t>
      </w:r>
    </w:p>
    <w:p>
      <w:pPr>
        <w:spacing w:before="75" w:after="0"/>
      </w:pPr>
      <w:r>
        <w:rPr>
          <w:b w:val="1"/>
          <w:bCs w:val="1"/>
        </w:rPr>
        <w:t xml:space="preserve">第三章 全球智能轮椅行业发展态势</w:t>
      </w:r>
    </w:p>
    <w:p>
      <w:pPr>
        <w:spacing w:before="75" w:after="0"/>
      </w:pPr>
      <w:r>
        <w:rPr/>
        <w:t xml:space="preserve">第一节 全球行业发展概况</w:t>
      </w:r>
    </w:p>
    <w:p>
      <w:pPr>
        <w:spacing w:before="75" w:after="0"/>
      </w:pPr>
      <w:r>
        <w:rPr/>
        <w:t xml:space="preserve">一、全球市场发展阶段</w:t>
      </w:r>
    </w:p>
    <w:p>
      <w:pPr>
        <w:spacing w:before="75" w:after="0"/>
      </w:pPr>
      <w:r>
        <w:rPr/>
        <w:t xml:space="preserve">二、全球市场供需特征</w:t>
      </w:r>
    </w:p>
    <w:p>
      <w:pPr>
        <w:spacing w:before="75" w:after="0"/>
      </w:pPr>
      <w:r>
        <w:rPr/>
        <w:t xml:space="preserve">三、区域市场分布格局</w:t>
      </w:r>
    </w:p>
    <w:p>
      <w:pPr>
        <w:spacing w:before="75" w:after="0"/>
      </w:pPr>
      <w:r>
        <w:rPr/>
        <w:t xml:space="preserve">第二节 全球主要区域市场分析</w:t>
      </w:r>
    </w:p>
    <w:p>
      <w:pPr>
        <w:spacing w:before="75" w:after="0"/>
      </w:pPr>
      <w:r>
        <w:rPr/>
        <w:t xml:space="preserve">一、北美市场发展现状</w:t>
      </w:r>
    </w:p>
    <w:p>
      <w:pPr>
        <w:spacing w:before="75" w:after="0"/>
      </w:pPr>
      <w:r>
        <w:rPr/>
        <w:t xml:space="preserve">二、欧洲市场发展现状</w:t>
      </w:r>
    </w:p>
    <w:p>
      <w:pPr>
        <w:spacing w:before="75" w:after="0"/>
      </w:pPr>
      <w:r>
        <w:rPr/>
        <w:t xml:space="preserve">三、亚太市场发展现状</w:t>
      </w:r>
    </w:p>
    <w:p>
      <w:pPr>
        <w:spacing w:before="75" w:after="0"/>
      </w:pPr>
      <w:r>
        <w:rPr/>
        <w:t xml:space="preserve">第三节 2026-2031年全球市场规模与前景预测</w:t>
      </w:r>
    </w:p>
    <w:p>
      <w:pPr>
        <w:spacing w:before="75" w:after="0"/>
      </w:pPr>
      <w:r>
        <w:rPr/>
        <w:t xml:space="preserve">一、2024-2026年全球市场规模测算</w:t>
      </w:r>
    </w:p>
    <w:p>
      <w:pPr>
        <w:spacing w:before="75" w:after="0"/>
      </w:pPr>
      <w:r>
        <w:rPr/>
        <w:t xml:space="preserve">二、2026-2031年全球市场增长预测</w:t>
      </w:r>
    </w:p>
    <w:p>
      <w:pPr>
        <w:spacing w:before="75" w:after="0"/>
      </w:pPr>
      <w:r>
        <w:rPr/>
        <w:t xml:space="preserve">三、全球市场发展趋势判断</w:t>
      </w:r>
    </w:p>
    <w:p>
      <w:pPr>
        <w:spacing w:before="75" w:after="0"/>
      </w:pPr>
      <w:r>
        <w:rPr>
          <w:b w:val="1"/>
          <w:bCs w:val="1"/>
        </w:rPr>
        <w:t xml:space="preserve">第四章 中国智能轮椅行业发展环境</w:t>
      </w:r>
    </w:p>
    <w:p>
      <w:pPr>
        <w:spacing w:before="75" w:after="0"/>
      </w:pPr>
      <w:r>
        <w:rPr/>
        <w:t xml:space="preserve">第一节 宏观经济环境</w:t>
      </w:r>
    </w:p>
    <w:p>
      <w:pPr>
        <w:spacing w:before="75" w:after="0"/>
      </w:pPr>
      <w:r>
        <w:rPr/>
        <w:t xml:space="preserve">一、居民可支配收入变化</w:t>
      </w:r>
    </w:p>
    <w:p>
      <w:pPr>
        <w:spacing w:before="75" w:after="0"/>
      </w:pPr>
      <w:r>
        <w:rPr/>
        <w:t xml:space="preserve">二、居民康养消费支出结构</w:t>
      </w:r>
    </w:p>
    <w:p>
      <w:pPr>
        <w:spacing w:before="75" w:after="0"/>
      </w:pPr>
      <w:r>
        <w:rPr/>
        <w:t xml:space="preserve">三、制造业基础配套能力</w:t>
      </w:r>
    </w:p>
    <w:p>
      <w:pPr>
        <w:spacing w:before="75" w:after="0"/>
      </w:pPr>
      <w:r>
        <w:rPr/>
        <w:t xml:space="preserve">第二节 人口与社会需求环境</w:t>
      </w:r>
    </w:p>
    <w:p>
      <w:pPr>
        <w:spacing w:before="75" w:after="0"/>
      </w:pPr>
      <w:r>
        <w:rPr/>
        <w:t xml:space="preserve">一、老龄人口结构变化</w:t>
      </w:r>
    </w:p>
    <w:p>
      <w:pPr>
        <w:spacing w:before="75" w:after="0"/>
      </w:pPr>
      <w:r>
        <w:rPr/>
        <w:t xml:space="preserve">二、行动障碍人群基数变化</w:t>
      </w:r>
    </w:p>
    <w:p>
      <w:pPr>
        <w:spacing w:before="75" w:after="0"/>
      </w:pPr>
      <w:r>
        <w:rPr/>
        <w:t xml:space="preserve">三、康复辅助消费观念演变</w:t>
      </w:r>
    </w:p>
    <w:p>
      <w:pPr>
        <w:spacing w:before="75" w:after="0"/>
      </w:pPr>
      <w:r>
        <w:rPr/>
        <w:t xml:space="preserve">第三节 技术环境分析</w:t>
      </w:r>
    </w:p>
    <w:p>
      <w:pPr>
        <w:spacing w:before="75" w:after="0"/>
      </w:pPr>
      <w:r>
        <w:rPr/>
        <w:t xml:space="preserve">一、感知传感器技术迭代</w:t>
      </w:r>
    </w:p>
    <w:p>
      <w:pPr>
        <w:spacing w:before="75" w:after="0"/>
      </w:pPr>
      <w:r>
        <w:rPr/>
        <w:t xml:space="preserve">二、人机交互技术发展</w:t>
      </w:r>
    </w:p>
    <w:p>
      <w:pPr>
        <w:spacing w:before="75" w:after="0"/>
      </w:pPr>
      <w:r>
        <w:rPr/>
        <w:t xml:space="preserve">三、动力与控制算法演进</w:t>
      </w:r>
    </w:p>
    <w:p>
      <w:pPr>
        <w:spacing w:before="75" w:after="0"/>
      </w:pPr>
      <w:r>
        <w:rPr>
          <w:b w:val="1"/>
          <w:bCs w:val="1"/>
        </w:rPr>
        <w:t xml:space="preserve">第五章 中国智能轮椅行业市场规模分析</w:t>
      </w:r>
    </w:p>
    <w:p>
      <w:pPr>
        <w:spacing w:before="75" w:after="0"/>
      </w:pPr>
      <w:r>
        <w:rPr/>
        <w:t xml:space="preserve">第一节 行业整体市场规模</w:t>
      </w:r>
    </w:p>
    <w:p>
      <w:pPr>
        <w:spacing w:before="75" w:after="0"/>
      </w:pPr>
      <w:r>
        <w:rPr/>
        <w:t xml:space="preserve">一、2024-2026年行业市场规模</w:t>
      </w:r>
    </w:p>
    <w:p>
      <w:pPr>
        <w:spacing w:before="75" w:after="0"/>
      </w:pPr>
      <w:r>
        <w:rPr/>
        <w:t xml:space="preserve">二、市场规模增长驱动因素</w:t>
      </w:r>
    </w:p>
    <w:p>
      <w:pPr>
        <w:spacing w:before="75" w:after="0"/>
      </w:pPr>
      <w:r>
        <w:rPr/>
        <w:t xml:space="preserve">三、市场规模结构特征</w:t>
      </w:r>
    </w:p>
    <w:p>
      <w:pPr>
        <w:spacing w:before="75" w:after="0"/>
      </w:pPr>
      <w:r>
        <w:rPr/>
        <w:t xml:space="preserve">第二节 细分市场规模测算</w:t>
      </w:r>
    </w:p>
    <w:p>
      <w:pPr>
        <w:spacing w:before="75" w:after="0"/>
      </w:pPr>
      <w:r>
        <w:rPr/>
        <w:t xml:space="preserve">一、不同功能类型市场规模</w:t>
      </w:r>
    </w:p>
    <w:p>
      <w:pPr>
        <w:spacing w:before="75" w:after="0"/>
      </w:pPr>
      <w:r>
        <w:rPr/>
        <w:t xml:space="preserve">二、不同应用场景市场规模</w:t>
      </w:r>
    </w:p>
    <w:p>
      <w:pPr>
        <w:spacing w:before="75" w:after="0"/>
      </w:pPr>
      <w:r>
        <w:rPr/>
        <w:t xml:space="preserve">三、不同价格区间市场规模</w:t>
      </w:r>
    </w:p>
    <w:p>
      <w:pPr>
        <w:spacing w:before="75" w:after="0"/>
      </w:pPr>
      <w:r>
        <w:rPr/>
        <w:t xml:space="preserve">第三节 2026-2031年市场规模预测</w:t>
      </w:r>
    </w:p>
    <w:p>
      <w:pPr>
        <w:spacing w:before="75" w:after="0"/>
      </w:pPr>
      <w:r>
        <w:rPr/>
        <w:t xml:space="preserve">一、行业营收规模预测</w:t>
      </w:r>
    </w:p>
    <w:p>
      <w:pPr>
        <w:spacing w:before="75" w:after="0"/>
      </w:pPr>
      <w:r>
        <w:rPr/>
        <w:t xml:space="preserve">二、产品出货量预测</w:t>
      </w:r>
    </w:p>
    <w:p>
      <w:pPr>
        <w:spacing w:before="75" w:after="0"/>
      </w:pPr>
      <w:r>
        <w:rPr/>
        <w:t xml:space="preserve">三、市场增长空间测算</w:t>
      </w:r>
    </w:p>
    <w:p>
      <w:pPr>
        <w:spacing w:before="75" w:after="0"/>
      </w:pPr>
      <w:r>
        <w:rPr>
          <w:b w:val="1"/>
          <w:bCs w:val="1"/>
        </w:rPr>
        <w:t xml:space="preserve">第六章 中国智能轮椅行业产业链分析</w:t>
      </w:r>
    </w:p>
    <w:p>
      <w:pPr>
        <w:spacing w:before="75" w:after="0"/>
      </w:pPr>
      <w:r>
        <w:rPr/>
        <w:t xml:space="preserve">第一节 产业链整体架构</w:t>
      </w:r>
    </w:p>
    <w:p>
      <w:pPr>
        <w:spacing w:before="75" w:after="0"/>
      </w:pPr>
      <w:r>
        <w:rPr/>
        <w:t xml:space="preserve">一、产业链层级划分</w:t>
      </w:r>
    </w:p>
    <w:p>
      <w:pPr>
        <w:spacing w:before="75" w:after="0"/>
      </w:pPr>
      <w:r>
        <w:rPr/>
        <w:t xml:space="preserve">二、产业链价值流转结构</w:t>
      </w:r>
    </w:p>
    <w:p>
      <w:pPr>
        <w:spacing w:before="75" w:after="0"/>
      </w:pPr>
      <w:r>
        <w:rPr/>
        <w:t xml:space="preserve">三、产业链价值分配格局</w:t>
      </w:r>
    </w:p>
    <w:p>
      <w:pPr>
        <w:spacing w:before="75" w:after="0"/>
      </w:pPr>
      <w:r>
        <w:rPr/>
        <w:t xml:space="preserve">第二节 上游产业分析</w:t>
      </w:r>
    </w:p>
    <w:p>
      <w:pPr>
        <w:spacing w:before="75" w:after="0"/>
      </w:pPr>
      <w:r>
        <w:rPr/>
        <w:t xml:space="preserve">一、感知传感器供应板块</w:t>
      </w:r>
    </w:p>
    <w:p>
      <w:pPr>
        <w:spacing w:before="75" w:after="0"/>
      </w:pPr>
      <w:r>
        <w:rPr/>
        <w:t xml:space="preserve">二、电机与动力电源板块</w:t>
      </w:r>
    </w:p>
    <w:p>
      <w:pPr>
        <w:spacing w:before="75" w:after="0"/>
      </w:pPr>
      <w:r>
        <w:rPr/>
        <w:t xml:space="preserve">三、控制器与结构件板块</w:t>
      </w:r>
    </w:p>
    <w:p>
      <w:pPr>
        <w:spacing w:before="75" w:after="0"/>
      </w:pPr>
      <w:r>
        <w:rPr/>
        <w:t xml:space="preserve">第三节 中游整机制造环节</w:t>
      </w:r>
    </w:p>
    <w:p>
      <w:pPr>
        <w:spacing w:before="75" w:after="0"/>
      </w:pPr>
      <w:r>
        <w:rPr/>
        <w:t xml:space="preserve">一、整机集成生产模式</w:t>
      </w:r>
    </w:p>
    <w:p>
      <w:pPr>
        <w:spacing w:before="75" w:after="0"/>
      </w:pPr>
      <w:r>
        <w:rPr/>
        <w:t xml:space="preserve">二、生产工艺与良品率特征</w:t>
      </w:r>
    </w:p>
    <w:p>
      <w:pPr>
        <w:spacing w:before="75" w:after="0"/>
      </w:pPr>
      <w:r>
        <w:rPr/>
        <w:t xml:space="preserve">三、产能分布与产能利用率</w:t>
      </w:r>
    </w:p>
    <w:p>
      <w:pPr>
        <w:spacing w:before="75" w:after="0"/>
      </w:pPr>
      <w:r>
        <w:rPr/>
        <w:t xml:space="preserve">第四节 下游应用与流通环节</w:t>
      </w:r>
    </w:p>
    <w:p>
      <w:pPr>
        <w:spacing w:before="75" w:after="0"/>
      </w:pPr>
      <w:r>
        <w:rPr/>
        <w:t xml:space="preserve">一、机构采购渠道</w:t>
      </w:r>
    </w:p>
    <w:p>
      <w:pPr>
        <w:spacing w:before="75" w:after="0"/>
      </w:pPr>
      <w:r>
        <w:rPr/>
        <w:t xml:space="preserve">二、家庭终端零售渠道</w:t>
      </w:r>
    </w:p>
    <w:p>
      <w:pPr>
        <w:spacing w:before="75" w:after="0"/>
      </w:pPr>
      <w:r>
        <w:rPr/>
        <w:t xml:space="preserve">三、租赁服务渠道</w:t>
      </w:r>
    </w:p>
    <w:p>
      <w:pPr>
        <w:spacing w:before="75" w:after="0"/>
      </w:pPr>
      <w:r>
        <w:rPr>
          <w:b w:val="1"/>
          <w:bCs w:val="1"/>
        </w:rPr>
        <w:t xml:space="preserve">第七章 中国智能轮椅行业供需格局分析</w:t>
      </w:r>
    </w:p>
    <w:p>
      <w:pPr>
        <w:spacing w:before="75" w:after="0"/>
      </w:pPr>
      <w:r>
        <w:rPr/>
        <w:t xml:space="preserve">第一节 行业供给分析</w:t>
      </w:r>
    </w:p>
    <w:p>
      <w:pPr>
        <w:spacing w:before="75" w:after="0"/>
      </w:pPr>
      <w:r>
        <w:rPr/>
        <w:t xml:space="preserve">一、行业产能总量情况</w:t>
      </w:r>
    </w:p>
    <w:p>
      <w:pPr>
        <w:spacing w:before="75" w:after="0"/>
      </w:pPr>
      <w:r>
        <w:rPr/>
        <w:t xml:space="preserve">二、产能区域分布特征</w:t>
      </w:r>
    </w:p>
    <w:p>
      <w:pPr>
        <w:spacing w:before="75" w:after="0"/>
      </w:pPr>
      <w:r>
        <w:rPr/>
        <w:t xml:space="preserve">三、供给端约束因素</w:t>
      </w:r>
    </w:p>
    <w:p>
      <w:pPr>
        <w:spacing w:before="75" w:after="0"/>
      </w:pPr>
      <w:r>
        <w:rPr/>
        <w:t xml:space="preserve">第二节 行业需求分析</w:t>
      </w:r>
    </w:p>
    <w:p>
      <w:pPr>
        <w:spacing w:before="75" w:after="0"/>
      </w:pPr>
      <w:r>
        <w:rPr/>
        <w:t xml:space="preserve">一、存量更新需求</w:t>
      </w:r>
    </w:p>
    <w:p>
      <w:pPr>
        <w:spacing w:before="75" w:after="0"/>
      </w:pPr>
      <w:r>
        <w:rPr/>
        <w:t xml:space="preserve">二、新增消费需求</w:t>
      </w:r>
    </w:p>
    <w:p>
      <w:pPr>
        <w:spacing w:before="75" w:after="0"/>
      </w:pPr>
      <w:r>
        <w:rPr/>
        <w:t xml:space="preserve">三、机构采购需求</w:t>
      </w:r>
    </w:p>
    <w:p>
      <w:pPr>
        <w:spacing w:before="75" w:after="0"/>
      </w:pPr>
      <w:r>
        <w:rPr/>
        <w:t xml:space="preserve">第三节 供需平衡研判</w:t>
      </w:r>
    </w:p>
    <w:p>
      <w:pPr>
        <w:spacing w:before="75" w:after="0"/>
      </w:pPr>
      <w:r>
        <w:rPr/>
        <w:t xml:space="preserve">一、供需缺口测算</w:t>
      </w:r>
    </w:p>
    <w:p>
      <w:pPr>
        <w:spacing w:before="75" w:after="0"/>
      </w:pPr>
      <w:r>
        <w:rPr/>
        <w:t xml:space="preserve">二、供需错配表现形式</w:t>
      </w:r>
    </w:p>
    <w:p>
      <w:pPr>
        <w:spacing w:before="75" w:after="0"/>
      </w:pPr>
      <w:r>
        <w:rPr/>
        <w:t xml:space="preserve">三、2026-2031年供需格局演变预测</w:t>
      </w:r>
    </w:p>
    <w:p>
      <w:pPr>
        <w:spacing w:before="75" w:after="0"/>
      </w:pPr>
      <w:r>
        <w:rPr>
          <w:b w:val="1"/>
          <w:bCs w:val="1"/>
        </w:rPr>
        <w:t xml:space="preserve">第八章 中国智能轮椅细分产品市场分析</w:t>
      </w:r>
    </w:p>
    <w:p>
      <w:pPr>
        <w:spacing w:before="75" w:after="0"/>
      </w:pPr>
      <w:r>
        <w:rPr/>
        <w:t xml:space="preserve">第一节 自主避障型智能轮椅市场</w:t>
      </w:r>
    </w:p>
    <w:p>
      <w:pPr>
        <w:spacing w:before="75" w:after="0"/>
      </w:pPr>
      <w:r>
        <w:rPr/>
        <w:t xml:space="preserve">一、产品技术特点</w:t>
      </w:r>
    </w:p>
    <w:p>
      <w:pPr>
        <w:spacing w:before="75" w:after="0"/>
      </w:pPr>
      <w:r>
        <w:rPr/>
        <w:t xml:space="preserve">二、市场规模与占比</w:t>
      </w:r>
    </w:p>
    <w:p>
      <w:pPr>
        <w:spacing w:before="75" w:after="0"/>
      </w:pPr>
      <w:r>
        <w:rPr/>
        <w:t xml:space="preserve">三、产品迭代方向</w:t>
      </w:r>
    </w:p>
    <w:p>
      <w:pPr>
        <w:spacing w:before="75" w:after="0"/>
      </w:pPr>
      <w:r>
        <w:rPr/>
        <w:t xml:space="preserve">第二节 多模态交互智能轮椅市场</w:t>
      </w:r>
    </w:p>
    <w:p>
      <w:pPr>
        <w:spacing w:before="75" w:after="0"/>
      </w:pPr>
      <w:r>
        <w:rPr/>
        <w:t xml:space="preserve">一、产品技术特点</w:t>
      </w:r>
    </w:p>
    <w:p>
      <w:pPr>
        <w:spacing w:before="75" w:after="0"/>
      </w:pPr>
      <w:r>
        <w:rPr/>
        <w:t xml:space="preserve">二、市场规模与占比</w:t>
      </w:r>
    </w:p>
    <w:p>
      <w:pPr>
        <w:spacing w:before="75" w:after="0"/>
      </w:pPr>
      <w:r>
        <w:rPr/>
        <w:t xml:space="preserve">三、产品迭代方向</w:t>
      </w:r>
    </w:p>
    <w:p>
      <w:pPr>
        <w:spacing w:before="75" w:after="0"/>
      </w:pPr>
      <w:r>
        <w:rPr/>
        <w:t xml:space="preserve">第三节 站立康复型智能轮椅市场</w:t>
      </w:r>
    </w:p>
    <w:p>
      <w:pPr>
        <w:spacing w:before="75" w:after="0"/>
      </w:pPr>
      <w:r>
        <w:rPr/>
        <w:t xml:space="preserve">一、产品技术特点</w:t>
      </w:r>
    </w:p>
    <w:p>
      <w:pPr>
        <w:spacing w:before="75" w:after="0"/>
      </w:pPr>
      <w:r>
        <w:rPr/>
        <w:t xml:space="preserve">二、市场规模与占比</w:t>
      </w:r>
    </w:p>
    <w:p>
      <w:pPr>
        <w:spacing w:before="75" w:after="0"/>
      </w:pPr>
      <w:r>
        <w:rPr/>
        <w:t xml:space="preserve">三、产品迭代方向</w:t>
      </w:r>
    </w:p>
    <w:p>
      <w:pPr>
        <w:spacing w:before="75" w:after="0"/>
      </w:pPr>
      <w:r>
        <w:rPr>
          <w:b w:val="1"/>
          <w:bCs w:val="1"/>
        </w:rPr>
        <w:t xml:space="preserve">第九章 中国智能轮椅区域市场分析</w:t>
      </w:r>
    </w:p>
    <w:p>
      <w:pPr>
        <w:spacing w:before="75" w:after="0"/>
      </w:pPr>
      <w:r>
        <w:rPr/>
        <w:t xml:space="preserve">第一节 区域市场整体分布特征</w:t>
      </w:r>
    </w:p>
    <w:p>
      <w:pPr>
        <w:spacing w:before="75" w:after="0"/>
      </w:pPr>
      <w:r>
        <w:rPr/>
        <w:t xml:space="preserve">一、区域消费能力差异</w:t>
      </w:r>
    </w:p>
    <w:p>
      <w:pPr>
        <w:spacing w:before="75" w:after="0"/>
      </w:pPr>
      <w:r>
        <w:rPr/>
        <w:t xml:space="preserve">二、区域需求结构差异</w:t>
      </w:r>
    </w:p>
    <w:p>
      <w:pPr>
        <w:spacing w:before="75" w:after="0"/>
      </w:pPr>
      <w:r>
        <w:rPr/>
        <w:t xml:space="preserve">三、渠道布局区域差异</w:t>
      </w:r>
    </w:p>
    <w:p>
      <w:pPr>
        <w:spacing w:before="75" w:after="0"/>
      </w:pPr>
      <w:r>
        <w:rPr/>
        <w:t xml:space="preserve">第二节 重点区域市场分析</w:t>
      </w:r>
    </w:p>
    <w:p>
      <w:pPr>
        <w:spacing w:before="75" w:after="0"/>
      </w:pPr>
      <w:r>
        <w:rPr/>
        <w:t xml:space="preserve">一、华东区域市场分析</w:t>
      </w:r>
    </w:p>
    <w:p>
      <w:pPr>
        <w:spacing w:before="75" w:after="0"/>
      </w:pPr>
      <w:r>
        <w:rPr/>
        <w:t xml:space="preserve">二、华南区域市场分析</w:t>
      </w:r>
    </w:p>
    <w:p>
      <w:pPr>
        <w:spacing w:before="75" w:after="0"/>
      </w:pPr>
      <w:r>
        <w:rPr/>
        <w:t xml:space="preserve">三、华北区域市场分析</w:t>
      </w:r>
    </w:p>
    <w:p>
      <w:pPr>
        <w:spacing w:before="75" w:after="0"/>
      </w:pPr>
      <w:r>
        <w:rPr/>
        <w:t xml:space="preserve">第三节 其他潜力区域市场</w:t>
      </w:r>
    </w:p>
    <w:p>
      <w:pPr>
        <w:spacing w:before="75" w:after="0"/>
      </w:pPr>
      <w:r>
        <w:rPr/>
        <w:t xml:space="preserve">一、西南区域市场分析</w:t>
      </w:r>
    </w:p>
    <w:p>
      <w:pPr>
        <w:spacing w:before="75" w:after="0"/>
      </w:pPr>
      <w:r>
        <w:rPr/>
        <w:t xml:space="preserve">二、华中区域市场分析</w:t>
      </w:r>
    </w:p>
    <w:p>
      <w:pPr>
        <w:spacing w:before="75" w:after="0"/>
      </w:pPr>
      <w:r>
        <w:rPr/>
        <w:t xml:space="preserve">三、西北东北市场特征</w:t>
      </w:r>
    </w:p>
    <w:p>
      <w:pPr>
        <w:spacing w:before="75" w:after="0"/>
      </w:pPr>
      <w:r>
        <w:rPr>
          <w:b w:val="1"/>
          <w:bCs w:val="1"/>
        </w:rPr>
        <w:t xml:space="preserve">第十章 智能轮椅行业技术发展分析</w:t>
      </w:r>
    </w:p>
    <w:p>
      <w:pPr>
        <w:spacing w:before="75" w:after="0"/>
      </w:pPr>
      <w:r>
        <w:rPr/>
        <w:t xml:space="preserve">第一节 行业核心技术体系</w:t>
      </w:r>
    </w:p>
    <w:p>
      <w:pPr>
        <w:spacing w:before="75" w:after="0"/>
      </w:pPr>
      <w:r>
        <w:rPr/>
        <w:t xml:space="preserve">一、环境感知技术</w:t>
      </w:r>
    </w:p>
    <w:p>
      <w:pPr>
        <w:spacing w:before="75" w:after="0"/>
      </w:pPr>
      <w:r>
        <w:rPr/>
        <w:t xml:space="preserve">二、运动控制技术</w:t>
      </w:r>
    </w:p>
    <w:p>
      <w:pPr>
        <w:spacing w:before="75" w:after="0"/>
      </w:pPr>
      <w:r>
        <w:rPr/>
        <w:t xml:space="preserve">三、人机交互技术</w:t>
      </w:r>
    </w:p>
    <w:p>
      <w:pPr>
        <w:spacing w:before="75" w:after="0"/>
      </w:pPr>
      <w:r>
        <w:rPr/>
        <w:t xml:space="preserve">第二节 当前技术成熟度评估</w:t>
      </w:r>
    </w:p>
    <w:p>
      <w:pPr>
        <w:spacing w:before="75" w:after="0"/>
      </w:pPr>
      <w:r>
        <w:rPr/>
        <w:t xml:space="preserve">一、各项技术成熟度分级</w:t>
      </w:r>
    </w:p>
    <w:p>
      <w:pPr>
        <w:spacing w:before="75" w:after="0"/>
      </w:pPr>
      <w:r>
        <w:rPr/>
        <w:t xml:space="preserve">二、现有技术瓶颈</w:t>
      </w:r>
    </w:p>
    <w:p>
      <w:pPr>
        <w:spacing w:before="75" w:after="0"/>
      </w:pPr>
      <w:r>
        <w:rPr/>
        <w:t xml:space="preserve">三、技术产业化难点</w:t>
      </w:r>
    </w:p>
    <w:p>
      <w:pPr>
        <w:spacing w:before="75" w:after="0"/>
      </w:pPr>
      <w:r>
        <w:rPr/>
        <w:t xml:space="preserve">第三节 2026-2031年技术演进路线预判</w:t>
      </w:r>
    </w:p>
    <w:p>
      <w:pPr>
        <w:spacing w:before="75" w:after="0"/>
      </w:pPr>
      <w:r>
        <w:rPr/>
        <w:t xml:space="preserve">一、短期技术迭代方向</w:t>
      </w:r>
    </w:p>
    <w:p>
      <w:pPr>
        <w:spacing w:before="75" w:after="0"/>
      </w:pPr>
      <w:r>
        <w:rPr/>
        <w:t xml:space="preserve">二、中长期技术突破方向</w:t>
      </w:r>
    </w:p>
    <w:p>
      <w:pPr>
        <w:spacing w:before="75" w:after="0"/>
      </w:pPr>
      <w:r>
        <w:rPr/>
        <w:t xml:space="preserve">三、技术商业化落地节奏</w:t>
      </w:r>
    </w:p>
    <w:p>
      <w:pPr>
        <w:spacing w:before="75" w:after="0"/>
      </w:pPr>
      <w:r>
        <w:rPr>
          <w:b w:val="1"/>
          <w:bCs w:val="1"/>
        </w:rPr>
        <w:t xml:space="preserve">第十一章 智能轮椅行业竞争格局分析</w:t>
      </w:r>
    </w:p>
    <w:p>
      <w:pPr>
        <w:spacing w:before="75" w:after="0"/>
      </w:pPr>
      <w:r>
        <w:rPr/>
        <w:t xml:space="preserve">第一节 行业竞争结构分析</w:t>
      </w:r>
    </w:p>
    <w:p>
      <w:pPr>
        <w:spacing w:before="75" w:after="0"/>
      </w:pPr>
      <w:r>
        <w:rPr/>
        <w:t xml:space="preserve">一、行业进入壁垒</w:t>
      </w:r>
    </w:p>
    <w:p>
      <w:pPr>
        <w:spacing w:before="75" w:after="0"/>
      </w:pPr>
      <w:r>
        <w:rPr/>
        <w:t xml:space="preserve">二、行业退出难度</w:t>
      </w:r>
    </w:p>
    <w:p>
      <w:pPr>
        <w:spacing w:before="75" w:after="0"/>
      </w:pPr>
      <w:r>
        <w:rPr/>
        <w:t xml:space="preserve">三、行业竞争强度</w:t>
      </w:r>
    </w:p>
    <w:p>
      <w:pPr>
        <w:spacing w:before="75" w:after="0"/>
      </w:pPr>
      <w:r>
        <w:rPr/>
        <w:t xml:space="preserve">第二节 2026年市场份额格局</w:t>
      </w:r>
    </w:p>
    <w:p>
      <w:pPr>
        <w:spacing w:before="75" w:after="0"/>
      </w:pPr>
      <w:r>
        <w:rPr/>
        <w:t xml:space="preserve">一、市场份额分布特征</w:t>
      </w:r>
    </w:p>
    <w:p>
      <w:pPr>
        <w:spacing w:before="75" w:after="0"/>
      </w:pPr>
      <w:r>
        <w:rPr/>
        <w:t xml:space="preserve">二、梯队划分情况</w:t>
      </w:r>
    </w:p>
    <w:p>
      <w:pPr>
        <w:spacing w:before="75" w:after="0"/>
      </w:pPr>
      <w:r>
        <w:rPr/>
        <w:t xml:space="preserve">三、市场集中度测算</w:t>
      </w:r>
    </w:p>
    <w:p>
      <w:pPr>
        <w:spacing w:before="75" w:after="0"/>
      </w:pPr>
      <w:r>
        <w:rPr/>
        <w:t xml:space="preserve">第三节 竞争策略对比分析</w:t>
      </w:r>
    </w:p>
    <w:p>
      <w:pPr>
        <w:spacing w:before="75" w:after="0"/>
      </w:pPr>
      <w:r>
        <w:rPr/>
        <w:t xml:space="preserve">一、技术研发竞争策略</w:t>
      </w:r>
    </w:p>
    <w:p>
      <w:pPr>
        <w:spacing w:before="75" w:after="0"/>
      </w:pPr>
      <w:r>
        <w:rPr/>
        <w:t xml:space="preserve">二、渠道拓展竞争策略</w:t>
      </w:r>
    </w:p>
    <w:p>
      <w:pPr>
        <w:spacing w:before="75" w:after="0"/>
      </w:pPr>
      <w:r>
        <w:rPr/>
        <w:t xml:space="preserve">三、产品差异化竞争策略</w:t>
      </w:r>
    </w:p>
    <w:p>
      <w:pPr>
        <w:spacing w:before="75" w:after="0"/>
      </w:pPr>
      <w:r>
        <w:rPr>
          <w:b w:val="1"/>
          <w:bCs w:val="1"/>
        </w:rPr>
        <w:t xml:space="preserve">第十二章 重点企业经营分析</w:t>
      </w:r>
    </w:p>
    <w:p>
      <w:pPr>
        <w:spacing w:before="75" w:after="0"/>
      </w:pPr>
      <w:r>
        <w:rPr/>
        <w:t xml:space="preserve">第一节 江苏鱼跃医疗设备股份有限公司</w:t>
      </w:r>
    </w:p>
    <w:p>
      <w:pPr>
        <w:spacing w:before="75" w:after="0"/>
      </w:pPr>
      <w:r>
        <w:rPr/>
        <w:t xml:space="preserve">一、企业概况</w:t>
      </w:r>
    </w:p>
    <w:p>
      <w:pPr>
        <w:spacing w:before="75" w:after="0"/>
      </w:pPr>
      <w:r>
        <w:rPr/>
        <w:t xml:space="preserve">二、主营产品与经营数据</w:t>
      </w:r>
    </w:p>
    <w:p>
      <w:pPr>
        <w:spacing w:before="75" w:after="0"/>
      </w:pPr>
      <w:r>
        <w:rPr/>
        <w:t xml:space="preserve">三、核心竞争优势</w:t>
      </w:r>
    </w:p>
    <w:p>
      <w:pPr>
        <w:spacing w:before="75" w:after="0"/>
      </w:pPr>
      <w:r>
        <w:rPr/>
        <w:t xml:space="preserve">四、近期发展动态</w:t>
      </w:r>
    </w:p>
    <w:p>
      <w:pPr>
        <w:spacing w:before="75" w:after="0"/>
      </w:pPr>
      <w:r>
        <w:rPr/>
        <w:t xml:space="preserve">第二节 上海互邦智能装备股份有限公司</w:t>
      </w:r>
    </w:p>
    <w:p>
      <w:pPr>
        <w:spacing w:before="75" w:after="0"/>
      </w:pPr>
      <w:r>
        <w:rPr/>
        <w:t xml:space="preserve">一、企业概况</w:t>
      </w:r>
    </w:p>
    <w:p>
      <w:pPr>
        <w:spacing w:before="75" w:after="0"/>
      </w:pPr>
      <w:r>
        <w:rPr/>
        <w:t xml:space="preserve">二、主营产品与经营数据</w:t>
      </w:r>
    </w:p>
    <w:p>
      <w:pPr>
        <w:spacing w:before="75" w:after="0"/>
      </w:pPr>
      <w:r>
        <w:rPr/>
        <w:t xml:space="preserve">三、核心竞争优势</w:t>
      </w:r>
    </w:p>
    <w:p>
      <w:pPr>
        <w:spacing w:before="75" w:after="0"/>
      </w:pPr>
      <w:r>
        <w:rPr/>
        <w:t xml:space="preserve">四、近期发展动态</w:t>
      </w:r>
    </w:p>
    <w:p>
      <w:pPr>
        <w:spacing w:before="75" w:after="0"/>
      </w:pPr>
      <w:r>
        <w:rPr/>
        <w:t xml:space="preserve">第三节 傲胜医疗科技(苏州)有限公司</w:t>
      </w:r>
    </w:p>
    <w:p>
      <w:pPr>
        <w:spacing w:before="75" w:after="0"/>
      </w:pPr>
      <w:r>
        <w:rPr/>
        <w:t xml:space="preserve">一、企业概况</w:t>
      </w:r>
    </w:p>
    <w:p>
      <w:pPr>
        <w:spacing w:before="75" w:after="0"/>
      </w:pPr>
      <w:r>
        <w:rPr/>
        <w:t xml:space="preserve">二、主营产品与经营数据</w:t>
      </w:r>
    </w:p>
    <w:p>
      <w:pPr>
        <w:spacing w:before="75" w:after="0"/>
      </w:pPr>
      <w:r>
        <w:rPr/>
        <w:t xml:space="preserve">三、核心竞争优势</w:t>
      </w:r>
    </w:p>
    <w:p>
      <w:pPr>
        <w:spacing w:before="75" w:after="0"/>
      </w:pPr>
      <w:r>
        <w:rPr/>
        <w:t xml:space="preserve">四、近期发展动态</w:t>
      </w:r>
    </w:p>
    <w:p>
      <w:pPr>
        <w:spacing w:before="75" w:after="0"/>
      </w:pPr>
      <w:r>
        <w:rPr/>
        <w:t xml:space="preserve">第四节 康泰医学系统(秦皇岛)股份有限公司</w:t>
      </w:r>
    </w:p>
    <w:p>
      <w:pPr>
        <w:spacing w:before="75" w:after="0"/>
      </w:pPr>
      <w:r>
        <w:rPr/>
        <w:t xml:space="preserve">一、企业概况</w:t>
      </w:r>
    </w:p>
    <w:p>
      <w:pPr>
        <w:spacing w:before="75" w:after="0"/>
      </w:pPr>
      <w:r>
        <w:rPr/>
        <w:t xml:space="preserve">二、主营产品与经营数据</w:t>
      </w:r>
    </w:p>
    <w:p>
      <w:pPr>
        <w:spacing w:before="75" w:after="0"/>
      </w:pPr>
      <w:r>
        <w:rPr/>
        <w:t xml:space="preserve">三、核心竞争优势</w:t>
      </w:r>
    </w:p>
    <w:p>
      <w:pPr>
        <w:spacing w:before="75" w:after="0"/>
      </w:pPr>
      <w:r>
        <w:rPr/>
        <w:t xml:space="preserve">四、近期发展动态</w:t>
      </w:r>
    </w:p>
    <w:p>
      <w:pPr>
        <w:spacing w:before="75" w:after="0"/>
      </w:pPr>
      <w:r>
        <w:rPr/>
        <w:t xml:space="preserve">第五节 深圳普渡机器人技术有限公司</w:t>
      </w:r>
    </w:p>
    <w:p>
      <w:pPr>
        <w:spacing w:before="75" w:after="0"/>
      </w:pPr>
      <w:r>
        <w:rPr/>
        <w:t xml:space="preserve">一、企业概况</w:t>
      </w:r>
    </w:p>
    <w:p>
      <w:pPr>
        <w:spacing w:before="75" w:after="0"/>
      </w:pPr>
      <w:r>
        <w:rPr/>
        <w:t xml:space="preserve">二、主营产品与经营数据</w:t>
      </w:r>
    </w:p>
    <w:p>
      <w:pPr>
        <w:spacing w:before="75" w:after="0"/>
      </w:pPr>
      <w:r>
        <w:rPr/>
        <w:t xml:space="preserve">三、核心竞争优势</w:t>
      </w:r>
    </w:p>
    <w:p>
      <w:pPr>
        <w:spacing w:before="75" w:after="0"/>
      </w:pPr>
      <w:r>
        <w:rPr/>
        <w:t xml:space="preserve">四、近期发展动态</w:t>
      </w:r>
    </w:p>
    <w:p>
      <w:pPr>
        <w:spacing w:before="75" w:after="0"/>
      </w:pPr>
      <w:r>
        <w:rPr/>
        <w:t xml:space="preserve">第六节 南京伟思医疗科技股份有限公司</w:t>
      </w:r>
    </w:p>
    <w:p>
      <w:pPr>
        <w:spacing w:before="75" w:after="0"/>
      </w:pPr>
      <w:r>
        <w:rPr/>
        <w:t xml:space="preserve">一、企业概况</w:t>
      </w:r>
    </w:p>
    <w:p>
      <w:pPr>
        <w:spacing w:before="75" w:after="0"/>
      </w:pPr>
      <w:r>
        <w:rPr/>
        <w:t xml:space="preserve">二、主营产品与经营数据</w:t>
      </w:r>
    </w:p>
    <w:p>
      <w:pPr>
        <w:spacing w:before="75" w:after="0"/>
      </w:pPr>
      <w:r>
        <w:rPr/>
        <w:t xml:space="preserve">三、核心竞争优势</w:t>
      </w:r>
    </w:p>
    <w:p>
      <w:pPr>
        <w:spacing w:before="75" w:after="0"/>
      </w:pPr>
      <w:r>
        <w:rPr/>
        <w:t xml:space="preserve">四、近期发展动态</w:t>
      </w:r>
    </w:p>
    <w:p>
      <w:pPr>
        <w:spacing w:before="75" w:after="0"/>
      </w:pPr>
      <w:r>
        <w:rPr/>
        <w:t xml:space="preserve">第七节 广东凯洋医疗科技集团有限公司</w:t>
      </w:r>
    </w:p>
    <w:p>
      <w:pPr>
        <w:spacing w:before="75" w:after="0"/>
      </w:pPr>
      <w:r>
        <w:rPr/>
        <w:t xml:space="preserve">一、企业概况</w:t>
      </w:r>
    </w:p>
    <w:p>
      <w:pPr>
        <w:spacing w:before="75" w:after="0"/>
      </w:pPr>
      <w:r>
        <w:rPr/>
        <w:t xml:space="preserve">二、主营产品与经营数据</w:t>
      </w:r>
    </w:p>
    <w:p>
      <w:pPr>
        <w:spacing w:before="75" w:after="0"/>
      </w:pPr>
      <w:r>
        <w:rPr/>
        <w:t xml:space="preserve">三、核心竞争优势</w:t>
      </w:r>
    </w:p>
    <w:p>
      <w:pPr>
        <w:spacing w:before="75" w:after="0"/>
      </w:pPr>
      <w:r>
        <w:rPr/>
        <w:t xml:space="preserve">四、近期发展动态</w:t>
      </w:r>
    </w:p>
    <w:p>
      <w:pPr>
        <w:spacing w:before="75" w:after="0"/>
      </w:pPr>
      <w:r>
        <w:rPr/>
        <w:t xml:space="preserve">第八节 皮皮熊机器人科技有限公司</w:t>
      </w:r>
    </w:p>
    <w:p>
      <w:pPr>
        <w:spacing w:before="75" w:after="0"/>
      </w:pPr>
      <w:r>
        <w:rPr/>
        <w:t xml:space="preserve">一、企业概况</w:t>
      </w:r>
    </w:p>
    <w:p>
      <w:pPr>
        <w:spacing w:before="75" w:after="0"/>
      </w:pPr>
      <w:r>
        <w:rPr/>
        <w:t xml:space="preserve">二、主营产品与经营数据</w:t>
      </w:r>
    </w:p>
    <w:p>
      <w:pPr>
        <w:spacing w:before="75" w:after="0"/>
      </w:pPr>
      <w:r>
        <w:rPr/>
        <w:t xml:space="preserve">三、核心竞争优势</w:t>
      </w:r>
    </w:p>
    <w:p>
      <w:pPr>
        <w:spacing w:before="75" w:after="0"/>
      </w:pPr>
      <w:r>
        <w:rPr/>
        <w:t xml:space="preserve">四、近期发展动态</w:t>
      </w:r>
    </w:p>
    <w:p>
      <w:pPr>
        <w:spacing w:before="75" w:after="0"/>
      </w:pPr>
      <w:r>
        <w:rPr/>
        <w:t xml:space="preserve">第九节 双派机器人有限公司</w:t>
      </w:r>
    </w:p>
    <w:p>
      <w:pPr>
        <w:spacing w:before="75" w:after="0"/>
      </w:pPr>
      <w:r>
        <w:rPr/>
        <w:t xml:space="preserve">一、企业概况</w:t>
      </w:r>
    </w:p>
    <w:p>
      <w:pPr>
        <w:spacing w:before="75" w:after="0"/>
      </w:pPr>
      <w:r>
        <w:rPr/>
        <w:t xml:space="preserve">二、主营产品与经营数据</w:t>
      </w:r>
    </w:p>
    <w:p>
      <w:pPr>
        <w:spacing w:before="75" w:after="0"/>
      </w:pPr>
      <w:r>
        <w:rPr/>
        <w:t xml:space="preserve">三、核心竞争优势</w:t>
      </w:r>
    </w:p>
    <w:p>
      <w:pPr>
        <w:spacing w:before="75" w:after="0"/>
      </w:pPr>
      <w:r>
        <w:rPr/>
        <w:t xml:space="preserve">四、近期发展动态</w:t>
      </w:r>
    </w:p>
    <w:p>
      <w:pPr>
        <w:spacing w:before="75" w:after="0"/>
      </w:pPr>
      <w:r>
        <w:rPr/>
        <w:t xml:space="preserve">第十节 小神童机器人有限公司</w:t>
      </w:r>
    </w:p>
    <w:p>
      <w:pPr>
        <w:spacing w:before="75" w:after="0"/>
      </w:pPr>
      <w:r>
        <w:rPr/>
        <w:t xml:space="preserve">一、企业概况</w:t>
      </w:r>
    </w:p>
    <w:p>
      <w:pPr>
        <w:spacing w:before="75" w:after="0"/>
      </w:pPr>
      <w:r>
        <w:rPr/>
        <w:t xml:space="preserve">二、主营产品与经营数据</w:t>
      </w:r>
    </w:p>
    <w:p>
      <w:pPr>
        <w:spacing w:before="75" w:after="0"/>
      </w:pPr>
      <w:r>
        <w:rPr/>
        <w:t xml:space="preserve">三、核心竞争优势</w:t>
      </w:r>
    </w:p>
    <w:p>
      <w:pPr>
        <w:spacing w:before="75" w:after="0"/>
      </w:pPr>
      <w:r>
        <w:rPr/>
        <w:t xml:space="preserve">四、近期发展动态</w:t>
      </w:r>
    </w:p>
    <w:p>
      <w:pPr>
        <w:spacing w:before="75" w:after="0"/>
      </w:pPr>
      <w:r>
        <w:rPr>
          <w:b w:val="1"/>
          <w:bCs w:val="1"/>
        </w:rPr>
        <w:t xml:space="preserve">第十三章 智能轮椅行业渠道与营销模式分析</w:t>
      </w:r>
    </w:p>
    <w:p>
      <w:pPr>
        <w:spacing w:before="75" w:after="0"/>
      </w:pPr>
      <w:r>
        <w:rPr/>
        <w:t xml:space="preserve">第一节 行业主要销售渠道类型</w:t>
      </w:r>
    </w:p>
    <w:p>
      <w:pPr>
        <w:spacing w:before="75" w:after="0"/>
      </w:pPr>
      <w:r>
        <w:rPr/>
        <w:t xml:space="preserve">一、线下医疗器械经销商渠道</w:t>
      </w:r>
    </w:p>
    <w:p>
      <w:pPr>
        <w:spacing w:before="75" w:after="0"/>
      </w:pPr>
      <w:r>
        <w:rPr/>
        <w:t xml:space="preserve">二、线上电商直营渠道</w:t>
      </w:r>
    </w:p>
    <w:p>
      <w:pPr>
        <w:spacing w:before="75" w:after="0"/>
      </w:pPr>
      <w:r>
        <w:rPr/>
        <w:t xml:space="preserve">三、养老康复机构集采渠道</w:t>
      </w:r>
    </w:p>
    <w:p>
      <w:pPr>
        <w:spacing w:before="75" w:after="0"/>
      </w:pPr>
      <w:r>
        <w:rPr/>
        <w:t xml:space="preserve">第二节 渠道运营模式对比</w:t>
      </w:r>
    </w:p>
    <w:p>
      <w:pPr>
        <w:spacing w:before="75" w:after="0"/>
      </w:pPr>
      <w:r>
        <w:rPr/>
        <w:t xml:space="preserve">一、渠道盈利模型对比</w:t>
      </w:r>
    </w:p>
    <w:p>
      <w:pPr>
        <w:spacing w:before="75" w:after="0"/>
      </w:pPr>
      <w:r>
        <w:rPr/>
        <w:t xml:space="preserve">二、渠道回款周期对比</w:t>
      </w:r>
    </w:p>
    <w:p>
      <w:pPr>
        <w:spacing w:before="75" w:after="0"/>
      </w:pPr>
      <w:r>
        <w:rPr/>
        <w:t xml:space="preserve">三、渠道渗透难点分析</w:t>
      </w:r>
    </w:p>
    <w:p>
      <w:pPr>
        <w:spacing w:before="75" w:after="0"/>
      </w:pPr>
      <w:r>
        <w:rPr/>
        <w:t xml:space="preserve">第三节 渠道未来演变趋势</w:t>
      </w:r>
    </w:p>
    <w:p>
      <w:pPr>
        <w:spacing w:before="75" w:after="0"/>
      </w:pPr>
      <w:r>
        <w:rPr/>
        <w:t xml:space="preserve">一、线上线下融合趋势</w:t>
      </w:r>
    </w:p>
    <w:p>
      <w:pPr>
        <w:spacing w:before="75" w:after="0"/>
      </w:pPr>
      <w:r>
        <w:rPr/>
        <w:t xml:space="preserve">二、服务型渠道兴起</w:t>
      </w:r>
    </w:p>
    <w:p>
      <w:pPr>
        <w:spacing w:before="75" w:after="0"/>
      </w:pPr>
      <w:r>
        <w:rPr/>
        <w:t xml:space="preserve">三、渠道下沉机会</w:t>
      </w:r>
    </w:p>
    <w:p>
      <w:pPr>
        <w:spacing w:before="75" w:after="0"/>
      </w:pPr>
      <w:r>
        <w:rPr>
          <w:b w:val="1"/>
          <w:bCs w:val="1"/>
        </w:rPr>
        <w:t xml:space="preserve">第十四章 智能轮椅行业投资机会与风险分析</w:t>
      </w:r>
    </w:p>
    <w:p>
      <w:pPr>
        <w:spacing w:before="75" w:after="0"/>
      </w:pPr>
      <w:r>
        <w:rPr/>
        <w:t xml:space="preserve">第一节 行业投资机会挖掘</w:t>
      </w:r>
    </w:p>
    <w:p>
      <w:pPr>
        <w:spacing w:before="75" w:after="0"/>
      </w:pPr>
      <w:r>
        <w:rPr/>
        <w:t xml:space="preserve">一、技术赛道投资机会</w:t>
      </w:r>
    </w:p>
    <w:p>
      <w:pPr>
        <w:spacing w:before="75" w:after="0"/>
      </w:pPr>
      <w:r>
        <w:rPr/>
        <w:t xml:space="preserve">二、细分产品市场机会</w:t>
      </w:r>
    </w:p>
    <w:p>
      <w:pPr>
        <w:spacing w:before="75" w:after="0"/>
      </w:pPr>
      <w:r>
        <w:rPr/>
        <w:t xml:space="preserve">三、下游配套服务机会</w:t>
      </w:r>
    </w:p>
    <w:p>
      <w:pPr>
        <w:spacing w:before="75" w:after="0"/>
      </w:pPr>
      <w:r>
        <w:rPr/>
        <w:t xml:space="preserve">第二节 行业主要风险识别</w:t>
      </w:r>
    </w:p>
    <w:p>
      <w:pPr>
        <w:spacing w:before="75" w:after="0"/>
      </w:pPr>
      <w:r>
        <w:rPr/>
        <w:t xml:space="preserve">一、技术迭代风险</w:t>
      </w:r>
    </w:p>
    <w:p>
      <w:pPr>
        <w:spacing w:before="75" w:after="0"/>
      </w:pPr>
      <w:r>
        <w:rPr/>
        <w:t xml:space="preserve">二、市场需求不及预期风险</w:t>
      </w:r>
    </w:p>
    <w:p>
      <w:pPr>
        <w:spacing w:before="75" w:after="0"/>
      </w:pPr>
      <w:r>
        <w:rPr/>
        <w:t xml:space="preserve">三、供应链波动风险</w:t>
      </w:r>
    </w:p>
    <w:p>
      <w:pPr>
        <w:spacing w:before="75" w:after="0"/>
      </w:pPr>
      <w:r>
        <w:rPr/>
        <w:t xml:space="preserve">第三节 投资可行性评估</w:t>
      </w:r>
    </w:p>
    <w:p>
      <w:pPr>
        <w:spacing w:before="75" w:after="0"/>
      </w:pPr>
      <w:r>
        <w:rPr/>
        <w:t xml:space="preserve">一、项目盈利性分析维度</w:t>
      </w:r>
    </w:p>
    <w:p>
      <w:pPr>
        <w:spacing w:before="75" w:after="0"/>
      </w:pPr>
      <w:r>
        <w:rPr/>
        <w:t xml:space="preserve">二、投资回报周期参考</w:t>
      </w:r>
    </w:p>
    <w:p>
      <w:pPr>
        <w:spacing w:before="75" w:after="0"/>
      </w:pPr>
      <w:r>
        <w:rPr/>
        <w:t xml:space="preserve">三、风险对冲思路</w:t>
      </w:r>
    </w:p>
    <w:p>
      <w:pPr>
        <w:spacing w:before="75" w:after="0"/>
      </w:pPr>
      <w:r>
        <w:rPr>
          <w:b w:val="1"/>
          <w:bCs w:val="1"/>
        </w:rPr>
        <w:t xml:space="preserve">第十五章 2026-2031年智能轮椅行业发展趋势预判</w:t>
      </w:r>
    </w:p>
    <w:p>
      <w:pPr>
        <w:spacing w:before="75" w:after="0"/>
      </w:pPr>
      <w:r>
        <w:rPr/>
        <w:t xml:space="preserve">第一节 产品发展趋势</w:t>
      </w:r>
    </w:p>
    <w:p>
      <w:pPr>
        <w:spacing w:before="75" w:after="0"/>
      </w:pPr>
      <w:r>
        <w:rPr/>
        <w:t xml:space="preserve">一、智能化程度持续提升</w:t>
      </w:r>
    </w:p>
    <w:p>
      <w:pPr>
        <w:spacing w:before="75" w:after="0"/>
      </w:pPr>
      <w:r>
        <w:rPr/>
        <w:t xml:space="preserve">二、轻量化与便携化发展</w:t>
      </w:r>
    </w:p>
    <w:p>
      <w:pPr>
        <w:spacing w:before="75" w:after="0"/>
      </w:pPr>
      <w:r>
        <w:rPr/>
        <w:t xml:space="preserve">三、康复监测一体化融合</w:t>
      </w:r>
    </w:p>
    <w:p>
      <w:pPr>
        <w:spacing w:before="75" w:after="0"/>
      </w:pPr>
      <w:r>
        <w:rPr/>
        <w:t xml:space="preserve">第二节 市场发展趋势</w:t>
      </w:r>
    </w:p>
    <w:p>
      <w:pPr>
        <w:spacing w:before="75" w:after="0"/>
      </w:pPr>
      <w:r>
        <w:rPr/>
        <w:t xml:space="preserve">一、国产产品占比持续提升</w:t>
      </w:r>
    </w:p>
    <w:p>
      <w:pPr>
        <w:spacing w:before="75" w:after="0"/>
      </w:pPr>
      <w:r>
        <w:rPr/>
        <w:t xml:space="preserve">二、细分场景产品持续丰富</w:t>
      </w:r>
    </w:p>
    <w:p>
      <w:pPr>
        <w:spacing w:before="75" w:after="0"/>
      </w:pPr>
      <w:r>
        <w:rPr/>
        <w:t xml:space="preserve">三、租赁服务市场扩容</w:t>
      </w:r>
    </w:p>
    <w:p>
      <w:pPr>
        <w:spacing w:before="75" w:after="0"/>
      </w:pPr>
      <w:r>
        <w:rPr/>
        <w:t xml:space="preserve">第三节 产业结构趋势</w:t>
      </w:r>
    </w:p>
    <w:p>
      <w:pPr>
        <w:spacing w:before="75" w:after="0"/>
      </w:pPr>
      <w:r>
        <w:rPr/>
        <w:t xml:space="preserve">一、产业链协同程度提升</w:t>
      </w:r>
    </w:p>
    <w:p>
      <w:pPr>
        <w:spacing w:before="75" w:after="0"/>
      </w:pPr>
      <w:r>
        <w:rPr/>
        <w:t xml:space="preserve">二、产业集群逐步成型</w:t>
      </w:r>
    </w:p>
    <w:p>
      <w:pPr>
        <w:spacing w:before="75" w:after="0"/>
      </w:pPr>
      <w:r>
        <w:rPr/>
        <w:t xml:space="preserve">三、跨界参与者持续增多</w:t>
      </w:r>
    </w:p>
    <w:p>
      <w:pPr>
        <w:spacing w:before="75" w:after="0"/>
      </w:pPr>
      <w:r>
        <w:rPr>
          <w:b w:val="1"/>
          <w:bCs w:val="1"/>
        </w:rPr>
        <w:t xml:space="preserve">第十六章 行业发展战略与建议</w:t>
      </w:r>
    </w:p>
    <w:p>
      <w:pPr>
        <w:spacing w:before="75" w:after="0"/>
      </w:pPr>
      <w:r>
        <w:rPr/>
        <w:t xml:space="preserve">第一节 生产企业发展策略建议</w:t>
      </w:r>
    </w:p>
    <w:p>
      <w:pPr>
        <w:spacing w:before="75" w:after="0"/>
      </w:pPr>
      <w:r>
        <w:rPr/>
        <w:t xml:space="preserve">一、产品研发策略建议</w:t>
      </w:r>
    </w:p>
    <w:p>
      <w:pPr>
        <w:spacing w:before="75" w:after="0"/>
      </w:pPr>
      <w:r>
        <w:rPr/>
        <w:t xml:space="preserve">二、供应链优化策略建议</w:t>
      </w:r>
    </w:p>
    <w:p>
      <w:pPr>
        <w:spacing w:before="75" w:after="0"/>
      </w:pPr>
      <w:r>
        <w:rPr/>
        <w:t xml:space="preserve">三、市场渠道建设建议</w:t>
      </w:r>
    </w:p>
    <w:p>
      <w:pPr>
        <w:spacing w:before="75" w:after="0"/>
      </w:pPr>
      <w:r>
        <w:rPr/>
        <w:t xml:space="preserve">第二节 投资者投资策略建议</w:t>
      </w:r>
    </w:p>
    <w:p>
      <w:pPr>
        <w:spacing w:before="75" w:after="0"/>
      </w:pPr>
      <w:r>
        <w:rPr/>
        <w:t xml:space="preserve">一、赛道选择策略</w:t>
      </w:r>
    </w:p>
    <w:p>
      <w:pPr>
        <w:spacing w:before="75" w:after="0"/>
      </w:pPr>
      <w:r>
        <w:rPr/>
        <w:t xml:space="preserve">二、标的筛选要点</w:t>
      </w:r>
    </w:p>
    <w:p>
      <w:pPr>
        <w:spacing w:before="75" w:after="0"/>
      </w:pPr>
      <w:r>
        <w:rPr/>
        <w:t xml:space="preserve">三、投资时点判断</w:t>
      </w:r>
    </w:p>
    <w:p>
      <w:pPr>
        <w:spacing w:before="75" w:after="0"/>
      </w:pPr>
      <w:r>
        <w:rPr/>
        <w:t xml:space="preserve">第三节 产业发展优化方向建议</w:t>
      </w:r>
    </w:p>
    <w:p>
      <w:pPr>
        <w:spacing w:before="75" w:after="0"/>
      </w:pPr>
      <w:r>
        <w:rPr/>
        <w:t xml:space="preserve">一、技术协同发展方向</w:t>
      </w:r>
    </w:p>
    <w:p>
      <w:pPr>
        <w:spacing w:before="75" w:after="0"/>
      </w:pPr>
      <w:r>
        <w:rPr/>
        <w:t xml:space="preserve">二、配套服务体系建设方向</w:t>
      </w:r>
    </w:p>
    <w:p>
      <w:pPr>
        <w:spacing w:before="75" w:after="0"/>
      </w:pPr>
      <w:r>
        <w:rPr/>
        <w:t xml:space="preserve">三、产品标准化发展方向</w:t>
      </w:r>
    </w:p>
    <w:p>
      <w:pPr>
        <w:spacing w:before="75" w:after="0"/>
      </w:pPr>
      <w:r>
        <w:rPr>
          <w:b w:val="1"/>
          <w:bCs w:val="1"/>
        </w:rPr>
        <w:t xml:space="preserve">第十七章 研究结论</w:t>
      </w:r>
    </w:p>
    <w:p>
      <w:pPr>
        <w:spacing w:before="75" w:after="0"/>
      </w:pPr>
      <w:r>
        <w:rPr/>
        <w:t xml:space="preserve">第一节 行业核心结论汇总</w:t>
      </w:r>
    </w:p>
    <w:p>
      <w:pPr>
        <w:spacing w:before="75" w:after="0"/>
      </w:pPr>
      <w:r>
        <w:rPr/>
        <w:t xml:space="preserve">一、行业发展核心判断</w:t>
      </w:r>
    </w:p>
    <w:p>
      <w:pPr>
        <w:spacing w:before="75" w:after="0"/>
      </w:pPr>
      <w:r>
        <w:rPr/>
        <w:t xml:space="preserve">二、市场增长核心逻辑</w:t>
      </w:r>
    </w:p>
    <w:p>
      <w:pPr>
        <w:spacing w:before="75" w:after="0"/>
      </w:pPr>
      <w:r>
        <w:rPr/>
        <w:t xml:space="preserve">三、竞争格局核心结论</w:t>
      </w:r>
    </w:p>
    <w:p>
      <w:pPr>
        <w:spacing w:before="75" w:after="0"/>
      </w:pPr>
      <w:r>
        <w:rPr/>
        <w:t xml:space="preserve">第二节 行业前景综合评价</w:t>
      </w:r>
    </w:p>
    <w:p>
      <w:pPr>
        <w:spacing w:before="75" w:after="0"/>
      </w:pPr>
      <w:r>
        <w:rPr/>
        <w:t xml:space="preserve">一、行业成长空间评价</w:t>
      </w:r>
    </w:p>
    <w:p>
      <w:pPr>
        <w:spacing w:before="75" w:after="0"/>
      </w:pPr>
      <w:r>
        <w:rPr/>
        <w:t xml:space="preserve">二、行业发展潜力评价</w:t>
      </w:r>
    </w:p>
    <w:p>
      <w:pPr>
        <w:spacing w:before="75" w:after="0"/>
      </w:pPr>
      <w:r>
        <w:rPr/>
        <w:t xml:space="preserve">三、行业不确定性总结</w:t>
      </w:r>
    </w:p>
    <w:p>
      <w:pPr>
        <w:spacing w:before="75" w:after="0"/>
      </w:pPr>
      <w:r>
        <w:rPr/>
        <w:t xml:space="preserve">第三节 后续研究建议</w:t>
      </w:r>
    </w:p>
    <w:p>
      <w:pPr>
        <w:spacing w:before="75" w:after="0"/>
      </w:pPr>
      <w:r>
        <w:rPr/>
        <w:t xml:space="preserve">一、持续跟踪指标清单</w:t>
      </w:r>
    </w:p>
    <w:p>
      <w:pPr>
        <w:spacing w:before="75" w:after="0"/>
      </w:pPr>
      <w:r>
        <w:rPr/>
        <w:t xml:space="preserve">二、重点监测方向</w:t>
      </w:r>
    </w:p>
    <w:p>
      <w:pPr>
        <w:spacing w:before="75" w:after="0"/>
      </w:pPr>
      <w:r>
        <w:rPr/>
        <w:t xml:space="preserve">三、报告更新机制</w:t>
      </w:r>
    </w:p>
    <w:p>
      <w:pPr>
        <w:spacing w:before="75" w:after="0"/>
      </w:pPr>
      <w:r>
        <w:rPr>
          <w:b w:val="1"/>
          <w:bCs w:val="1"/>
        </w:rPr>
        <w:t xml:space="preserve">图表目录</w:t>
      </w:r>
    </w:p>
    <w:p>
      <w:pPr>
        <w:spacing w:before="75" w:after="0"/>
      </w:pPr>
      <w:r>
        <w:rPr/>
        <w:t xml:space="preserve">图表：智能轮椅产品分类</w:t>
      </w:r>
    </w:p>
    <w:p>
      <w:pPr>
        <w:spacing w:before="75" w:after="0"/>
      </w:pPr>
      <w:r>
        <w:rPr/>
        <w:t xml:space="preserve">图表：智能轮椅行业研究假设参数</w:t>
      </w:r>
    </w:p>
    <w:p>
      <w:pPr>
        <w:spacing w:before="75" w:after="0"/>
      </w:pPr>
      <w:r>
        <w:rPr/>
        <w:t xml:space="preserve">图表：2024-2026年全球智能轮椅市场规模统计</w:t>
      </w:r>
    </w:p>
    <w:p>
      <w:pPr>
        <w:spacing w:before="75" w:after="0"/>
      </w:pPr>
      <w:r>
        <w:rPr/>
        <w:t xml:space="preserve">图表：2024-2026年中国智能轮椅行业市场规模统计</w:t>
      </w:r>
    </w:p>
    <w:p>
      <w:pPr>
        <w:spacing w:before="75" w:after="0"/>
      </w:pPr>
      <w:r>
        <w:rPr/>
        <w:t xml:space="preserve">图表：2024-2026年中国智能轮椅细分产品市场规模</w:t>
      </w:r>
    </w:p>
    <w:p>
      <w:pPr>
        <w:spacing w:before="75" w:after="0"/>
      </w:pPr>
      <w:r>
        <w:rPr/>
        <w:t xml:space="preserve">图表：2024-2026年中国智能轮椅区域市场规模统计</w:t>
      </w:r>
    </w:p>
    <w:p>
      <w:pPr>
        <w:spacing w:before="75" w:after="0"/>
      </w:pPr>
      <w:r>
        <w:rPr/>
        <w:t xml:space="preserve">图表：智能轮椅产业链价值分配</w:t>
      </w:r>
    </w:p>
    <w:p>
      <w:pPr>
        <w:spacing w:before="75" w:after="0"/>
      </w:pPr>
      <w:r>
        <w:rPr/>
        <w:t xml:space="preserve">图表：2024-2026年中国智能轮椅行业产能、产量、需求量统计</w:t>
      </w:r>
    </w:p>
    <w:p>
      <w:pPr>
        <w:spacing w:before="75" w:after="0"/>
      </w:pPr>
      <w:r>
        <w:rPr/>
        <w:t xml:space="preserve">图表：2026-2031年中国智能轮椅市场规模预测</w:t>
      </w:r>
    </w:p>
    <w:p>
      <w:pPr>
        <w:spacing w:before="75" w:after="0"/>
      </w:pPr>
      <w:r>
        <w:rPr/>
        <w:t xml:space="preserve">图表：2026-2031年中国智能轮椅细分产品市场规模预测</w:t>
      </w:r>
    </w:p>
    <w:p>
      <w:pPr>
        <w:spacing w:before="75" w:after="0"/>
      </w:pPr>
      <w:r>
        <w:rPr/>
        <w:t xml:space="preserve">图表：2026年中国智能轮椅企业市场份额(按营收口径)</w:t>
      </w:r>
    </w:p>
    <w:p>
      <w:pPr>
        <w:spacing w:before="75" w:after="0"/>
      </w:pPr>
      <w:r>
        <w:rPr/>
        <w:t xml:space="preserve">图表：重点企业核心经营指标对比</w:t>
      </w:r>
    </w:p>
    <w:p>
      <w:pPr>
        <w:spacing w:before="75" w:after="0"/>
      </w:pPr>
      <w:r>
        <w:rPr/>
        <w:t xml:space="preserve">图表：智能轮椅行业渠道模式对比</w:t>
      </w:r>
    </w:p>
    <w:p>
      <w:pPr>
        <w:spacing w:before="75" w:after="0"/>
      </w:pPr>
      <w:r>
        <w:rPr/>
        <w:t xml:space="preserve">图表：智能轮椅行业投资风险评估</w:t>
      </w:r>
    </w:p>
    <w:p>
      <w:pPr>
        <w:spacing w:before="75" w:after="0"/>
      </w:pPr>
      <w:r>
        <w:rPr/>
        <w:t xml:space="preserve">图表：智能轮椅行业研究框架</w:t>
      </w:r>
    </w:p>
    <w:p>
      <w:pPr>
        <w:spacing w:before="75" w:after="0"/>
      </w:pPr>
      <w:r>
        <w:rPr/>
        <w:t xml:space="preserve">图表：智能轮椅行业产业链结构</w:t>
      </w:r>
    </w:p>
    <w:p>
      <w:pPr>
        <w:spacing w:before="75" w:after="0"/>
      </w:pPr>
      <w:r>
        <w:rPr/>
        <w:t xml:space="preserve">图表：2024-2026年全球智能轮椅市场规模变化趋势</w:t>
      </w:r>
    </w:p>
    <w:p>
      <w:pPr>
        <w:spacing w:before="75" w:after="0"/>
      </w:pPr>
      <w:r>
        <w:rPr/>
        <w:t xml:space="preserve">图表：2024-2026年中国智能轮椅市场规模变化趋势</w:t>
      </w:r>
    </w:p>
    <w:p>
      <w:pPr>
        <w:spacing w:before="75" w:after="0"/>
      </w:pPr>
      <w:r>
        <w:rPr/>
        <w:t xml:space="preserve">图表：中国智能轮椅细分产品市场占比结构</w:t>
      </w:r>
    </w:p>
    <w:p>
      <w:pPr>
        <w:spacing w:before="75" w:after="0"/>
      </w:pPr>
      <w:r>
        <w:rPr/>
        <w:t xml:space="preserve">图表：中国智能轮椅区域市场份额分布</w:t>
      </w:r>
    </w:p>
    <w:p>
      <w:pPr>
        <w:spacing w:before="75" w:after="0"/>
      </w:pPr>
      <w:r>
        <w:rPr/>
        <w:t xml:space="preserve">图表：智能轮椅行业供需变化趋势</w:t>
      </w:r>
    </w:p>
    <w:p>
      <w:pPr>
        <w:spacing w:before="75" w:after="0"/>
      </w:pPr>
      <w:r>
        <w:rPr/>
        <w:t xml:space="preserve">图表：智能轮椅行业市场集中度变化趋势</w:t>
      </w:r>
    </w:p>
    <w:p>
      <w:pPr>
        <w:spacing w:before="75" w:after="0"/>
      </w:pPr>
      <w:r>
        <w:rPr/>
        <w:t xml:space="preserve">图表：智能轮椅技术演进路线图</w:t>
      </w:r>
    </w:p>
    <w:p>
      <w:pPr>
        <w:spacing w:before="75" w:after="0"/>
      </w:pPr>
      <w:r>
        <w:rPr/>
        <w:t xml:space="preserve">图表：2026-2031年中国智能轮椅市场规模预测趋势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本文地址：https://www.51baogao.cn/baogao/20260923/4069837.shtml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23/4069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2026-2031年中国智能轮椅行业市场深度调研及发展前景预测报告</dc:title>
  <dc:description>2026-2031年中国智能轮椅行业市场深度调研及发展前景预测报告</dc:description>
  <dc:subject>2026-2031年中国智能轮椅行业市场深度调研及发展前景预测报告</dc:subject>
  <cp:keywords>研究报告</cp:keywords>
  <cp:category>研究报告</cp:category>
  <cp:lastModifiedBy>北京中道泰和信息咨询有限公司</cp:lastModifiedBy>
  <dcterms:created xsi:type="dcterms:W3CDTF">2026-09-23T11:43:51+08:00</dcterms:created>
  <dcterms:modified xsi:type="dcterms:W3CDTF">2026-09-23T11:43:51+08:00</dcterms:modified>
</cp:coreProperties>
</file>

<file path=docProps/custom.xml><?xml version="1.0" encoding="utf-8"?>
<Properties xmlns="http://schemas.openxmlformats.org/officeDocument/2006/custom-properties" xmlns:vt="http://schemas.openxmlformats.org/officeDocument/2006/docPropsVTypes"/>
</file>