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2026-2031年AI算力产业现状及未来发展趋势分析报告</w:t>
      </w:r>
    </w:p>
    <w:p>
      <w:pPr>
        <w:spacing w:after="150"/>
      </w:pPr>
      <w:r>
        <w:rPr>
          <w:b w:val="1"/>
          <w:bCs w:val="1"/>
        </w:rPr>
        <w:t xml:space="preserve">报告简介</w:t>
      </w:r>
    </w:p>
    <w:p>
      <w:pPr>
        <w:spacing w:after="150"/>
      </w:pPr>
      <w:r>
        <w:rPr/>
        <w:t xml:space="preserve">AI算力产业是为人工智能模型训练、推理计算提供算力基础设施及配套服务的产业集合，核心涵盖算力芯片、服务器、高速互联设备、算力集群、智算中心以及算力调度、运维服务等相关支撑体系，作为人工智能产业发展的底层底座，广泛服务于大模型研发、智能制造、智慧城市、数字文娱等各类应用场景，产业链贯通硬件制造、平台搭建、算法适配、算力运营等多个环节，是数字经济与智能化转型的核心支撑产业。</w:t>
      </w:r>
    </w:p>
    <w:p>
      <w:pPr>
        <w:spacing w:after="150"/>
      </w:pPr>
      <w:r>
        <w:rPr/>
        <w:t xml:space="preserve">当前国内AI算力产业正处于快速建设与生态完善的发展阶段。人工智能技术落地进程加快，带动全社会算力需求持续提升，各地算力基础设施布局稳步推进，产业配套能力不断增强。行业竞争从单一硬件产品供给，逐步转向算力集群搭建、资源调度、一体化交付能力的综合竞争，市场参与主体依托硬件、平台或运营优势在产业链不同环节开展布局，同时产业发展过程中也在持续探索算力资源高效利用与绿色运营路径。未来，算力产业将朝着高性能、集约化、绿色化与普惠化方向演进。芯片架构、高速互联、液冷散热等技术持续迭代，算力调度平台不断优化，跨区域算力协同机制逐步完善，算力供给模式从集中式大型智算中心向多元算力混合部署发展，算力服务逐步下沉至更多行业场景，推动AI算力从稀缺资源转变为各行各业数字化转型的通用基础设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I算力行业研究单位等公布和提供的大量资料。报告对我国AI算力行业的供需状况、发展现状、子行业发展变化等进行了分析，重点分析了国内外AI算力行业的发展现状、如何面对行业的发展挑战、行业的发展建议、行业竞争力，以及行业的投资分析和趋势预测等等。报告还综合了AI算力行业的整体发展动态，对行业在产品方面提供了参考建议和具体解决办法。报告对于AI算力产品生产企业、经销商、行业管理部门以及拟进入该行业的投资者具有重要的参考价值，对于研究我国AI算力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ai算力产业市场概述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中国ai算力产业链发展状况分析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中国ai算力产业发展分析</w:t>
      </w:r>
    </w:p>
    <w:p>
      <w:pPr>
        <w:spacing w:before="75" w:after="0"/>
      </w:pPr>
      <w:r>
        <w:rPr/>
        <w:t xml:space="preserve">第一节 中国ai算力产业发展现状</w:t>
      </w:r>
    </w:p>
    <w:p>
      <w:pPr>
        <w:spacing w:before="75" w:after="0"/>
      </w:pPr>
      <w:r>
        <w:rPr/>
        <w:t xml:space="preserve">第二节 中国ai算力产业经济运行现状</w:t>
      </w:r>
    </w:p>
    <w:p>
      <w:pPr>
        <w:spacing w:before="75" w:after="0"/>
      </w:pPr>
      <w:r>
        <w:rPr/>
        <w:t xml:space="preserve">第三节 中国ai算力产业存在的问题及发展障碍分析</w:t>
      </w:r>
    </w:p>
    <w:p>
      <w:pPr>
        <w:spacing w:before="75" w:after="0"/>
      </w:pPr>
      <w:r>
        <w:rPr>
          <w:b w:val="1"/>
          <w:bCs w:val="1"/>
        </w:rPr>
        <w:t xml:space="preserve">第四章 中国ai算力市场现状及发展趋势</w:t>
      </w:r>
    </w:p>
    <w:p>
      <w:pPr>
        <w:spacing w:before="75" w:after="0"/>
      </w:pPr>
      <w:r>
        <w:rPr/>
        <w:t xml:space="preserve">第一节 中国ai算力市场供给状况</w:t>
      </w:r>
    </w:p>
    <w:p>
      <w:pPr>
        <w:spacing w:before="75" w:after="0"/>
      </w:pPr>
      <w:r>
        <w:rPr/>
        <w:t xml:space="preserve">第二节 中国ai算力市场需求状况</w:t>
      </w:r>
    </w:p>
    <w:p>
      <w:pPr>
        <w:spacing w:before="75" w:after="0"/>
      </w:pPr>
      <w:r>
        <w:rPr/>
        <w:t xml:space="preserve">第三节 中国ai算力市场发展潜力及发展趋势</w:t>
      </w:r>
    </w:p>
    <w:p>
      <w:pPr>
        <w:spacing w:before="75" w:after="0"/>
      </w:pPr>
      <w:r>
        <w:rPr>
          <w:b w:val="1"/>
          <w:bCs w:val="1"/>
        </w:rPr>
        <w:t xml:space="preserve">第五章 中国ai算力产业基本竞争战略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中国ai算力产业市场竞争策略分析</w:t>
      </w:r>
    </w:p>
    <w:p>
      <w:pPr>
        <w:spacing w:before="75" w:after="0"/>
      </w:pPr>
      <w:r>
        <w:rPr/>
        <w:t xml:space="preserve">第一节 ai算力产业市场五种竞争动力模式结构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ai算力产业市场核心竞争力的塑造要素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中国ai算力产业市场营销策略竞争分析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2026年中国ai算力产业竞争格局分析</w:t>
      </w:r>
    </w:p>
    <w:p>
      <w:pPr>
        <w:spacing w:before="75" w:after="0"/>
      </w:pPr>
      <w:r>
        <w:rPr/>
        <w:t xml:space="preserve">第一节 2026年中国ai算力产业竞争现状分析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2026年中国ai算力产业集中度分析</w:t>
      </w:r>
    </w:p>
    <w:p>
      <w:pPr>
        <w:spacing w:before="75" w:after="0"/>
      </w:pPr>
      <w:r>
        <w:rPr/>
        <w:t xml:space="preserve">一、ai算力企业分布分析</w:t>
      </w:r>
    </w:p>
    <w:p>
      <w:pPr>
        <w:spacing w:before="75" w:after="0"/>
      </w:pPr>
      <w:r>
        <w:rPr/>
        <w:t xml:space="preserve">二、ai算力市场集中度分析</w:t>
      </w:r>
    </w:p>
    <w:p>
      <w:pPr>
        <w:spacing w:before="75" w:after="0"/>
      </w:pPr>
      <w:r>
        <w:rPr>
          <w:b w:val="1"/>
          <w:bCs w:val="1"/>
        </w:rPr>
        <w:t xml:space="preserve">第九章 领先企业在中国ai算力产业市场竞争策略研究</w:t>
      </w:r>
    </w:p>
    <w:p>
      <w:pPr>
        <w:spacing w:before="75" w:after="0"/>
      </w:pPr>
      <w:r>
        <w:rPr/>
        <w:t xml:space="preserve">第一节 华为技术有限公司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中科曙光信息技术股份有限公司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浪潮电子信息产业股份有限公司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海光信息技术股份有限公司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寒武纪科技股份有限公司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工业富联工业互联网股份有限公司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联想集团有限公司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超聚变数字技术股份有限公司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新华三技术有限公司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上海燧原科技股份有限公司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中国ai算力产业市场发展预测</w:t>
      </w:r>
    </w:p>
    <w:p>
      <w:pPr>
        <w:spacing w:before="75" w:after="0"/>
      </w:pPr>
      <w:r>
        <w:rPr/>
        <w:t xml:space="preserve">第一节 中国ai算力产业发展环境预测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中国ai算力产业发展预测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中国ai算力市场发展预测</w:t>
      </w:r>
    </w:p>
    <w:p>
      <w:pPr>
        <w:spacing w:before="75" w:after="0"/>
      </w:pPr>
      <w:r>
        <w:rPr/>
        <w:t xml:space="preserve">一、2026-2031年中国ai算力市场需求预测</w:t>
      </w:r>
    </w:p>
    <w:p>
      <w:pPr>
        <w:spacing w:before="75" w:after="0"/>
      </w:pPr>
      <w:r>
        <w:rPr/>
        <w:t xml:space="preserve">二、2026-2031年中国ai算力市场结构预测</w:t>
      </w:r>
    </w:p>
    <w:p>
      <w:pPr>
        <w:spacing w:before="75" w:after="0"/>
      </w:pPr>
      <w:r>
        <w:rPr/>
        <w:t xml:space="preserve">三、2026-2031年中国ai算力市场集中度预测</w:t>
      </w:r>
    </w:p>
    <w:p>
      <w:pPr>
        <w:spacing w:before="75" w:after="0"/>
      </w:pPr>
      <w:r>
        <w:rPr/>
        <w:t xml:space="preserve">四、2026-2031年中国ai算力市场供给预测</w:t>
      </w:r>
    </w:p>
    <w:p>
      <w:pPr>
        <w:spacing w:before="75" w:after="0"/>
      </w:pPr>
      <w:r>
        <w:rPr/>
        <w:t xml:space="preserve">五、2026-2031年中国ai算力市场价格预测</w:t>
      </w:r>
    </w:p>
    <w:p>
      <w:pPr>
        <w:spacing w:before="75" w:after="0"/>
      </w:pPr>
      <w:r>
        <w:rPr>
          <w:b w:val="1"/>
          <w:bCs w:val="1"/>
        </w:rPr>
        <w:t xml:space="preserve">第十一章 中国ai算力产业市场投资机会与风险</w:t>
      </w:r>
    </w:p>
    <w:p>
      <w:pPr>
        <w:spacing w:before="75" w:after="0"/>
      </w:pPr>
      <w:r>
        <w:rPr/>
        <w:t xml:space="preserve">第一节 中国ai算力产业市场投资优势分析</w:t>
      </w:r>
    </w:p>
    <w:p>
      <w:pPr>
        <w:spacing w:before="75" w:after="0"/>
      </w:pPr>
      <w:r>
        <w:rPr/>
        <w:t xml:space="preserve">第二节 中国ai算力产业市场投资劣势分析</w:t>
      </w:r>
    </w:p>
    <w:p>
      <w:pPr>
        <w:spacing w:before="75" w:after="0"/>
      </w:pPr>
      <w:r>
        <w:rPr/>
        <w:t xml:space="preserve">第三节 中国ai算力产业市场投资机会分析</w:t>
      </w:r>
    </w:p>
    <w:p>
      <w:pPr>
        <w:spacing w:before="75" w:after="0"/>
      </w:pPr>
      <w:r>
        <w:rPr/>
        <w:t xml:space="preserve">第四节 中国ai算力产业市场投资风险分析</w:t>
      </w:r>
    </w:p>
    <w:p>
      <w:pPr>
        <w:spacing w:before="75" w:after="0"/>
      </w:pPr>
      <w:r>
        <w:rPr>
          <w:b w:val="1"/>
          <w:bCs w:val="1"/>
        </w:rPr>
        <w:t xml:space="preserve">第十二章 中国ai算力产业市场竞争策略建议</w:t>
      </w:r>
    </w:p>
    <w:p>
      <w:pPr>
        <w:spacing w:before="75" w:after="0"/>
      </w:pPr>
      <w:r>
        <w:rPr/>
        <w:t xml:space="preserve">第一节 中国ai算力产业竞争战略建议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中国ai算力产业竞争策略建议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2026-2031年中国ai算力行业企业经营战略建议</w:t>
      </w:r>
    </w:p>
    <w:p>
      <w:pPr>
        <w:spacing w:before="75" w:after="0"/>
      </w:pPr>
      <w:r>
        <w:rPr/>
        <w:t xml:space="preserve">第一节 2026-2031年ai算力行业企业的标杆管理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2026-2031年ai算力行业企业的资本运作模式</w:t>
      </w:r>
    </w:p>
    <w:p>
      <w:pPr>
        <w:spacing w:before="75" w:after="0"/>
      </w:pPr>
      <w:r>
        <w:rPr/>
        <w:t xml:space="preserve">一、ai算力行业企业国内资本市场的运作建议</w:t>
      </w:r>
    </w:p>
    <w:p>
      <w:pPr>
        <w:spacing w:before="75" w:after="0"/>
      </w:pPr>
      <w:r>
        <w:rPr/>
        <w:t xml:space="preserve">1、ai算力行业企业的兼并及收购建议</w:t>
      </w:r>
    </w:p>
    <w:p>
      <w:pPr>
        <w:spacing w:before="75" w:after="0"/>
      </w:pPr>
      <w:r>
        <w:rPr/>
        <w:t xml:space="preserve">2、ai算力行业企业的融资方式选择建议</w:t>
      </w:r>
    </w:p>
    <w:p>
      <w:pPr>
        <w:spacing w:before="75" w:after="0"/>
      </w:pPr>
      <w:r>
        <w:rPr/>
        <w:t xml:space="preserve">二、ai算力行业企业海外资本市场的运作建议</w:t>
      </w:r>
    </w:p>
    <w:p>
      <w:pPr>
        <w:spacing w:before="75" w:after="0"/>
      </w:pPr>
      <w:r>
        <w:rPr/>
        <w:t xml:space="preserve">第三节 2026-2031年ai算力行业企业营销模式建议</w:t>
      </w:r>
    </w:p>
    <w:p>
      <w:pPr>
        <w:spacing w:before="75" w:after="0"/>
      </w:pPr>
      <w:r>
        <w:rPr/>
        <w:t xml:space="preserve">一、ai算力行业企业的国内营销模式建议</w:t>
      </w:r>
    </w:p>
    <w:p>
      <w:pPr>
        <w:spacing w:before="75" w:after="0"/>
      </w:pPr>
      <w:r>
        <w:rPr/>
        <w:t xml:space="preserve">1、ai算力行业企业的渠道建设</w:t>
      </w:r>
    </w:p>
    <w:p>
      <w:pPr>
        <w:spacing w:before="75" w:after="0"/>
      </w:pPr>
      <w:r>
        <w:rPr/>
        <w:t xml:space="preserve">2、ai算力行业企业的品牌建设</w:t>
      </w:r>
    </w:p>
    <w:p>
      <w:pPr>
        <w:spacing w:before="75" w:after="0"/>
      </w:pPr>
      <w:r>
        <w:rPr/>
        <w:t xml:space="preserve">二、ai算力行业企业海外营销模式建议</w:t>
      </w:r>
    </w:p>
    <w:p>
      <w:pPr>
        <w:spacing w:before="75" w:after="0"/>
      </w:pPr>
      <w:r>
        <w:rPr/>
        <w:t xml:space="preserve">1、ai算力行业企业的海外细分市场选择</w:t>
      </w:r>
    </w:p>
    <w:p>
      <w:pPr>
        <w:spacing w:before="75" w:after="0"/>
      </w:pPr>
      <w:r>
        <w:rPr/>
        <w:t xml:space="preserve">2、ai算力行业企业的海外经销商选择</w:t>
      </w:r>
    </w:p>
    <w:p>
      <w:pPr>
        <w:spacing w:before="75" w:after="0"/>
      </w:pPr>
      <w:r>
        <w:rPr>
          <w:b w:val="1"/>
          <w:bCs w:val="1"/>
        </w:rPr>
        <w:t xml:space="preserve">第十四章 中道泰和投资的建议及观点</w:t>
      </w:r>
    </w:p>
    <w:p>
      <w:pPr>
        <w:spacing w:before="75" w:after="0"/>
      </w:pPr>
      <w:r>
        <w:rPr/>
        <w:t xml:space="preserve">第一节 ai算力行业发展战略研究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图表：2024-2026年中国ai算力资产规模分析</w:t>
      </w:r>
    </w:p>
    <w:p>
      <w:pPr>
        <w:spacing w:before="75" w:after="0"/>
      </w:pPr>
      <w:r>
        <w:rPr/>
        <w:t xml:space="preserve">图表：2025-2026年中国ai算力行业供给情况</w:t>
      </w:r>
    </w:p>
    <w:p>
      <w:pPr>
        <w:spacing w:before="75" w:after="0"/>
      </w:pPr>
      <w:r>
        <w:rPr/>
        <w:t xml:space="preserve">图表：2025-2026年中国ai算力行业市场规模</w:t>
      </w:r>
    </w:p>
    <w:p>
      <w:pPr>
        <w:spacing w:before="75" w:after="0"/>
      </w:pPr>
      <w:r>
        <w:rPr/>
        <w:t xml:space="preserve">图表：2026年中国ai算力行业负债规模分析</w:t>
      </w:r>
    </w:p>
    <w:p>
      <w:pPr>
        <w:spacing w:before="75" w:after="0"/>
      </w:pPr>
      <w:r>
        <w:rPr/>
        <w:t xml:space="preserve">图表：2025-2026年中国ai算力行业市场产品价格走势</w:t>
      </w:r>
    </w:p>
    <w:p>
      <w:pPr>
        <w:spacing w:before="75" w:after="0"/>
      </w:pPr>
      <w:r>
        <w:rPr/>
        <w:t xml:space="preserve">图表：2026-2031年中国ai算力行业市场产品价格趋势预测</w:t>
      </w:r>
    </w:p>
    <w:p>
      <w:pPr>
        <w:spacing w:before="75" w:after="0"/>
      </w:pPr>
      <w:r>
        <w:rPr/>
        <w:t xml:space="preserve">图表：2025-2026年中国ai算力行业利润规模及增长速度</w:t>
      </w:r>
    </w:p>
    <w:p>
      <w:pPr>
        <w:spacing w:before="75" w:after="0"/>
      </w:pPr>
      <w:r>
        <w:rPr/>
        <w:t xml:space="preserve">图表：2025-2026年中国ai算力行业销售收入</w:t>
      </w:r>
    </w:p>
    <w:p>
      <w:pPr>
        <w:spacing w:before="75" w:after="0"/>
      </w:pPr>
      <w:r>
        <w:rPr/>
        <w:t xml:space="preserve">图表：2025-2026年中国ai算力行业销售利润率</w:t>
      </w:r>
    </w:p>
    <w:p>
      <w:pPr>
        <w:spacing w:before="75" w:after="0"/>
      </w:pPr>
      <w:r>
        <w:rPr/>
        <w:t xml:space="preserve">图表：2024-2026年中国ai算力行业总资产利润率</w:t>
      </w:r>
    </w:p>
    <w:p>
      <w:pPr>
        <w:spacing w:before="75" w:after="0"/>
      </w:pPr>
      <w:r>
        <w:rPr/>
        <w:t xml:space="preserve">图表：2025-2026年中国ai算力行业净资产利润率</w:t>
      </w:r>
    </w:p>
    <w:p>
      <w:pPr>
        <w:spacing w:before="75" w:after="0"/>
      </w:pPr>
      <w:r>
        <w:rPr/>
        <w:t xml:space="preserve">图表：2024-2026年中国ai算力行业总资产增长率</w:t>
      </w:r>
    </w:p>
    <w:p>
      <w:pPr>
        <w:spacing w:before="75" w:after="0"/>
      </w:pPr>
      <w:r>
        <w:rPr/>
        <w:t xml:space="preserve">图表：2025-2026年中国ai算力行业净资产增长率</w:t>
      </w:r>
    </w:p>
    <w:p>
      <w:pPr>
        <w:spacing w:before="75" w:after="0"/>
      </w:pPr>
      <w:r>
        <w:rPr/>
        <w:t xml:space="preserve">图表：2025-2026年中国ai算力行业资产负债率</w:t>
      </w:r>
    </w:p>
    <w:p>
      <w:pPr>
        <w:spacing w:before="75" w:after="0"/>
      </w:pPr>
      <w:r>
        <w:rPr/>
        <w:t xml:space="preserve">图表：2025-2026年中国ai算力行业速动比率</w:t>
      </w:r>
    </w:p>
    <w:p>
      <w:pPr>
        <w:spacing w:before="75" w:after="0"/>
      </w:pPr>
      <w:r>
        <w:rPr/>
        <w:t xml:space="preserve">图表：2025-2026年中国ai算力行业流动比率</w:t>
      </w:r>
    </w:p>
    <w:p>
      <w:pPr>
        <w:spacing w:before="75" w:after="0"/>
      </w:pPr>
      <w:r>
        <w:rPr/>
        <w:t xml:space="preserve">图表：2024-2026年中国ai算力行业总资产周转率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2026-2031年AI算力产业现状及未来发展趋势分析报告</dc:title>
  <dc:description>2026-2031年AI算力产业现状及未来发展趋势分析报告</dc:description>
  <dc:subject>2026-2031年AI算力产业现状及未来发展趋势分析报告</dc:subject>
  <cp:keywords>研究报告</cp:keywords>
  <cp:category>研究报告</cp:category>
  <cp:lastModifiedBy>北京中道泰和信息咨询有限公司</cp:lastModifiedBy>
  <dcterms:created xsi:type="dcterms:W3CDTF">2026-09-27T19:47:06+08:00</dcterms:created>
  <dcterms:modified xsi:type="dcterms:W3CDTF">2026-09-27T19:47:06+08:00</dcterms:modified>
</cp:coreProperties>
</file>

<file path=docProps/custom.xml><?xml version="1.0" encoding="utf-8"?>
<Properties xmlns="http://schemas.openxmlformats.org/officeDocument/2006/custom-properties" xmlns:vt="http://schemas.openxmlformats.org/officeDocument/2006/docPropsVTypes"/>
</file>