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2026-2031年中国可回收火箭行业深度分析与发展趋势研究咨询报告</w:t>
      </w:r>
    </w:p>
    <w:p>
      <w:pPr>
        <w:spacing w:after="150"/>
      </w:pPr>
      <w:r>
        <w:rPr>
          <w:b w:val="1"/>
          <w:bCs w:val="1"/>
        </w:rPr>
        <w:t xml:space="preserve">报告简介</w:t>
      </w:r>
    </w:p>
    <w:p>
      <w:pPr>
        <w:spacing w:after="150"/>
      </w:pPr>
      <w:r>
        <w:rPr/>
        <w:t xml:space="preserve">可回收火箭指完成飞行任务后，箭体部分结构能够返回地面并经过检修、复验，再次投入发射任务的航天运载装备。和一次性使用火箭不同，该类装备不再将箭体在发射后直接遗弃，依靠动力减速、姿态控制、着陆缓冲等技术实现箭体回收。回收对象可包含一级箭体、助推器等不同部件，经检测维修后重复执行航天发射任务。产品主要用于将卫星、空间载荷送入预定轨道，服务各类空间探测与在轨应用项目。整套产业体系覆盖总体设计、发动机研制、箭体结构制造、回收控制、地面检测、复飞维护等环节，由多类主体协同完成装备研发、试验与发射服务，是航天工程与新材料、自动控制技术结合形成的高端装备品类。</w:t>
      </w:r>
    </w:p>
    <w:p>
      <w:pPr>
        <w:spacing w:after="150"/>
      </w:pPr>
      <w:r>
        <w:rPr/>
        <w:t xml:space="preserve">航天活动频次持续提升，各类在轨载荷发射需求不断释放，带动运载火箭发射业务规模持续扩张。一次性火箭发射成本偏高，装备使用后无法复用，难以适配高频次发射任务的诉求，可回收火箭依靠箭体复用特性，为降低单次发射成本提供可行路径。各类空间应用项目逐步认识到发射成本对项目推进的影响，主动评估复用型运载方案，推动可回收火箭技术从试验验证阶段，拓展至多场景发射服务、多次复飞验证等多元业务方向。新材料、精密测控、机载传感相关配套产品持续迭代，回收着陆环节的控制能力持续优化，市场参与主体持续增多，行业配套产业生态逐步成型。</w:t>
      </w:r>
    </w:p>
    <w:p>
      <w:pPr>
        <w:spacing w:after="150"/>
      </w:pPr>
      <w:r>
        <w:rPr/>
        <w:t xml:space="preserve">不同发射任务的载荷重量、轨道高度、发射场地条件存在明显差异，可回收火箭的方案设计带有较强任务属性。大载荷高轨道任务对箭体推力、结构强度提出更高标准，回收实现难度更大;近地轨道小型载荷发射任务，回收方案更容易落地。回收可靠性、箭体损伤检测、复飞安全性是装备研制的核心考量，装备试验过程需要验证着陆精度、结构损伤程度，规避着陆失效、箭体损毁等风险。不同参与主体能力边界存在区别，总体单位负责火箭整体方案设计，零部件厂商承担核心部件加工，地面运维机构完成回收后的检测与修复，多方协同开展试验与发射任务。</w:t>
      </w:r>
    </w:p>
    <w:p>
      <w:pPr>
        <w:spacing w:after="150"/>
      </w:pPr>
      <w:r>
        <w:rPr/>
        <w:t xml:space="preserve">运载动力与着陆控制技术持续迭代，箭体损伤检测手段不断成熟，为可回收火箭扩大应用场景创造条件。航天试验体系持续完善，地面模拟试验、亚轨道试飞等手段可用于验证回收控制逻辑，降低实箭试飞的不确定性。研制主体依托多次试飞积累的试验数据优化箭体设计，减少着陆过程中的结构损耗，提升重复使用次数。装备功能不再局限于单纯载荷入轨，逐步叠加快速发射、按需部署等配套能力。产品持续向不同轨道任务深耕，针对不同载荷规模打造差异化可回收运载方案，装备精细化设计水平持续提升，可回收运载装备与空间应用项目之间的融合程度不断加深。</w:t>
      </w:r>
    </w:p>
    <w:p>
      <w:pPr>
        <w:spacing w:after="150"/>
      </w:pPr>
      <w:r>
        <w:rPr/>
        <w:t xml:space="preserve">可回收火箭研制与商业化落地过程仍存在不少待解决难题。部分核心部件的重复使用耐受能力不足，箭体着陆后隐蔽损伤识别难度较高，检修环节耗时较长。部分试验场地配套设施有限，回收着陆区域的环境条件难以满足多次试飞需求，提升试验开展成本。部分研制主体工程化落地能力不足，对飞行工况变化、极端环境带来的装备损耗预判能力有限，飞行安全、项目进度风险会对装备商业化应用造成冲击。与此同时，行业蕴藏可观投资机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可回收火箭行业进行了长期追踪，结合我们对可回收火箭相关企业的调查研究，对我国可回收火箭行业发展现状与前景、市场竞争格局与形势、赢利水平与企业发展、投资策略与风险预警、发展趋势与规划建议等进行深入研究，并重点分析了可回收火箭行业的前景与风险。报告揭示了可回收火箭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行业现状与全景调研篇</w:t>
      </w:r>
    </w:p>
    <w:p>
      <w:pPr>
        <w:spacing w:before="75" w:after="0"/>
      </w:pPr>
      <w:r>
        <w:rPr>
          <w:b w:val="1"/>
          <w:bCs w:val="1"/>
        </w:rPr>
        <w:t xml:space="preserve">第一章 可回收火箭行业概述</w:t>
      </w:r>
    </w:p>
    <w:p>
      <w:pPr>
        <w:spacing w:before="75" w:after="0"/>
      </w:pPr>
      <w:r>
        <w:rPr/>
        <w:t xml:space="preserve">第一节 行业界定与核心特征</w:t>
      </w:r>
    </w:p>
    <w:p>
      <w:pPr>
        <w:spacing w:before="75" w:after="0"/>
      </w:pPr>
      <w:r>
        <w:rPr/>
        <w:t xml:space="preserve">一、可回收火箭定义与技术内涵</w:t>
      </w:r>
    </w:p>
    <w:p>
      <w:pPr>
        <w:spacing w:before="75" w:after="0"/>
      </w:pPr>
      <w:r>
        <w:rPr/>
        <w:t xml:space="preserve">二、行业主要技术路线分类</w:t>
      </w:r>
    </w:p>
    <w:p>
      <w:pPr>
        <w:spacing w:before="75" w:after="0"/>
      </w:pPr>
      <w:r>
        <w:rPr/>
        <w:t xml:space="preserve">三、行业商业化运营核心特征</w:t>
      </w:r>
    </w:p>
    <w:p>
      <w:pPr>
        <w:spacing w:before="75" w:after="0"/>
      </w:pPr>
      <w:r>
        <w:rPr/>
        <w:t xml:space="preserve">第二节 行业发展历程回顾</w:t>
      </w:r>
    </w:p>
    <w:p>
      <w:pPr>
        <w:spacing w:before="75" w:after="0"/>
      </w:pPr>
      <w:r>
        <w:rPr/>
        <w:t xml:space="preserve">一、全球可回收技术演进阶段</w:t>
      </w:r>
    </w:p>
    <w:p>
      <w:pPr>
        <w:spacing w:before="75" w:after="0"/>
      </w:pPr>
      <w:r>
        <w:rPr/>
        <w:t xml:space="preserve">二、中国商业航天发展节点</w:t>
      </w:r>
    </w:p>
    <w:p>
      <w:pPr>
        <w:spacing w:before="75" w:after="0"/>
      </w:pPr>
      <w:r>
        <w:rPr/>
        <w:t xml:space="preserve">三、关键技术突破里程碑</w:t>
      </w:r>
    </w:p>
    <w:p>
      <w:pPr>
        <w:spacing w:before="75" w:after="0"/>
      </w:pPr>
      <w:r>
        <w:rPr/>
        <w:t xml:space="preserve">第三节 行业产业链结构分析</w:t>
      </w:r>
    </w:p>
    <w:p>
      <w:pPr>
        <w:spacing w:before="75" w:after="0"/>
      </w:pPr>
      <w:r>
        <w:rPr/>
        <w:t xml:space="preserve">一、上游核心零部件供应体系</w:t>
      </w:r>
    </w:p>
    <w:p>
      <w:pPr>
        <w:spacing w:before="75" w:after="0"/>
      </w:pPr>
      <w:r>
        <w:rPr/>
        <w:t xml:space="preserve">二、中游火箭总装与测试环节</w:t>
      </w:r>
    </w:p>
    <w:p>
      <w:pPr>
        <w:spacing w:before="75" w:after="0"/>
      </w:pPr>
      <w:r>
        <w:rPr/>
        <w:t xml:space="preserve">三、下游发射服务与应用场景</w:t>
      </w:r>
    </w:p>
    <w:p>
      <w:pPr>
        <w:spacing w:before="75" w:after="0"/>
      </w:pPr>
      <w:r>
        <w:rPr>
          <w:b w:val="1"/>
          <w:bCs w:val="1"/>
        </w:rPr>
        <w:t xml:space="preserve">第二章 2024-2026年中国可回收火箭行业发展现状</w:t>
      </w:r>
    </w:p>
    <w:p>
      <w:pPr>
        <w:spacing w:before="75" w:after="0"/>
      </w:pPr>
      <w:r>
        <w:rPr/>
        <w:t xml:space="preserve">第一节 行业市场规模与效益</w:t>
      </w:r>
    </w:p>
    <w:p>
      <w:pPr>
        <w:spacing w:before="75" w:after="0"/>
      </w:pPr>
      <w:r>
        <w:rPr/>
        <w:t xml:space="preserve">一、行业总产值与增长态势</w:t>
      </w:r>
    </w:p>
    <w:p>
      <w:pPr>
        <w:spacing w:before="75" w:after="0"/>
      </w:pPr>
      <w:r>
        <w:rPr/>
        <w:t xml:space="preserve">二、商业发射服务收入水平</w:t>
      </w:r>
    </w:p>
    <w:p>
      <w:pPr>
        <w:spacing w:before="75" w:after="0"/>
      </w:pPr>
      <w:r>
        <w:rPr/>
        <w:t xml:space="preserve">三、行业投融资规模与热度</w:t>
      </w:r>
    </w:p>
    <w:p>
      <w:pPr>
        <w:spacing w:before="75" w:after="0"/>
      </w:pPr>
      <w:r>
        <w:rPr/>
        <w:t xml:space="preserve">第二节 行业运行质量分析</w:t>
      </w:r>
    </w:p>
    <w:p>
      <w:pPr>
        <w:spacing w:before="75" w:after="0"/>
      </w:pPr>
      <w:r>
        <w:rPr/>
        <w:t xml:space="preserve">一、发射成功率与复用次数</w:t>
      </w:r>
    </w:p>
    <w:p>
      <w:pPr>
        <w:spacing w:before="75" w:after="0"/>
      </w:pPr>
      <w:r>
        <w:rPr/>
        <w:t xml:space="preserve">二、研发投入与产出效率</w:t>
      </w:r>
    </w:p>
    <w:p>
      <w:pPr>
        <w:spacing w:before="75" w:after="0"/>
      </w:pPr>
      <w:r>
        <w:rPr/>
        <w:t xml:space="preserve">三、成本控制与盈利模型验证</w:t>
      </w:r>
    </w:p>
    <w:p>
      <w:pPr>
        <w:spacing w:before="75" w:after="0"/>
      </w:pPr>
      <w:r>
        <w:rPr/>
        <w:t xml:space="preserve">第三节 行业发展痛点与挑战</w:t>
      </w:r>
    </w:p>
    <w:p>
      <w:pPr>
        <w:spacing w:before="75" w:after="0"/>
      </w:pPr>
      <w:r>
        <w:rPr/>
        <w:t xml:space="preserve">一、发动机重复使用可靠性</w:t>
      </w:r>
    </w:p>
    <w:p>
      <w:pPr>
        <w:spacing w:before="75" w:after="0"/>
      </w:pPr>
      <w:r>
        <w:rPr/>
        <w:t xml:space="preserve">二、回收着陆精度与稳定性</w:t>
      </w:r>
    </w:p>
    <w:p>
      <w:pPr>
        <w:spacing w:before="75" w:after="0"/>
      </w:pPr>
      <w:r>
        <w:rPr/>
        <w:t xml:space="preserve">三、供应链配套成熟度不足</w:t>
      </w:r>
    </w:p>
    <w:p>
      <w:pPr>
        <w:spacing w:before="75" w:after="0"/>
      </w:pPr>
      <w:r>
        <w:rPr>
          <w:b w:val="1"/>
          <w:bCs w:val="1"/>
        </w:rPr>
        <w:t xml:space="preserve">第三章 全球可回收火箭市场深度分析</w:t>
      </w:r>
    </w:p>
    <w:p>
      <w:pPr>
        <w:spacing w:before="75" w:after="0"/>
      </w:pPr>
      <w:r>
        <w:rPr/>
        <w:t xml:space="preserve">第一节 全球市场发展格局</w:t>
      </w:r>
    </w:p>
    <w:p>
      <w:pPr>
        <w:spacing w:before="75" w:after="0"/>
      </w:pPr>
      <w:r>
        <w:rPr/>
        <w:t xml:space="preserve">一、全球市场规模与区域分布</w:t>
      </w:r>
    </w:p>
    <w:p>
      <w:pPr>
        <w:spacing w:before="75" w:after="0"/>
      </w:pPr>
      <w:r>
        <w:rPr/>
        <w:t xml:space="preserve">二、主流技术路线竞争态势</w:t>
      </w:r>
    </w:p>
    <w:p>
      <w:pPr>
        <w:spacing w:before="75" w:after="0"/>
      </w:pPr>
      <w:r>
        <w:rPr/>
        <w:t xml:space="preserve">三、国际头部企业运营现状</w:t>
      </w:r>
    </w:p>
    <w:p>
      <w:pPr>
        <w:spacing w:before="75" w:after="0"/>
      </w:pPr>
      <w:r>
        <w:rPr/>
        <w:t xml:space="preserve">第二节 主要国家发展动态</w:t>
      </w:r>
    </w:p>
    <w:p>
      <w:pPr>
        <w:spacing w:before="75" w:after="0"/>
      </w:pPr>
      <w:r>
        <w:rPr/>
        <w:t xml:space="preserve">一、美国商业航天生态体系</w:t>
      </w:r>
    </w:p>
    <w:p>
      <w:pPr>
        <w:spacing w:before="75" w:after="0"/>
      </w:pPr>
      <w:r>
        <w:rPr/>
        <w:t xml:space="preserve">二、欧洲可回收技术研发进展</w:t>
      </w:r>
    </w:p>
    <w:p>
      <w:pPr>
        <w:spacing w:before="75" w:after="0"/>
      </w:pPr>
      <w:r>
        <w:rPr/>
        <w:t xml:space="preserve">三、亚太新兴市场追赶态势</w:t>
      </w:r>
    </w:p>
    <w:p>
      <w:pPr>
        <w:spacing w:before="75" w:after="0"/>
      </w:pPr>
      <w:r>
        <w:rPr/>
        <w:t xml:space="preserve">第三节 全球行业发展趋势</w:t>
      </w:r>
    </w:p>
    <w:p>
      <w:pPr>
        <w:spacing w:before="75" w:after="0"/>
      </w:pPr>
      <w:r>
        <w:rPr/>
        <w:t xml:space="preserve">一、技术迭代与成本下降路径</w:t>
      </w:r>
    </w:p>
    <w:p>
      <w:pPr>
        <w:spacing w:before="75" w:after="0"/>
      </w:pPr>
      <w:r>
        <w:rPr/>
        <w:t xml:space="preserve">二、商业模式创新与多元化</w:t>
      </w:r>
    </w:p>
    <w:p>
      <w:pPr>
        <w:spacing w:before="75" w:after="0"/>
      </w:pPr>
      <w:r>
        <w:rPr/>
        <w:t xml:space="preserve">三、国际监管与合作新动向</w:t>
      </w:r>
    </w:p>
    <w:p>
      <w:pPr>
        <w:spacing w:before="75" w:after="0"/>
      </w:pPr>
      <w:r>
        <w:rPr>
          <w:b w:val="1"/>
          <w:bCs w:val="1"/>
        </w:rPr>
        <w:t xml:space="preserve">第四章 2024-2026年细分市场与应用场景分析</w:t>
      </w:r>
    </w:p>
    <w:p>
      <w:pPr>
        <w:spacing w:before="75" w:after="0"/>
      </w:pPr>
      <w:r>
        <w:rPr/>
        <w:t xml:space="preserve">第一节 商业卫星组网发射市场</w:t>
      </w:r>
    </w:p>
    <w:p>
      <w:pPr>
        <w:spacing w:before="75" w:after="0"/>
      </w:pPr>
      <w:r>
        <w:rPr/>
        <w:t xml:space="preserve">一、低轨星座部署需求分析</w:t>
      </w:r>
    </w:p>
    <w:p>
      <w:pPr>
        <w:spacing w:before="75" w:after="0"/>
      </w:pPr>
      <w:r>
        <w:rPr/>
        <w:t xml:space="preserve">二、专属拼车发射服务模式</w:t>
      </w:r>
    </w:p>
    <w:p>
      <w:pPr>
        <w:spacing w:before="75" w:after="0"/>
      </w:pPr>
      <w:r>
        <w:rPr/>
        <w:t xml:space="preserve">三、市场份额与增长驱动力</w:t>
      </w:r>
    </w:p>
    <w:p>
      <w:pPr>
        <w:spacing w:before="75" w:after="0"/>
      </w:pPr>
      <w:r>
        <w:rPr/>
        <w:t xml:space="preserve">第二节 太空旅游与载人运输市场</w:t>
      </w:r>
    </w:p>
    <w:p>
      <w:pPr>
        <w:spacing w:before="75" w:after="0"/>
      </w:pPr>
      <w:r>
        <w:rPr/>
        <w:t xml:space="preserve">一、亚轨道旅游商业化进程</w:t>
      </w:r>
    </w:p>
    <w:p>
      <w:pPr>
        <w:spacing w:before="75" w:after="0"/>
      </w:pPr>
      <w:r>
        <w:rPr/>
        <w:t xml:space="preserve">二、空间站物资补给需求</w:t>
      </w:r>
    </w:p>
    <w:p>
      <w:pPr>
        <w:spacing w:before="75" w:after="0"/>
      </w:pPr>
      <w:r>
        <w:rPr/>
        <w:t xml:space="preserve">三、市场准入与安全标准</w:t>
      </w:r>
    </w:p>
    <w:p>
      <w:pPr>
        <w:spacing w:before="75" w:after="0"/>
      </w:pPr>
      <w:r>
        <w:rPr/>
        <w:t xml:space="preserve">第三节 特种载荷与在轨服务市场</w:t>
      </w:r>
    </w:p>
    <w:p>
      <w:pPr>
        <w:spacing w:before="75" w:after="0"/>
      </w:pPr>
      <w:r>
        <w:rPr/>
        <w:t xml:space="preserve">一、微重力实验平台需求</w:t>
      </w:r>
    </w:p>
    <w:p>
      <w:pPr>
        <w:spacing w:before="75" w:after="0"/>
      </w:pPr>
      <w:r>
        <w:rPr/>
        <w:t xml:space="preserve">二、空间碎片清除与加注</w:t>
      </w:r>
    </w:p>
    <w:p>
      <w:pPr>
        <w:spacing w:before="75" w:after="0"/>
      </w:pPr>
      <w:r>
        <w:rPr/>
        <w:t xml:space="preserve">三、新兴应用场景拓展潜力</w:t>
      </w:r>
    </w:p>
    <w:p>
      <w:pPr>
        <w:spacing w:before="75" w:after="0"/>
      </w:pPr>
      <w:r>
        <w:rPr>
          <w:b w:val="1"/>
          <w:bCs w:val="1"/>
        </w:rPr>
        <w:t xml:space="preserve">第二部分 产业链与竞争格局篇</w:t>
      </w:r>
    </w:p>
    <w:p>
      <w:pPr>
        <w:spacing w:before="75" w:after="0"/>
      </w:pPr>
      <w:r>
        <w:rPr>
          <w:b w:val="1"/>
          <w:bCs w:val="1"/>
        </w:rPr>
        <w:t xml:space="preserve">第五章 可回收火箭上游供应链分析</w:t>
      </w:r>
    </w:p>
    <w:p>
      <w:pPr>
        <w:spacing w:before="75" w:after="0"/>
      </w:pPr>
      <w:r>
        <w:rPr/>
        <w:t xml:space="preserve">第一节 液体发动机制造体系</w:t>
      </w:r>
    </w:p>
    <w:p>
      <w:pPr>
        <w:spacing w:before="75" w:after="0"/>
      </w:pPr>
      <w:r>
        <w:rPr/>
        <w:t xml:space="preserve">一、推力室与涡轮泵供应格局</w:t>
      </w:r>
    </w:p>
    <w:p>
      <w:pPr>
        <w:spacing w:before="75" w:after="0"/>
      </w:pPr>
      <w:r>
        <w:rPr/>
        <w:t xml:space="preserve">二、阀门与控制系统国产化率</w:t>
      </w:r>
    </w:p>
    <w:p>
      <w:pPr>
        <w:spacing w:before="75" w:after="0"/>
      </w:pPr>
      <w:r>
        <w:rPr/>
        <w:t xml:space="preserve">三、发动机测试验证能力评估</w:t>
      </w:r>
    </w:p>
    <w:p>
      <w:pPr>
        <w:spacing w:before="75" w:after="0"/>
      </w:pPr>
      <w:r>
        <w:rPr/>
        <w:t xml:space="preserve">第二节 箭体结构与材料供应</w:t>
      </w:r>
    </w:p>
    <w:p>
      <w:pPr>
        <w:spacing w:before="75" w:after="0"/>
      </w:pPr>
      <w:r>
        <w:rPr/>
        <w:t xml:space="preserve">一、轻质合金与复合材料应用</w:t>
      </w:r>
    </w:p>
    <w:p>
      <w:pPr>
        <w:spacing w:before="75" w:after="0"/>
      </w:pPr>
      <w:r>
        <w:rPr/>
        <w:t xml:space="preserve">二、贮箱制造工艺与供应商</w:t>
      </w:r>
    </w:p>
    <w:p>
      <w:pPr>
        <w:spacing w:before="75" w:after="0"/>
      </w:pPr>
      <w:r>
        <w:rPr/>
        <w:t xml:space="preserve">三、热防护材料技术成熟度</w:t>
      </w:r>
    </w:p>
    <w:p>
      <w:pPr>
        <w:spacing w:before="75" w:after="0"/>
      </w:pPr>
      <w:r>
        <w:rPr/>
        <w:t xml:space="preserve">第三节 航电系统与地面设备</w:t>
      </w:r>
    </w:p>
    <w:p>
      <w:pPr>
        <w:spacing w:before="75" w:after="0"/>
      </w:pPr>
      <w:r>
        <w:rPr/>
        <w:t xml:space="preserve">一、导航制导与控制单元</w:t>
      </w:r>
    </w:p>
    <w:p>
      <w:pPr>
        <w:spacing w:before="75" w:after="0"/>
      </w:pPr>
      <w:r>
        <w:rPr/>
        <w:t xml:space="preserve">二、回收着陆支撑系统</w:t>
      </w:r>
    </w:p>
    <w:p>
      <w:pPr>
        <w:spacing w:before="75" w:after="0"/>
      </w:pPr>
      <w:r>
        <w:rPr/>
        <w:t xml:space="preserve">三、发射场配套设施建设</w:t>
      </w:r>
    </w:p>
    <w:p>
      <w:pPr>
        <w:spacing w:before="75" w:after="0"/>
      </w:pPr>
      <w:r>
        <w:rPr>
          <w:b w:val="1"/>
          <w:bCs w:val="1"/>
        </w:rPr>
        <w:t xml:space="preserve">第六章 可回收火箭下游应用需求分析</w:t>
      </w:r>
    </w:p>
    <w:p>
      <w:pPr>
        <w:spacing w:before="75" w:after="0"/>
      </w:pPr>
      <w:r>
        <w:rPr/>
        <w:t xml:space="preserve">第一节 通信卫星互联网领域</w:t>
      </w:r>
    </w:p>
    <w:p>
      <w:pPr>
        <w:spacing w:before="75" w:after="0"/>
      </w:pPr>
      <w:r>
        <w:rPr/>
        <w:t xml:space="preserve">一、星座组网节奏与运力缺口</w:t>
      </w:r>
    </w:p>
    <w:p>
      <w:pPr>
        <w:spacing w:before="75" w:after="0"/>
      </w:pPr>
      <w:r>
        <w:rPr/>
        <w:t xml:space="preserve">二、客户对发射成本敏感度</w:t>
      </w:r>
    </w:p>
    <w:p>
      <w:pPr>
        <w:spacing w:before="75" w:after="0"/>
      </w:pPr>
      <w:r>
        <w:rPr/>
        <w:t xml:space="preserve">三、长期服务协议签订趋势</w:t>
      </w:r>
    </w:p>
    <w:p>
      <w:pPr>
        <w:spacing w:before="75" w:after="0"/>
      </w:pPr>
      <w:r>
        <w:rPr/>
        <w:t xml:space="preserve">第二节 遥感与导航增强领域</w:t>
      </w:r>
    </w:p>
    <w:p>
      <w:pPr>
        <w:spacing w:before="75" w:after="0"/>
      </w:pPr>
      <w:r>
        <w:rPr/>
        <w:t xml:space="preserve">一、高分辨率遥感卫星需求</w:t>
      </w:r>
    </w:p>
    <w:p>
      <w:pPr>
        <w:spacing w:before="75" w:after="0"/>
      </w:pPr>
      <w:r>
        <w:rPr/>
        <w:t xml:space="preserve">二、导航增强星座部署计划</w:t>
      </w:r>
    </w:p>
    <w:p>
      <w:pPr>
        <w:spacing w:before="75" w:after="0"/>
      </w:pPr>
      <w:r>
        <w:rPr/>
        <w:t xml:space="preserve">三、应急响应发射服务需求</w:t>
      </w:r>
    </w:p>
    <w:p>
      <w:pPr>
        <w:spacing w:before="75" w:after="0"/>
      </w:pPr>
      <w:r>
        <w:rPr/>
        <w:t xml:space="preserve">第三节 深空探测与科学实验</w:t>
      </w:r>
    </w:p>
    <w:p>
      <w:pPr>
        <w:spacing w:before="75" w:after="0"/>
      </w:pPr>
      <w:r>
        <w:rPr/>
        <w:t xml:space="preserve">一、月球与火星探测任务规划</w:t>
      </w:r>
    </w:p>
    <w:p>
      <w:pPr>
        <w:spacing w:before="75" w:after="0"/>
      </w:pPr>
      <w:r>
        <w:rPr/>
        <w:t xml:space="preserve">二、空间科学实验载荷需求</w:t>
      </w:r>
    </w:p>
    <w:p>
      <w:pPr>
        <w:spacing w:before="75" w:after="0"/>
      </w:pPr>
      <w:r>
        <w:rPr/>
        <w:t xml:space="preserve">三、国际合作项目参与机会</w:t>
      </w:r>
    </w:p>
    <w:p>
      <w:pPr>
        <w:spacing w:before="75" w:after="0"/>
      </w:pPr>
      <w:r>
        <w:rPr>
          <w:b w:val="1"/>
          <w:bCs w:val="1"/>
        </w:rPr>
        <w:t xml:space="preserve">第七章 中国可回收火箭行业竞争格局</w:t>
      </w:r>
    </w:p>
    <w:p>
      <w:pPr>
        <w:spacing w:before="75" w:after="0"/>
      </w:pPr>
      <w:r>
        <w:rPr/>
        <w:t xml:space="preserve">第一节 市场竞争主体分析</w:t>
      </w:r>
    </w:p>
    <w:p>
      <w:pPr>
        <w:spacing w:before="75" w:after="0"/>
      </w:pPr>
      <w:r>
        <w:rPr/>
        <w:t xml:space="preserve">一、国有航天企业布局动态</w:t>
      </w:r>
    </w:p>
    <w:p>
      <w:pPr>
        <w:spacing w:before="75" w:after="0"/>
      </w:pPr>
      <w:r>
        <w:rPr/>
        <w:t xml:space="preserve">二、民营商业火箭公司梯队</w:t>
      </w:r>
    </w:p>
    <w:p>
      <w:pPr>
        <w:spacing w:before="75" w:after="0"/>
      </w:pPr>
      <w:r>
        <w:rPr/>
        <w:t xml:space="preserve">三、跨界进入者战略意图</w:t>
      </w:r>
    </w:p>
    <w:p>
      <w:pPr>
        <w:spacing w:before="75" w:after="0"/>
      </w:pPr>
      <w:r>
        <w:rPr/>
        <w:t xml:space="preserve">第二节 竞争要素与壁垒分析</w:t>
      </w:r>
    </w:p>
    <w:p>
      <w:pPr>
        <w:spacing w:before="75" w:after="0"/>
      </w:pPr>
      <w:r>
        <w:rPr/>
        <w:t xml:space="preserve">一、技术积累与人才储备</w:t>
      </w:r>
    </w:p>
    <w:p>
      <w:pPr>
        <w:spacing w:before="75" w:after="0"/>
      </w:pPr>
      <w:r>
        <w:rPr/>
        <w:t xml:space="preserve">二、资金实力与融资能力</w:t>
      </w:r>
    </w:p>
    <w:p>
      <w:pPr>
        <w:spacing w:before="75" w:after="0"/>
      </w:pPr>
      <w:r>
        <w:rPr/>
        <w:t xml:space="preserve">三、发射工位与频谱资源</w:t>
      </w:r>
    </w:p>
    <w:p>
      <w:pPr>
        <w:spacing w:before="75" w:after="0"/>
      </w:pPr>
      <w:r>
        <w:rPr/>
        <w:t xml:space="preserve">第三节 行业整合与合作趋势</w:t>
      </w:r>
    </w:p>
    <w:p>
      <w:pPr>
        <w:spacing w:before="75" w:after="0"/>
      </w:pPr>
      <w:r>
        <w:rPr/>
        <w:t xml:space="preserve">一、产业链纵向整合案例</w:t>
      </w:r>
    </w:p>
    <w:p>
      <w:pPr>
        <w:spacing w:before="75" w:after="0"/>
      </w:pPr>
      <w:r>
        <w:rPr/>
        <w:t xml:space="preserve">二、产学研用协同创新模式</w:t>
      </w:r>
    </w:p>
    <w:p>
      <w:pPr>
        <w:spacing w:before="75" w:after="0"/>
      </w:pPr>
      <w:r>
        <w:rPr/>
        <w:t xml:space="preserve">三、跨区域产业集群形成</w:t>
      </w:r>
    </w:p>
    <w:p>
      <w:pPr>
        <w:spacing w:before="75" w:after="0"/>
      </w:pPr>
      <w:r>
        <w:rPr>
          <w:b w:val="1"/>
          <w:bCs w:val="1"/>
        </w:rPr>
        <w:t xml:space="preserve">第八章 重点企业运营与竞争力分析</w:t>
      </w:r>
    </w:p>
    <w:p>
      <w:pPr>
        <w:spacing w:before="75" w:after="0"/>
      </w:pPr>
      <w:r>
        <w:rPr/>
        <w:t xml:space="preserve">第一节 头部民营火箭公司分析</w:t>
      </w:r>
    </w:p>
    <w:p>
      <w:pPr>
        <w:spacing w:before="75" w:after="0"/>
      </w:pPr>
      <w:r>
        <w:rPr/>
        <w:t xml:space="preserve">一、核心技术路线与产品谱系</w:t>
      </w:r>
    </w:p>
    <w:p>
      <w:pPr>
        <w:spacing w:before="75" w:after="0"/>
      </w:pPr>
      <w:r>
        <w:rPr/>
        <w:t xml:space="preserve">二、发射记录与复用验证进展</w:t>
      </w:r>
    </w:p>
    <w:p>
      <w:pPr>
        <w:spacing w:before="75" w:after="0"/>
      </w:pPr>
      <w:r>
        <w:rPr/>
        <w:t xml:space="preserve">三、财务状况与融资历程</w:t>
      </w:r>
    </w:p>
    <w:p>
      <w:pPr>
        <w:spacing w:before="75" w:after="0"/>
      </w:pPr>
      <w:r>
        <w:rPr/>
        <w:t xml:space="preserve">第二节 国有商业航天平台分析</w:t>
      </w:r>
    </w:p>
    <w:p>
      <w:pPr>
        <w:spacing w:before="75" w:after="0"/>
      </w:pPr>
      <w:r>
        <w:rPr/>
        <w:t xml:space="preserve">一、体制机制改革与创新活力</w:t>
      </w:r>
    </w:p>
    <w:p>
      <w:pPr>
        <w:spacing w:before="75" w:after="0"/>
      </w:pPr>
      <w:r>
        <w:rPr/>
        <w:t xml:space="preserve">二、技术转化与民用市场开拓</w:t>
      </w:r>
    </w:p>
    <w:p>
      <w:pPr>
        <w:spacing w:before="75" w:after="0"/>
      </w:pPr>
      <w:r>
        <w:rPr/>
        <w:t xml:space="preserve">三、资源整合与生态构建能力</w:t>
      </w:r>
    </w:p>
    <w:p>
      <w:pPr>
        <w:spacing w:before="75" w:after="0"/>
      </w:pPr>
      <w:r>
        <w:rPr/>
        <w:t xml:space="preserve">第三节 新锐初创企业成长路径</w:t>
      </w:r>
    </w:p>
    <w:p>
      <w:pPr>
        <w:spacing w:before="75" w:after="0"/>
      </w:pPr>
      <w:r>
        <w:rPr/>
        <w:t xml:space="preserve">一、差异化技术定位策略</w:t>
      </w:r>
    </w:p>
    <w:p>
      <w:pPr>
        <w:spacing w:before="75" w:after="0"/>
      </w:pPr>
      <w:r>
        <w:rPr/>
        <w:t xml:space="preserve">二、快速迭代与试错机制</w:t>
      </w:r>
    </w:p>
    <w:p>
      <w:pPr>
        <w:spacing w:before="75" w:after="0"/>
      </w:pPr>
      <w:r>
        <w:rPr/>
        <w:t xml:space="preserve">三、资本助力与市场验证节奏</w:t>
      </w:r>
    </w:p>
    <w:p>
      <w:pPr>
        <w:spacing w:before="75" w:after="0"/>
      </w:pPr>
      <w:r>
        <w:rPr>
          <w:b w:val="1"/>
          <w:bCs w:val="1"/>
        </w:rPr>
        <w:t xml:space="preserve">第三部分 发展趋势与前景预测篇</w:t>
      </w:r>
    </w:p>
    <w:p>
      <w:pPr>
        <w:spacing w:before="75" w:after="0"/>
      </w:pPr>
      <w:r>
        <w:rPr>
          <w:b w:val="1"/>
          <w:bCs w:val="1"/>
        </w:rPr>
        <w:t xml:space="preserve">第九章 可回收火箭关键技术发展趋势</w:t>
      </w:r>
    </w:p>
    <w:p>
      <w:pPr>
        <w:spacing w:before="75" w:after="0"/>
      </w:pPr>
      <w:r>
        <w:rPr/>
        <w:t xml:space="preserve">第一节 动力系统技术升级方向</w:t>
      </w:r>
    </w:p>
    <w:p>
      <w:pPr>
        <w:spacing w:before="75" w:after="0"/>
      </w:pPr>
      <w:r>
        <w:rPr/>
        <w:t xml:space="preserve">一、大推力液氧甲烷发动机</w:t>
      </w:r>
    </w:p>
    <w:p>
      <w:pPr>
        <w:spacing w:before="75" w:after="0"/>
      </w:pPr>
      <w:r>
        <w:rPr/>
        <w:t xml:space="preserve">二、深度节流与多次启动能力</w:t>
      </w:r>
    </w:p>
    <w:p>
      <w:pPr>
        <w:spacing w:before="75" w:after="0"/>
      </w:pPr>
      <w:r>
        <w:rPr/>
        <w:t xml:space="preserve">三、健康管理与寿命预测技术</w:t>
      </w:r>
    </w:p>
    <w:p>
      <w:pPr>
        <w:spacing w:before="75" w:after="0"/>
      </w:pPr>
      <w:r>
        <w:rPr/>
        <w:t xml:space="preserve">第二节 回收与复用技术突破</w:t>
      </w:r>
    </w:p>
    <w:p>
      <w:pPr>
        <w:spacing w:before="75" w:after="0"/>
      </w:pPr>
      <w:r>
        <w:rPr/>
        <w:t xml:space="preserve">一、栅格舵与着陆腿优化设计</w:t>
      </w:r>
    </w:p>
    <w:p>
      <w:pPr>
        <w:spacing w:before="75" w:after="0"/>
      </w:pPr>
      <w:r>
        <w:rPr/>
        <w:t xml:space="preserve">二、海上回收平台技术应用</w:t>
      </w:r>
    </w:p>
    <w:p>
      <w:pPr>
        <w:spacing w:before="75" w:after="0"/>
      </w:pPr>
      <w:r>
        <w:rPr/>
        <w:t xml:space="preserve">三、快速检测与翻修流程</w:t>
      </w:r>
    </w:p>
    <w:p>
      <w:pPr>
        <w:spacing w:before="75" w:after="0"/>
      </w:pPr>
      <w:r>
        <w:rPr/>
        <w:t xml:space="preserve">第三节 智能制造与数字化赋能</w:t>
      </w:r>
    </w:p>
    <w:p>
      <w:pPr>
        <w:spacing w:before="75" w:after="0"/>
      </w:pPr>
      <w:r>
        <w:rPr/>
        <w:t xml:space="preserve">一、数字孪生与仿真验证</w:t>
      </w:r>
    </w:p>
    <w:p>
      <w:pPr>
        <w:spacing w:before="75" w:after="0"/>
      </w:pPr>
      <w:r>
        <w:rPr/>
        <w:t xml:space="preserve">二、增材制造与轻量化设计</w:t>
      </w:r>
    </w:p>
    <w:p>
      <w:pPr>
        <w:spacing w:before="75" w:after="0"/>
      </w:pPr>
      <w:r>
        <w:rPr/>
        <w:t xml:space="preserve">三、全流程数据驱动决策</w:t>
      </w:r>
    </w:p>
    <w:p>
      <w:pPr>
        <w:spacing w:before="75" w:after="0"/>
      </w:pPr>
      <w:r>
        <w:rPr>
          <w:b w:val="1"/>
          <w:bCs w:val="1"/>
        </w:rPr>
        <w:t xml:space="preserve">第十章 2026-2031年行业发展前景预测</w:t>
      </w:r>
    </w:p>
    <w:p>
      <w:pPr>
        <w:spacing w:before="75" w:after="0"/>
      </w:pPr>
      <w:r>
        <w:rPr/>
        <w:t xml:space="preserve">第一节 市场规模与增长预测</w:t>
      </w:r>
    </w:p>
    <w:p>
      <w:pPr>
        <w:spacing w:before="75" w:after="0"/>
      </w:pPr>
      <w:r>
        <w:rPr/>
        <w:t xml:space="preserve">一、总体市场规模预测模型</w:t>
      </w:r>
    </w:p>
    <w:p>
      <w:pPr>
        <w:spacing w:before="75" w:after="0"/>
      </w:pPr>
      <w:r>
        <w:rPr/>
        <w:t xml:space="preserve">二、细分应用领域容量预测</w:t>
      </w:r>
    </w:p>
    <w:p>
      <w:pPr>
        <w:spacing w:before="75" w:after="0"/>
      </w:pPr>
      <w:r>
        <w:rPr/>
        <w:t xml:space="preserve">三、区域市场发展潜力评估</w:t>
      </w:r>
    </w:p>
    <w:p>
      <w:pPr>
        <w:spacing w:before="75" w:after="0"/>
      </w:pPr>
      <w:r>
        <w:rPr/>
        <w:t xml:space="preserve">第二节 供需格局演变趋势</w:t>
      </w:r>
    </w:p>
    <w:p>
      <w:pPr>
        <w:spacing w:before="75" w:after="0"/>
      </w:pPr>
      <w:r>
        <w:rPr/>
        <w:t xml:space="preserve">一、运力供给扩张节奏预判</w:t>
      </w:r>
    </w:p>
    <w:p>
      <w:pPr>
        <w:spacing w:before="75" w:after="0"/>
      </w:pPr>
      <w:r>
        <w:rPr/>
        <w:t xml:space="preserve">二、下游需求结构性变化</w:t>
      </w:r>
    </w:p>
    <w:p>
      <w:pPr>
        <w:spacing w:before="75" w:after="0"/>
      </w:pPr>
      <w:r>
        <w:rPr/>
        <w:t xml:space="preserve">三、价格竞争与价值回归</w:t>
      </w:r>
    </w:p>
    <w:p>
      <w:pPr>
        <w:spacing w:before="75" w:after="0"/>
      </w:pPr>
      <w:r>
        <w:rPr/>
        <w:t xml:space="preserve">第三节 行业发展关键变量</w:t>
      </w:r>
    </w:p>
    <w:p>
      <w:pPr>
        <w:spacing w:before="75" w:after="0"/>
      </w:pPr>
      <w:r>
        <w:rPr/>
        <w:t xml:space="preserve">一、技术成熟度曲线演进</w:t>
      </w:r>
    </w:p>
    <w:p>
      <w:pPr>
        <w:spacing w:before="75" w:after="0"/>
      </w:pPr>
      <w:r>
        <w:rPr/>
        <w:t xml:space="preserve">二、资本市场周期影响</w:t>
      </w:r>
    </w:p>
    <w:p>
      <w:pPr>
        <w:spacing w:before="75" w:after="0"/>
      </w:pPr>
      <w:r>
        <w:rPr/>
        <w:t xml:space="preserve">三、基础设施完善程度</w:t>
      </w:r>
    </w:p>
    <w:p>
      <w:pPr>
        <w:spacing w:before="75" w:after="0"/>
      </w:pPr>
      <w:r>
        <w:rPr>
          <w:b w:val="1"/>
          <w:bCs w:val="1"/>
        </w:rPr>
        <w:t xml:space="preserve">第十一章 2026-2031年技术路线与商业模式展望</w:t>
      </w:r>
    </w:p>
    <w:p>
      <w:pPr>
        <w:spacing w:before="75" w:after="0"/>
      </w:pPr>
      <w:r>
        <w:rPr/>
        <w:t xml:space="preserve">第一节 主流技术路线收敛趋势</w:t>
      </w:r>
    </w:p>
    <w:p>
      <w:pPr>
        <w:spacing w:before="75" w:after="0"/>
      </w:pPr>
      <w:r>
        <w:rPr/>
        <w:t xml:space="preserve">一、垂直起降回收主导地位</w:t>
      </w:r>
    </w:p>
    <w:p>
      <w:pPr>
        <w:spacing w:before="75" w:after="0"/>
      </w:pPr>
      <w:r>
        <w:rPr/>
        <w:t xml:space="preserve">二、伞降回收辅助应用场景</w:t>
      </w:r>
    </w:p>
    <w:p>
      <w:pPr>
        <w:spacing w:before="75" w:after="0"/>
      </w:pPr>
      <w:r>
        <w:rPr/>
        <w:t xml:space="preserve">三、空中回收技术探索前景</w:t>
      </w:r>
    </w:p>
    <w:p>
      <w:pPr>
        <w:spacing w:before="75" w:after="0"/>
      </w:pPr>
      <w:r>
        <w:rPr/>
        <w:t xml:space="preserve">第二节 商业模式创新方向</w:t>
      </w:r>
    </w:p>
    <w:p>
      <w:pPr>
        <w:spacing w:before="75" w:after="0"/>
      </w:pPr>
      <w:r>
        <w:rPr/>
        <w:t xml:space="preserve">一、发射服务订阅制模式</w:t>
      </w:r>
    </w:p>
    <w:p>
      <w:pPr>
        <w:spacing w:before="75" w:after="0"/>
      </w:pPr>
      <w:r>
        <w:rPr/>
        <w:t xml:space="preserve">二、在轨交付与运营一体化</w:t>
      </w:r>
    </w:p>
    <w:p>
      <w:pPr>
        <w:spacing w:before="75" w:after="0"/>
      </w:pPr>
      <w:r>
        <w:rPr/>
        <w:t xml:space="preserve">三、数据增值服务延伸</w:t>
      </w:r>
    </w:p>
    <w:p>
      <w:pPr>
        <w:spacing w:before="75" w:after="0"/>
      </w:pPr>
      <w:r>
        <w:rPr/>
        <w:t xml:space="preserve">第三节 国际化发展路径</w:t>
      </w:r>
    </w:p>
    <w:p>
      <w:pPr>
        <w:spacing w:before="75" w:after="0"/>
      </w:pPr>
      <w:r>
        <w:rPr/>
        <w:t xml:space="preserve">一、海外发射场布局策略</w:t>
      </w:r>
    </w:p>
    <w:p>
      <w:pPr>
        <w:spacing w:before="75" w:after="0"/>
      </w:pPr>
      <w:r>
        <w:rPr/>
        <w:t xml:space="preserve">二、国际客户开发与认证</w:t>
      </w:r>
    </w:p>
    <w:p>
      <w:pPr>
        <w:spacing w:before="75" w:after="0"/>
      </w:pPr>
      <w:r>
        <w:rPr/>
        <w:t xml:space="preserve">三、跨境技术合作与输出</w:t>
      </w:r>
    </w:p>
    <w:p>
      <w:pPr>
        <w:spacing w:before="75" w:after="0"/>
      </w:pPr>
      <w:r>
        <w:rPr>
          <w:b w:val="1"/>
          <w:bCs w:val="1"/>
        </w:rPr>
        <w:t xml:space="preserve">第四部分 投资策略与发展建议篇</w:t>
      </w:r>
    </w:p>
    <w:p>
      <w:pPr>
        <w:spacing w:before="75" w:after="0"/>
      </w:pPr>
      <w:r>
        <w:rPr>
          <w:b w:val="1"/>
          <w:bCs w:val="1"/>
        </w:rPr>
        <w:t xml:space="preserve">第十二章 可回收火箭行业投资价值评估</w:t>
      </w:r>
    </w:p>
    <w:p>
      <w:pPr>
        <w:spacing w:before="75" w:after="0"/>
      </w:pPr>
      <w:r>
        <w:rPr/>
        <w:t xml:space="preserve">第一节 行业成长性分析</w:t>
      </w:r>
    </w:p>
    <w:p>
      <w:pPr>
        <w:spacing w:before="75" w:after="0"/>
      </w:pPr>
      <w:r>
        <w:rPr/>
        <w:t xml:space="preserve">一、市场空间与渗透率测算</w:t>
      </w:r>
    </w:p>
    <w:p>
      <w:pPr>
        <w:spacing w:before="75" w:after="0"/>
      </w:pPr>
      <w:r>
        <w:rPr/>
        <w:t xml:space="preserve">二、技术红利释放周期判断</w:t>
      </w:r>
    </w:p>
    <w:p>
      <w:pPr>
        <w:spacing w:before="75" w:after="0"/>
      </w:pPr>
      <w:r>
        <w:rPr/>
        <w:t xml:space="preserve">三、政策支持力度持续性</w:t>
      </w:r>
    </w:p>
    <w:p>
      <w:pPr>
        <w:spacing w:before="75" w:after="0"/>
      </w:pPr>
      <w:r>
        <w:rPr/>
        <w:t xml:space="preserve">第二节 投资回报与风险收益比</w:t>
      </w:r>
    </w:p>
    <w:p>
      <w:pPr>
        <w:spacing w:before="75" w:after="0"/>
      </w:pPr>
      <w:r>
        <w:rPr/>
        <w:t xml:space="preserve">一、典型项目投资回收期</w:t>
      </w:r>
    </w:p>
    <w:p>
      <w:pPr>
        <w:spacing w:before="75" w:after="0"/>
      </w:pPr>
      <w:r>
        <w:rPr/>
        <w:t xml:space="preserve">二、不同阶段估值逻辑差异</w:t>
      </w:r>
    </w:p>
    <w:p>
      <w:pPr>
        <w:spacing w:before="75" w:after="0"/>
      </w:pPr>
      <w:r>
        <w:rPr/>
        <w:t xml:space="preserve">三、退出渠道与流动性分析</w:t>
      </w:r>
    </w:p>
    <w:p>
      <w:pPr>
        <w:spacing w:before="75" w:after="0"/>
      </w:pPr>
      <w:r>
        <w:rPr/>
        <w:t xml:space="preserve">第三节 行业吸引力综合评级</w:t>
      </w:r>
    </w:p>
    <w:p>
      <w:pPr>
        <w:spacing w:before="75" w:after="0"/>
      </w:pPr>
      <w:r>
        <w:rPr/>
        <w:t xml:space="preserve">一、技术壁垒与护城河深度</w:t>
      </w:r>
    </w:p>
    <w:p>
      <w:pPr>
        <w:spacing w:before="75" w:after="0"/>
      </w:pPr>
      <w:r>
        <w:rPr/>
        <w:t xml:space="preserve">二、市场需求确定性评估</w:t>
      </w:r>
    </w:p>
    <w:p>
      <w:pPr>
        <w:spacing w:before="75" w:after="0"/>
      </w:pPr>
      <w:r>
        <w:rPr/>
        <w:t xml:space="preserve">三、竞争格局优化潜力</w:t>
      </w:r>
    </w:p>
    <w:p>
      <w:pPr>
        <w:spacing w:before="75" w:after="0"/>
      </w:pPr>
      <w:r>
        <w:rPr>
          <w:b w:val="1"/>
          <w:bCs w:val="1"/>
        </w:rPr>
        <w:t xml:space="preserve">第十三章 细分赛道投资机会挖掘</w:t>
      </w:r>
    </w:p>
    <w:p>
      <w:pPr>
        <w:spacing w:before="75" w:after="0"/>
      </w:pPr>
      <w:r>
        <w:rPr/>
        <w:t xml:space="preserve">第一节 核心零部件国产替代</w:t>
      </w:r>
    </w:p>
    <w:p>
      <w:pPr>
        <w:spacing w:before="75" w:after="0"/>
      </w:pPr>
      <w:r>
        <w:rPr/>
        <w:t xml:space="preserve">一、高性能阀门与传感器</w:t>
      </w:r>
    </w:p>
    <w:p>
      <w:pPr>
        <w:spacing w:before="75" w:after="0"/>
      </w:pPr>
      <w:r>
        <w:rPr/>
        <w:t xml:space="preserve">二、特种材料与精密加工</w:t>
      </w:r>
    </w:p>
    <w:p>
      <w:pPr>
        <w:spacing w:before="75" w:after="0"/>
      </w:pPr>
      <w:r>
        <w:rPr/>
        <w:t xml:space="preserve">三、测试设备与仿真软件</w:t>
      </w:r>
    </w:p>
    <w:p>
      <w:pPr>
        <w:spacing w:before="75" w:after="0"/>
      </w:pPr>
      <w:r>
        <w:rPr/>
        <w:t xml:space="preserve">第二节 发射服务与运营平台</w:t>
      </w:r>
    </w:p>
    <w:p>
      <w:pPr>
        <w:spacing w:before="75" w:after="0"/>
      </w:pPr>
      <w:r>
        <w:rPr/>
        <w:t xml:space="preserve">一、专属发射服务商机会</w:t>
      </w:r>
    </w:p>
    <w:p>
      <w:pPr>
        <w:spacing w:before="75" w:after="0"/>
      </w:pPr>
      <w:r>
        <w:rPr/>
        <w:t xml:space="preserve">二、发射场运营管理服务</w:t>
      </w:r>
    </w:p>
    <w:p>
      <w:pPr>
        <w:spacing w:before="75" w:after="0"/>
      </w:pPr>
      <w:r>
        <w:rPr/>
        <w:t xml:space="preserve">三、保险与金融服务配套</w:t>
      </w:r>
    </w:p>
    <w:p>
      <w:pPr>
        <w:spacing w:before="75" w:after="0"/>
      </w:pPr>
      <w:r>
        <w:rPr/>
        <w:t xml:space="preserve">第三节 新技术与新应用孵化</w:t>
      </w:r>
    </w:p>
    <w:p>
      <w:pPr>
        <w:spacing w:before="75" w:after="0"/>
      </w:pPr>
      <w:r>
        <w:rPr/>
        <w:t xml:space="preserve">一、新型推进剂与储能技术</w:t>
      </w:r>
    </w:p>
    <w:p>
      <w:pPr>
        <w:spacing w:before="75" w:after="0"/>
      </w:pPr>
      <w:r>
        <w:rPr/>
        <w:t xml:space="preserve">二、空间交通管理服务</w:t>
      </w:r>
    </w:p>
    <w:p>
      <w:pPr>
        <w:spacing w:before="75" w:after="0"/>
      </w:pPr>
      <w:r>
        <w:rPr/>
        <w:t xml:space="preserve">三、太空制造与资源利用</w:t>
      </w:r>
    </w:p>
    <w:p>
      <w:pPr>
        <w:spacing w:before="75" w:after="0"/>
      </w:pPr>
      <w:r>
        <w:rPr>
          <w:b w:val="1"/>
          <w:bCs w:val="1"/>
        </w:rPr>
        <w:t xml:space="preserve">第十四章 行业投资风险识别与防范</w:t>
      </w:r>
    </w:p>
    <w:p>
      <w:pPr>
        <w:spacing w:before="75" w:after="0"/>
      </w:pPr>
      <w:r>
        <w:rPr/>
        <w:t xml:space="preserve">第一节 技术与工程风险</w:t>
      </w:r>
    </w:p>
    <w:p>
      <w:pPr>
        <w:spacing w:before="75" w:after="0"/>
      </w:pPr>
      <w:r>
        <w:rPr/>
        <w:t xml:space="preserve">一、关键技术攻关失败风险</w:t>
      </w:r>
    </w:p>
    <w:p>
      <w:pPr>
        <w:spacing w:before="75" w:after="0"/>
      </w:pPr>
      <w:r>
        <w:rPr/>
        <w:t xml:space="preserve">二、飞行试验失利连锁反应</w:t>
      </w:r>
    </w:p>
    <w:p>
      <w:pPr>
        <w:spacing w:before="75" w:after="0"/>
      </w:pPr>
      <w:r>
        <w:rPr/>
        <w:t xml:space="preserve">三、技术路线被颠覆风险</w:t>
      </w:r>
    </w:p>
    <w:p>
      <w:pPr>
        <w:spacing w:before="75" w:after="0"/>
      </w:pPr>
      <w:r>
        <w:rPr/>
        <w:t xml:space="preserve">第二节 市场与经营风险</w:t>
      </w:r>
    </w:p>
    <w:p>
      <w:pPr>
        <w:spacing w:before="75" w:after="0"/>
      </w:pPr>
      <w:r>
        <w:rPr/>
        <w:t xml:space="preserve">一、订单获取不及预期</w:t>
      </w:r>
    </w:p>
    <w:p>
      <w:pPr>
        <w:spacing w:before="75" w:after="0"/>
      </w:pPr>
      <w:r>
        <w:rPr/>
        <w:t xml:space="preserve">二、成本失控与现金流断裂</w:t>
      </w:r>
    </w:p>
    <w:p>
      <w:pPr>
        <w:spacing w:before="75" w:after="0"/>
      </w:pPr>
      <w:r>
        <w:rPr/>
        <w:t xml:space="preserve">三、核心人才流失风险</w:t>
      </w:r>
    </w:p>
    <w:p>
      <w:pPr>
        <w:spacing w:before="75" w:after="0"/>
      </w:pPr>
      <w:r>
        <w:rPr/>
        <w:t xml:space="preserve">第三节 外部环境与合规风险</w:t>
      </w:r>
    </w:p>
    <w:p>
      <w:pPr>
        <w:spacing w:before="75" w:after="0"/>
      </w:pPr>
      <w:r>
        <w:rPr/>
        <w:t xml:space="preserve">一、发射许可与空域协调</w:t>
      </w:r>
    </w:p>
    <w:p>
      <w:pPr>
        <w:spacing w:before="75" w:after="0"/>
      </w:pPr>
      <w:r>
        <w:rPr/>
        <w:t xml:space="preserve">二、国际出口管制与制裁</w:t>
      </w:r>
    </w:p>
    <w:p>
      <w:pPr>
        <w:spacing w:before="75" w:after="0"/>
      </w:pPr>
      <w:r>
        <w:rPr/>
        <w:t xml:space="preserve">三、公众安全与舆论压力</w:t>
      </w:r>
    </w:p>
    <w:p>
      <w:pPr>
        <w:spacing w:before="75" w:after="0"/>
      </w:pPr>
      <w:r>
        <w:rPr>
          <w:b w:val="1"/>
          <w:bCs w:val="1"/>
        </w:rPr>
        <w:t xml:space="preserve">第十五章 企业发展战略与经营建议</w:t>
      </w:r>
    </w:p>
    <w:p>
      <w:pPr>
        <w:spacing w:before="75" w:after="0"/>
      </w:pPr>
      <w:r>
        <w:rPr/>
        <w:t xml:space="preserve">第一节 技术研发与产品策略</w:t>
      </w:r>
    </w:p>
    <w:p>
      <w:pPr>
        <w:spacing w:before="75" w:after="0"/>
      </w:pPr>
      <w:r>
        <w:rPr/>
        <w:t xml:space="preserve">一、聚焦核心能力构建</w:t>
      </w:r>
    </w:p>
    <w:p>
      <w:pPr>
        <w:spacing w:before="75" w:after="0"/>
      </w:pPr>
      <w:r>
        <w:rPr/>
        <w:t xml:space="preserve">二、开放式创新生态搭建</w:t>
      </w:r>
    </w:p>
    <w:p>
      <w:pPr>
        <w:spacing w:before="75" w:after="0"/>
      </w:pPr>
      <w:r>
        <w:rPr/>
        <w:t xml:space="preserve">三、知识产权布局与保护</w:t>
      </w:r>
    </w:p>
    <w:p>
      <w:pPr>
        <w:spacing w:before="75" w:after="0"/>
      </w:pPr>
      <w:r>
        <w:rPr/>
        <w:t xml:space="preserve">第二节 市场拓展与客户管理</w:t>
      </w:r>
    </w:p>
    <w:p>
      <w:pPr>
        <w:spacing w:before="75" w:after="0"/>
      </w:pPr>
      <w:r>
        <w:rPr/>
        <w:t xml:space="preserve">一、标杆客户深度绑定</w:t>
      </w:r>
    </w:p>
    <w:p>
      <w:pPr>
        <w:spacing w:before="75" w:after="0"/>
      </w:pPr>
      <w:r>
        <w:rPr/>
        <w:t xml:space="preserve">二、多元化收入结构设计</w:t>
      </w:r>
    </w:p>
    <w:p>
      <w:pPr>
        <w:spacing w:before="75" w:after="0"/>
      </w:pPr>
      <w:r>
        <w:rPr/>
        <w:t xml:space="preserve">三、品牌建设与行业影响力</w:t>
      </w:r>
    </w:p>
    <w:p>
      <w:pPr>
        <w:spacing w:before="75" w:after="0"/>
      </w:pPr>
      <w:r>
        <w:rPr/>
        <w:t xml:space="preserve">第三节 组织管理与资本运作</w:t>
      </w:r>
    </w:p>
    <w:p>
      <w:pPr>
        <w:spacing w:before="75" w:after="0"/>
      </w:pPr>
      <w:r>
        <w:rPr/>
        <w:t xml:space="preserve">一、敏捷型组织架构打造</w:t>
      </w:r>
    </w:p>
    <w:p>
      <w:pPr>
        <w:spacing w:before="75" w:after="0"/>
      </w:pPr>
      <w:r>
        <w:rPr/>
        <w:t xml:space="preserve">二、股权激励与人才保留</w:t>
      </w:r>
    </w:p>
    <w:p>
      <w:pPr>
        <w:spacing w:before="75" w:after="0"/>
      </w:pPr>
      <w:r>
        <w:rPr/>
        <w:t xml:space="preserve">三、多轮融资节奏把控</w:t>
      </w:r>
    </w:p>
    <w:p>
      <w:pPr>
        <w:spacing w:before="75" w:after="0"/>
      </w:pPr>
      <w:r>
        <w:rPr>
          <w:b w:val="1"/>
          <w:bCs w:val="1"/>
        </w:rPr>
        <w:t xml:space="preserve">第十六章 行业研究结论与战略建议</w:t>
      </w:r>
    </w:p>
    <w:p>
      <w:pPr>
        <w:spacing w:before="75" w:after="0"/>
      </w:pPr>
      <w:r>
        <w:rPr/>
        <w:t xml:space="preserve">第一节 核心研究结论总结</w:t>
      </w:r>
    </w:p>
    <w:p>
      <w:pPr>
        <w:spacing w:before="75" w:after="0"/>
      </w:pPr>
      <w:r>
        <w:rPr/>
        <w:t xml:space="preserve">一、行业发展阶段与成熟度</w:t>
      </w:r>
    </w:p>
    <w:p>
      <w:pPr>
        <w:spacing w:before="75" w:after="0"/>
      </w:pPr>
      <w:r>
        <w:rPr/>
        <w:t xml:space="preserve">二、关键成功要素提炼</w:t>
      </w:r>
    </w:p>
    <w:p>
      <w:pPr>
        <w:spacing w:before="75" w:after="0"/>
      </w:pPr>
      <w:r>
        <w:rPr/>
        <w:t xml:space="preserve">三、未来五年发展主线</w:t>
      </w:r>
    </w:p>
    <w:p>
      <w:pPr>
        <w:spacing w:before="75" w:after="0"/>
      </w:pPr>
      <w:r>
        <w:rPr/>
        <w:t xml:space="preserve">第二节 多方主体行动建议</w:t>
      </w:r>
    </w:p>
    <w:p>
      <w:pPr>
        <w:spacing w:before="75" w:after="0"/>
      </w:pPr>
      <w:r>
        <w:rPr/>
        <w:t xml:space="preserve">一、对政府部门的产业引导建议</w:t>
      </w:r>
    </w:p>
    <w:p>
      <w:pPr>
        <w:spacing w:before="75" w:after="0"/>
      </w:pPr>
      <w:r>
        <w:rPr/>
        <w:t xml:space="preserve">二、对投资机构资产配置建议</w:t>
      </w:r>
    </w:p>
    <w:p>
      <w:pPr>
        <w:spacing w:before="75" w:after="0"/>
      </w:pPr>
      <w:r>
        <w:rPr/>
        <w:t xml:space="preserve">三、对行业企业战略规划建议</w:t>
      </w:r>
    </w:p>
    <w:p>
      <w:pPr>
        <w:spacing w:before="75" w:after="0"/>
      </w:pPr>
      <w:r>
        <w:rPr/>
        <w:t xml:space="preserve">四、对科研机构成果转化建议</w:t>
      </w:r>
    </w:p>
    <w:p>
      <w:pPr>
        <w:spacing w:before="75" w:after="0"/>
      </w:pPr>
      <w:r>
        <w:rPr>
          <w:b w:val="1"/>
          <w:bCs w:val="1"/>
        </w:rPr>
        <w:t xml:space="preserve">图表目录</w:t>
      </w:r>
    </w:p>
    <w:p>
      <w:pPr>
        <w:spacing w:before="75" w:after="0"/>
      </w:pPr>
      <w:r>
        <w:rPr/>
        <w:t xml:space="preserve">图表：全球可回收火箭市场规模及增长率分析</w:t>
      </w:r>
    </w:p>
    <w:p>
      <w:pPr>
        <w:spacing w:before="75" w:after="0"/>
      </w:pPr>
      <w:r>
        <w:rPr/>
        <w:t xml:space="preserve">图表：全球可回收火箭市场区域份额分布</w:t>
      </w:r>
    </w:p>
    <w:p>
      <w:pPr>
        <w:spacing w:before="75" w:after="0"/>
      </w:pPr>
      <w:r>
        <w:rPr/>
        <w:t xml:space="preserve">图表：全球主流可回收技术路线对比分析</w:t>
      </w:r>
    </w:p>
    <w:p>
      <w:pPr>
        <w:spacing w:before="75" w:after="0"/>
      </w:pPr>
      <w:r>
        <w:rPr/>
        <w:t xml:space="preserve">图表：全球头部企业发射频次与成功率统计</w:t>
      </w:r>
    </w:p>
    <w:p>
      <w:pPr>
        <w:spacing w:before="75" w:after="0"/>
      </w:pPr>
      <w:r>
        <w:rPr/>
        <w:t xml:space="preserve">图表：美国商业航天投融资规模趋势分析</w:t>
      </w:r>
    </w:p>
    <w:p>
      <w:pPr>
        <w:spacing w:before="75" w:after="0"/>
      </w:pPr>
      <w:r>
        <w:rPr/>
        <w:t xml:space="preserve">图表：欧洲可回收火箭研发项目进展时间轴</w:t>
      </w:r>
    </w:p>
    <w:p>
      <w:pPr>
        <w:spacing w:before="75" w:after="0"/>
      </w:pPr>
      <w:r>
        <w:rPr/>
        <w:t xml:space="preserve">图表：亚太地区商业发射订单增长态势</w:t>
      </w:r>
    </w:p>
    <w:p>
      <w:pPr>
        <w:spacing w:before="75" w:after="0"/>
      </w:pPr>
      <w:r>
        <w:rPr/>
        <w:t xml:space="preserve">图表：2024-2026年中国可回收火箭行业总产值</w:t>
      </w:r>
    </w:p>
    <w:p>
      <w:pPr>
        <w:spacing w:before="75" w:after="0"/>
      </w:pPr>
      <w:r>
        <w:rPr/>
        <w:t xml:space="preserve">图表：2024-2026年中国商业发射服务收入构成</w:t>
      </w:r>
    </w:p>
    <w:p>
      <w:pPr>
        <w:spacing w:before="75" w:after="0"/>
      </w:pPr>
      <w:r>
        <w:rPr/>
        <w:t xml:space="preserve">图表：2024-2026年中国可回收火箭融资事件统计</w:t>
      </w:r>
    </w:p>
    <w:p>
      <w:pPr>
        <w:spacing w:before="75" w:after="0"/>
      </w:pPr>
      <w:r>
        <w:rPr/>
        <w:t xml:space="preserve">图表：2024-2026年中国可回收火箭发射成功率</w:t>
      </w:r>
    </w:p>
    <w:p>
      <w:pPr>
        <w:spacing w:before="75" w:after="0"/>
      </w:pPr>
      <w:r>
        <w:rPr/>
        <w:t xml:space="preserve">图表：2024-2026年中国可回收火箭单次发射成本</w:t>
      </w:r>
    </w:p>
    <w:p>
      <w:pPr>
        <w:spacing w:before="75" w:after="0"/>
      </w:pPr>
      <w:r>
        <w:rPr/>
        <w:t xml:space="preserve">图表：2024-2026年中国可回收火箭研发投入占比</w:t>
      </w:r>
    </w:p>
    <w:p>
      <w:pPr>
        <w:spacing w:before="75" w:after="0"/>
      </w:pPr>
      <w:r>
        <w:rPr/>
        <w:t xml:space="preserve">图表：低轨星座部署计划与运力需求匹配分析</w:t>
      </w:r>
    </w:p>
    <w:p>
      <w:pPr>
        <w:spacing w:before="75" w:after="0"/>
      </w:pPr>
      <w:r>
        <w:rPr/>
        <w:t xml:space="preserve">图表：太空旅游市场规模与客单价预测</w:t>
      </w:r>
    </w:p>
    <w:p>
      <w:pPr>
        <w:spacing w:before="75" w:after="0"/>
      </w:pPr>
      <w:r>
        <w:rPr/>
        <w:t xml:space="preserve">图表：特种载荷发射服务需求结构分析</w:t>
      </w:r>
    </w:p>
    <w:p>
      <w:pPr>
        <w:spacing w:before="75" w:after="0"/>
      </w:pPr>
      <w:r>
        <w:rPr/>
        <w:t xml:space="preserve">图表：液体发动机核心部件国产化率变化</w:t>
      </w:r>
    </w:p>
    <w:p>
      <w:pPr>
        <w:spacing w:before="75" w:after="0"/>
      </w:pPr>
      <w:r>
        <w:rPr/>
        <w:t xml:space="preserve">图表：箭体结构材料成本构成与降本路径</w:t>
      </w:r>
    </w:p>
    <w:p>
      <w:pPr>
        <w:spacing w:before="75" w:after="0"/>
      </w:pPr>
      <w:r>
        <w:rPr/>
        <w:t xml:space="preserve">图表：航电系统供应商集中度分析</w:t>
      </w:r>
    </w:p>
    <w:p>
      <w:pPr>
        <w:spacing w:before="75" w:after="0"/>
      </w:pPr>
      <w:r>
        <w:rPr/>
        <w:t xml:space="preserve">图表：通信卫星互联网发射需求预测</w:t>
      </w:r>
    </w:p>
    <w:p>
      <w:pPr>
        <w:spacing w:before="75" w:after="0"/>
      </w:pPr>
      <w:r>
        <w:rPr/>
        <w:t xml:space="preserve">图表：遥感导航星座部署节奏与运力缺口</w:t>
      </w:r>
    </w:p>
    <w:p>
      <w:pPr>
        <w:spacing w:before="75" w:after="0"/>
      </w:pPr>
      <w:r>
        <w:rPr/>
        <w:t xml:space="preserve">图表：深空探测任务规划与运载需求</w:t>
      </w:r>
    </w:p>
    <w:p>
      <w:pPr>
        <w:spacing w:before="75" w:after="0"/>
      </w:pPr>
      <w:r>
        <w:rPr/>
        <w:t xml:space="preserve">图表：中国可回收火箭企业梯队划分</w:t>
      </w:r>
    </w:p>
    <w:p>
      <w:pPr>
        <w:spacing w:before="75" w:after="0"/>
      </w:pPr>
      <w:r>
        <w:rPr/>
        <w:t xml:space="preserve">图表：行业技术专利申请人排名分析</w:t>
      </w:r>
    </w:p>
    <w:p>
      <w:pPr>
        <w:spacing w:before="75" w:after="0"/>
      </w:pPr>
      <w:r>
        <w:rPr/>
        <w:t xml:space="preserve">图表：发射工位资源分布与利用率</w:t>
      </w:r>
    </w:p>
    <w:p>
      <w:pPr>
        <w:spacing w:before="75" w:after="0"/>
      </w:pPr>
      <w:r>
        <w:rPr/>
        <w:t xml:space="preserve">图表：头部民营企业发射记录与复用次数</w:t>
      </w:r>
    </w:p>
    <w:p>
      <w:pPr>
        <w:spacing w:before="75" w:after="0"/>
      </w:pPr>
      <w:r>
        <w:rPr/>
        <w:t xml:space="preserve">图表：国有商业航天平台营收结构分析</w:t>
      </w:r>
    </w:p>
    <w:p>
      <w:pPr>
        <w:spacing w:before="75" w:after="0"/>
      </w:pPr>
      <w:r>
        <w:rPr/>
        <w:t xml:space="preserve">图表：新锐企业融资历程与估值变化</w:t>
      </w:r>
    </w:p>
    <w:p>
      <w:pPr>
        <w:spacing w:before="75" w:after="0"/>
      </w:pPr>
      <w:r>
        <w:rPr/>
        <w:t xml:space="preserve">图表：大推力液氧甲烷发动机性能参数对比</w:t>
      </w:r>
    </w:p>
    <w:p>
      <w:pPr>
        <w:spacing w:before="75" w:after="0"/>
      </w:pPr>
      <w:r>
        <w:rPr/>
        <w:t xml:space="preserve">图表：回收着陆精度提升技术路线图</w:t>
      </w:r>
    </w:p>
    <w:p>
      <w:pPr>
        <w:spacing w:before="75" w:after="0"/>
      </w:pPr>
      <w:r>
        <w:rPr/>
        <w:t xml:space="preserve">图表：智能制造产线效率提升效果分析</w:t>
      </w:r>
    </w:p>
    <w:p>
      <w:pPr>
        <w:spacing w:before="75" w:after="0"/>
      </w:pPr>
      <w:r>
        <w:rPr/>
        <w:t xml:space="preserve">图表：2026-2031年中国可回收火箭市场规模预测</w:t>
      </w:r>
    </w:p>
    <w:p>
      <w:pPr>
        <w:spacing w:before="75" w:after="0"/>
      </w:pPr>
      <w:r>
        <w:rPr/>
        <w:t xml:space="preserve">图表：2026-2031年细分应用领域市场容量预测</w:t>
      </w:r>
    </w:p>
    <w:p>
      <w:pPr>
        <w:spacing w:before="75" w:after="0"/>
      </w:pPr>
      <w:r>
        <w:rPr/>
        <w:t xml:space="preserve">图表：2026-2031年运力供给与需求平衡预测</w:t>
      </w:r>
    </w:p>
    <w:p>
      <w:pPr>
        <w:spacing w:before="75" w:after="0"/>
      </w:pPr>
      <w:r>
        <w:rPr/>
        <w:t xml:space="preserve">图表：2026-2031年发射服务价格走势预测</w:t>
      </w:r>
    </w:p>
    <w:p>
      <w:pPr>
        <w:spacing w:before="75" w:after="0"/>
      </w:pPr>
      <w:r>
        <w:rPr/>
        <w:t xml:space="preserve">图表：垂直起降回收技术成熟度曲线</w:t>
      </w:r>
    </w:p>
    <w:p>
      <w:pPr>
        <w:spacing w:before="75" w:after="0"/>
      </w:pPr>
      <w:r>
        <w:rPr/>
        <w:t xml:space="preserve">图表：商业模式创新类型与市场接受度</w:t>
      </w:r>
    </w:p>
    <w:p>
      <w:pPr>
        <w:spacing w:before="75" w:after="0"/>
      </w:pPr>
      <w:r>
        <w:rPr/>
        <w:t xml:space="preserve">图表：海外发射场选址评估要素分析</w:t>
      </w:r>
    </w:p>
    <w:p>
      <w:pPr>
        <w:spacing w:before="75" w:after="0"/>
      </w:pPr>
      <w:r>
        <w:rPr/>
        <w:t xml:space="preserve">图表：行业投资回报率基准测算</w:t>
      </w:r>
    </w:p>
    <w:p>
      <w:pPr>
        <w:spacing w:before="75" w:after="0"/>
      </w:pPr>
      <w:r>
        <w:rPr/>
        <w:t xml:space="preserve">图表：核心零部件国产替代市场规模预测</w:t>
      </w:r>
    </w:p>
    <w:p>
      <w:pPr>
        <w:spacing w:before="75" w:after="0"/>
      </w:pPr>
      <w:r>
        <w:rPr/>
        <w:t xml:space="preserve">图表：发射服务运营平台盈利模型分析</w:t>
      </w:r>
    </w:p>
    <w:p>
      <w:pPr>
        <w:spacing w:before="75" w:after="0"/>
      </w:pPr>
      <w:r>
        <w:rPr/>
        <w:t xml:space="preserve">图表：新技术孵化项目投资周期分析</w:t>
      </w:r>
    </w:p>
    <w:p>
      <w:pPr>
        <w:spacing w:before="75" w:after="0"/>
      </w:pPr>
      <w:r>
        <w:rPr/>
        <w:t xml:space="preserve">图表：技术风险因素权重评估矩阵</w:t>
      </w:r>
    </w:p>
    <w:p>
      <w:pPr>
        <w:spacing w:before="75" w:after="0"/>
      </w:pPr>
      <w:r>
        <w:rPr/>
        <w:t xml:space="preserve">图表：市场风险预警指标体系构建</w:t>
      </w:r>
    </w:p>
    <w:p>
      <w:pPr>
        <w:spacing w:before="75" w:after="0"/>
      </w:pPr>
      <w:r>
        <w:rPr/>
        <w:t xml:space="preserve">图表：合规风险清单与应对预案</w:t>
      </w:r>
    </w:p>
    <w:p>
      <w:pPr>
        <w:spacing w:before="75" w:after="0"/>
      </w:pPr>
      <w:r>
        <w:rPr/>
        <w:t xml:space="preserve">图表：企业核心竞争力评价模型</w:t>
      </w:r>
    </w:p>
    <w:p>
      <w:pPr>
        <w:spacing w:before="75" w:after="0"/>
      </w:pPr>
      <w:r>
        <w:rPr/>
        <w:t xml:space="preserve">图表：技术研发投入产出弹性分析</w:t>
      </w:r>
    </w:p>
    <w:p>
      <w:pPr>
        <w:spacing w:before="75" w:after="0"/>
      </w:pPr>
      <w:r>
        <w:rPr/>
        <w:t xml:space="preserve">图表：客户集中度与收入稳定性关联</w:t>
      </w:r>
    </w:p>
    <w:p>
      <w:pPr>
        <w:spacing w:before="75" w:after="0"/>
      </w:pPr>
      <w:r>
        <w:rPr/>
        <w:t xml:space="preserve">图表：组织效能与人效提升路径</w:t>
      </w:r>
    </w:p>
    <w:p>
      <w:pPr>
        <w:spacing w:before="75" w:after="0"/>
      </w:pPr>
      <w:r>
        <w:rPr/>
        <w:t xml:space="preserve">图表：行业生命周期阶段判断图</w:t>
      </w:r>
    </w:p>
    <w:p>
      <w:pPr>
        <w:spacing w:before="75" w:after="0"/>
      </w:pPr>
      <w:r>
        <w:rPr/>
        <w:t xml:space="preserve">图表：产业链价值分布微笑曲线</w:t>
      </w:r>
    </w:p>
    <w:p>
      <w:pPr>
        <w:spacing w:before="75" w:after="0"/>
      </w:pPr>
      <w:r>
        <w:rPr/>
        <w:t xml:space="preserve">图表：碳中和目标下绿色发射贡献度</w:t>
      </w:r>
    </w:p>
    <w:p>
      <w:pPr>
        <w:spacing w:before="75" w:after="0"/>
      </w:pPr>
      <w:r>
        <w:rPr/>
        <w:t xml:space="preserve">图表：数字化转型成熟度评估模型</w:t>
      </w:r>
    </w:p>
    <w:p>
      <w:pPr>
        <w:spacing w:before="75" w:after="0"/>
      </w:pPr>
      <w:r>
        <w:rPr/>
        <w:t xml:space="preserve">图表：投融资轮次分布与估值中枢</w:t>
      </w:r>
    </w:p>
    <w:p>
      <w:pPr>
        <w:spacing w:before="75" w:after="0"/>
      </w:pPr>
      <w:r>
        <w:rPr/>
        <w:t xml:space="preserve">图表：出口目的地结构与增长潜力</w:t>
      </w:r>
    </w:p>
    <w:p>
      <w:pPr>
        <w:spacing w:before="75" w:after="0"/>
      </w:pPr>
      <w:r>
        <w:rPr/>
        <w:t xml:space="preserve">图表：原材料库存周转与成本管控</w:t>
      </w:r>
    </w:p>
    <w:p>
      <w:pPr>
        <w:spacing w:before="75" w:after="0"/>
      </w:pPr>
      <w:r>
        <w:rPr/>
        <w:t xml:space="preserve">图表：人均创收与研发投入强度对比</w:t>
      </w:r>
    </w:p>
    <w:p>
      <w:pPr>
        <w:spacing w:before="75" w:after="0"/>
      </w:pPr>
      <w:r>
        <w:rPr/>
        <w:t xml:space="preserve">图表：2026-2031年行业复合增长率预测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本文地址：https://www.51baogao.cn/baogao/20260930/4069942.shtml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30/4069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2026-2031年中国可回收火箭行业深度分析与发展趋势研究咨询报告</dc:title>
  <dc:description>2026-2031年中国可回收火箭行业深度分析与发展趋势研究咨询报告</dc:description>
  <dc:subject>2026-2031年中国可回收火箭行业深度分析与发展趋势研究咨询报告</dc:subject>
  <cp:keywords>研究报告</cp:keywords>
  <cp:category>研究报告</cp:category>
  <cp:lastModifiedBy>北京中道泰和信息咨询有限公司</cp:lastModifiedBy>
  <dcterms:created xsi:type="dcterms:W3CDTF">2026-09-30T09:28:04+08:00</dcterms:created>
  <dcterms:modified xsi:type="dcterms:W3CDTF">2026-09-30T09:28:04+08:00</dcterms:modified>
</cp:coreProperties>
</file>

<file path=docProps/custom.xml><?xml version="1.0" encoding="utf-8"?>
<Properties xmlns="http://schemas.openxmlformats.org/officeDocument/2006/custom-properties" xmlns:vt="http://schemas.openxmlformats.org/officeDocument/2006/docPropsVTypes"/>
</file>