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2026-2031年中国床车旅行市场全景调研及投资规划研究咨询报告</w:t>
      </w:r>
    </w:p>
    <w:p>
      <w:pPr>
        <w:spacing w:after="150"/>
      </w:pPr>
      <w:r>
        <w:rPr>
          <w:b w:val="1"/>
          <w:bCs w:val="1"/>
        </w:rPr>
        <w:t xml:space="preserve">报告简介</w:t>
      </w:r>
    </w:p>
    <w:p>
      <w:pPr>
        <w:spacing w:after="150"/>
      </w:pPr>
      <w:r>
        <w:rPr/>
        <w:t xml:space="preserve">床车旅行，指的是使用者自行改造或购置具备基础食宿功能的车辆，依托车辆完成出行途中的住宿、简餐等核心需求，边走边停的自主旅行方式。它区别于传统跟团游、固定目的地度假，也和专业房车旅行形成明显区分，核心是用更低的出行门槛，获得完全自主的行程掌控权，让旅行不用被固定的酒店、景点、路线束缚。</w:t>
      </w:r>
    </w:p>
    <w:p>
      <w:pPr>
        <w:spacing w:after="150"/>
      </w:pPr>
      <w:r>
        <w:rPr/>
        <w:t xml:space="preserve">当前参与这个领域的市场主体，已经从最早零散的个人改装爱好者，延伸出完整的服务链条。从车辆的适配改装、配套装备的研发销售，到沿途停靠点位的运营、线路内容的策划，不同环节的从业者都在陆续进入这个领域。很多普通旅行爱好者不再把出行局限在提前订好酒店的固定行程里，开着改装后的车随时出发，在风景好的地方停驻休息，已经变成不少人安排短途、中长途出行的常见选择。</w:t>
      </w:r>
    </w:p>
    <w:p>
      <w:pPr>
        <w:spacing w:after="150"/>
      </w:pPr>
      <w:r>
        <w:rPr/>
        <w:t xml:space="preserve">未来几年，这个出行方式的渗透范围还会持续扩大。它不会一直局限在小众爱好者的圈子里，会慢慢走进更多普通家庭的出行选择清单。后续对应的配套服务会越来越完善，不同偏好的出行者都能找到适配自己需求的产品，有人偏向低成本的轻量化出行，有人追求更舒适的车内居住体验，市场会自然分化出不同的服务层次，不会用单一标准去覆盖所有用户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床车旅行行业进行了长期追踪，结合我们对床车旅行相关企业的调查研究，对我国床车旅行行业发展现状与前景、市场竞争格局与形势、赢利水平与企业发展、投资策略与风险预警、发展趋势与规划建议等进行深入研究，并重点分析了床车旅行行业的前景与风险。报告揭示了床车旅行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全球床车旅行行业发展综述</w:t>
      </w:r>
    </w:p>
    <w:p>
      <w:pPr>
        <w:spacing w:before="75" w:after="0"/>
      </w:pPr>
      <w:r>
        <w:rPr/>
        <w:t xml:space="preserve">第一节 全球床车旅行市场运行态势</w:t>
      </w:r>
    </w:p>
    <w:p>
      <w:pPr>
        <w:spacing w:before="75" w:after="0"/>
      </w:pPr>
      <w:r>
        <w:rPr/>
        <w:t xml:space="preserve">一、全球移动旅居生活方式普及度</w:t>
      </w:r>
    </w:p>
    <w:p>
      <w:pPr>
        <w:spacing w:before="75" w:after="0"/>
      </w:pPr>
      <w:r>
        <w:rPr/>
        <w:t xml:space="preserve">二、国际床车改装与露营文化演变</w:t>
      </w:r>
    </w:p>
    <w:p>
      <w:pPr>
        <w:spacing w:before="75" w:after="0"/>
      </w:pPr>
      <w:r>
        <w:rPr/>
        <w:t xml:space="preserve">三、海外成熟市场商业模式借鉴</w:t>
      </w:r>
    </w:p>
    <w:p>
      <w:pPr>
        <w:spacing w:before="75" w:after="0"/>
      </w:pPr>
      <w:r>
        <w:rPr/>
        <w:t xml:space="preserve">第二节 重点区域床车旅行发展格局</w:t>
      </w:r>
    </w:p>
    <w:p>
      <w:pPr>
        <w:spacing w:before="75" w:after="0"/>
      </w:pPr>
      <w:r>
        <w:rPr/>
        <w:t xml:space="preserve">一、北美地区房车与床车文化差异</w:t>
      </w:r>
    </w:p>
    <w:p>
      <w:pPr>
        <w:spacing w:before="75" w:after="0"/>
      </w:pPr>
      <w:r>
        <w:rPr/>
        <w:t xml:space="preserve">二、欧洲地区紧凑型旅居车发展趋势</w:t>
      </w:r>
    </w:p>
    <w:p>
      <w:pPr>
        <w:spacing w:before="75" w:after="0"/>
      </w:pPr>
      <w:r>
        <w:rPr/>
        <w:t xml:space="preserve">三、亚太地区新兴自驾游市场崛起</w:t>
      </w:r>
    </w:p>
    <w:p>
      <w:pPr>
        <w:spacing w:before="75" w:after="0"/>
      </w:pPr>
      <w:r>
        <w:rPr/>
        <w:t xml:space="preserve">第三节 全球床车旅行产业链重构</w:t>
      </w:r>
    </w:p>
    <w:p>
      <w:pPr>
        <w:spacing w:before="75" w:after="0"/>
      </w:pPr>
      <w:r>
        <w:rPr/>
        <w:t xml:space="preserve">一、轻量化改装材料技术革新方向</w:t>
      </w:r>
    </w:p>
    <w:p>
      <w:pPr>
        <w:spacing w:before="75" w:after="0"/>
      </w:pPr>
      <w:r>
        <w:rPr/>
        <w:t xml:space="preserve">二、跨境自驾服务网络整合趋势</w:t>
      </w:r>
    </w:p>
    <w:p>
      <w:pPr>
        <w:spacing w:before="75" w:after="0"/>
      </w:pPr>
      <w:r>
        <w:rPr/>
        <w:t xml:space="preserve">三、数字化游民对旅居装备需求变化</w:t>
      </w:r>
    </w:p>
    <w:p>
      <w:pPr>
        <w:spacing w:before="75" w:after="0"/>
      </w:pPr>
      <w:r>
        <w:rPr>
          <w:b w:val="1"/>
          <w:bCs w:val="1"/>
        </w:rPr>
        <w:t xml:space="preserve">第二章 中国床车旅行行业发展环境</w:t>
      </w:r>
    </w:p>
    <w:p>
      <w:pPr>
        <w:spacing w:before="75" w:after="0"/>
      </w:pPr>
      <w:r>
        <w:rPr/>
        <w:t xml:space="preserve">第一节 宏观经济与休闲消费基础</w:t>
      </w:r>
    </w:p>
    <w:p>
      <w:pPr>
        <w:spacing w:before="75" w:after="0"/>
      </w:pPr>
      <w:r>
        <w:rPr/>
        <w:t xml:space="preserve">一、居民休闲时间碎片化特征分析</w:t>
      </w:r>
    </w:p>
    <w:p>
      <w:pPr>
        <w:spacing w:before="75" w:after="0"/>
      </w:pPr>
      <w:r>
        <w:rPr/>
        <w:t xml:space="preserve">二、自驾游消费结构优化与体验升级</w:t>
      </w:r>
    </w:p>
    <w:p>
      <w:pPr>
        <w:spacing w:before="75" w:after="0"/>
      </w:pPr>
      <w:r>
        <w:rPr/>
        <w:t xml:space="preserve">三、银发经济与青年旅居双重驱动</w:t>
      </w:r>
    </w:p>
    <w:p>
      <w:pPr>
        <w:spacing w:before="75" w:after="0"/>
      </w:pPr>
      <w:r>
        <w:rPr/>
        <w:t xml:space="preserve">第二节 床车旅行基础设施配套现状</w:t>
      </w:r>
    </w:p>
    <w:p>
      <w:pPr>
        <w:spacing w:before="75" w:after="0"/>
      </w:pPr>
      <w:r>
        <w:rPr/>
        <w:t xml:space="preserve">一、国道省道沿线驻车点分布密度</w:t>
      </w:r>
    </w:p>
    <w:p>
      <w:pPr>
        <w:spacing w:before="75" w:after="0"/>
      </w:pPr>
      <w:r>
        <w:rPr/>
        <w:t xml:space="preserve">二、公共卫生间与水电补给便利度</w:t>
      </w:r>
    </w:p>
    <w:p>
      <w:pPr>
        <w:spacing w:before="75" w:after="0"/>
      </w:pPr>
      <w:r>
        <w:rPr/>
        <w:t xml:space="preserve">三、景区停车场过夜友好度评估</w:t>
      </w:r>
    </w:p>
    <w:p>
      <w:pPr>
        <w:spacing w:before="75" w:after="0"/>
      </w:pPr>
      <w:r>
        <w:rPr/>
        <w:t xml:space="preserve">第三节 行业规范与安全管理体系</w:t>
      </w:r>
    </w:p>
    <w:p>
      <w:pPr>
        <w:spacing w:before="75" w:after="0"/>
      </w:pPr>
      <w:r>
        <w:rPr/>
        <w:t xml:space="preserve">一、车辆改装界定与合规边界梳理</w:t>
      </w:r>
    </w:p>
    <w:p>
      <w:pPr>
        <w:spacing w:before="75" w:after="0"/>
      </w:pPr>
      <w:r>
        <w:rPr/>
        <w:t xml:space="preserve">二、野外露营安全防范与应急救援</w:t>
      </w:r>
    </w:p>
    <w:p>
      <w:pPr>
        <w:spacing w:before="75" w:after="0"/>
      </w:pPr>
      <w:r>
        <w:rPr/>
        <w:t xml:space="preserve">三、无痕露营环保理念推广成效</w:t>
      </w:r>
    </w:p>
    <w:p>
      <w:pPr>
        <w:spacing w:before="75" w:after="0"/>
      </w:pPr>
      <w:r>
        <w:rPr>
          <w:b w:val="1"/>
          <w:bCs w:val="1"/>
        </w:rPr>
        <w:t xml:space="preserve">第三章 2024-2026年中国床车旅行市场分析</w:t>
      </w:r>
    </w:p>
    <w:p>
      <w:pPr>
        <w:spacing w:before="75" w:after="0"/>
      </w:pPr>
      <w:r>
        <w:rPr/>
        <w:t xml:space="preserve">第一节 床车旅行用户规模与画像</w:t>
      </w:r>
    </w:p>
    <w:p>
      <w:pPr>
        <w:spacing w:before="75" w:after="0"/>
      </w:pPr>
      <w:r>
        <w:rPr/>
        <w:t xml:space="preserve">一、床车出行活跃人群数量测算</w:t>
      </w:r>
    </w:p>
    <w:p>
      <w:pPr>
        <w:spacing w:before="75" w:after="0"/>
      </w:pPr>
      <w:r>
        <w:rPr/>
        <w:t xml:space="preserve">二、核心用户年龄与地域分布特征</w:t>
      </w:r>
    </w:p>
    <w:p>
      <w:pPr>
        <w:spacing w:before="75" w:after="0"/>
      </w:pPr>
      <w:r>
        <w:rPr/>
        <w:t xml:space="preserve">三、全职旅居与周末短途比例结构</w:t>
      </w:r>
    </w:p>
    <w:p>
      <w:pPr>
        <w:spacing w:before="75" w:after="0"/>
      </w:pPr>
      <w:r>
        <w:rPr/>
        <w:t xml:space="preserve">第二节 床车旅行消费行为洞察</w:t>
      </w:r>
    </w:p>
    <w:p>
      <w:pPr>
        <w:spacing w:before="75" w:after="0"/>
      </w:pPr>
      <w:r>
        <w:rPr/>
        <w:t xml:space="preserve">一、单车日均消费水平与支出结构</w:t>
      </w:r>
    </w:p>
    <w:p>
      <w:pPr>
        <w:spacing w:before="75" w:after="0"/>
      </w:pPr>
      <w:r>
        <w:rPr/>
        <w:t xml:space="preserve">二、热门路线与驻留时长偏好分析</w:t>
      </w:r>
    </w:p>
    <w:p>
      <w:pPr>
        <w:spacing w:before="75" w:after="0"/>
      </w:pPr>
      <w:r>
        <w:rPr/>
        <w:t xml:space="preserve">三、内容创作与社交分享转化链路</w:t>
      </w:r>
    </w:p>
    <w:p>
      <w:pPr>
        <w:spacing w:before="75" w:after="0"/>
      </w:pPr>
      <w:r>
        <w:rPr/>
        <w:t xml:space="preserve">第三节 床车旅行服务供给现状</w:t>
      </w:r>
    </w:p>
    <w:p>
      <w:pPr>
        <w:spacing w:before="75" w:after="0"/>
      </w:pPr>
      <w:r>
        <w:rPr/>
        <w:t xml:space="preserve">一、专业床车改装门店服务能力</w:t>
      </w:r>
    </w:p>
    <w:p>
      <w:pPr>
        <w:spacing w:before="75" w:after="0"/>
      </w:pPr>
      <w:r>
        <w:rPr/>
        <w:t xml:space="preserve">二、线上社群与线下俱乐部运营</w:t>
      </w:r>
    </w:p>
    <w:p>
      <w:pPr>
        <w:spacing w:before="75" w:after="0"/>
      </w:pPr>
      <w:r>
        <w:rPr/>
        <w:t xml:space="preserve">三、床车专用装备电商销售热度</w:t>
      </w:r>
    </w:p>
    <w:p>
      <w:pPr>
        <w:spacing w:before="75" w:after="0"/>
      </w:pPr>
      <w:r>
        <w:rPr>
          <w:b w:val="1"/>
          <w:bCs w:val="1"/>
        </w:rPr>
        <w:t xml:space="preserve">第四章 2024-2026年中国床车改装与装备市场分析</w:t>
      </w:r>
    </w:p>
    <w:p>
      <w:pPr>
        <w:spacing w:before="75" w:after="0"/>
      </w:pPr>
      <w:r>
        <w:rPr/>
        <w:t xml:space="preserve">第一节 车型选择与改装方案特征</w:t>
      </w:r>
    </w:p>
    <w:p>
      <w:pPr>
        <w:spacing w:before="75" w:after="0"/>
      </w:pPr>
      <w:r>
        <w:rPr/>
        <w:t xml:space="preserve">一、主流改装基型车品牌与车系</w:t>
      </w:r>
    </w:p>
    <w:p>
      <w:pPr>
        <w:spacing w:before="75" w:after="0"/>
      </w:pPr>
      <w:r>
        <w:rPr/>
        <w:t xml:space="preserve">二、简易床车与精装床车方案对比</w:t>
      </w:r>
    </w:p>
    <w:p>
      <w:pPr>
        <w:spacing w:before="75" w:after="0"/>
      </w:pPr>
      <w:r>
        <w:rPr/>
        <w:t xml:space="preserve">三、新能源车型改装适配性进展</w:t>
      </w:r>
    </w:p>
    <w:p>
      <w:pPr>
        <w:spacing w:before="75" w:after="0"/>
      </w:pPr>
      <w:r>
        <w:rPr/>
        <w:t xml:space="preserve">第二节 核心功能模块配置情况</w:t>
      </w:r>
    </w:p>
    <w:p>
      <w:pPr>
        <w:spacing w:before="75" w:after="0"/>
      </w:pPr>
      <w:r>
        <w:rPr/>
        <w:t xml:space="preserve">一、睡眠系统与储物空间利用率</w:t>
      </w:r>
    </w:p>
    <w:p>
      <w:pPr>
        <w:spacing w:before="75" w:after="0"/>
      </w:pPr>
      <w:r>
        <w:rPr/>
        <w:t xml:space="preserve">二、车载电力与能源管理系统</w:t>
      </w:r>
    </w:p>
    <w:p>
      <w:pPr>
        <w:spacing w:before="75" w:after="0"/>
      </w:pPr>
      <w:r>
        <w:rPr/>
        <w:t xml:space="preserve">三、厨卫设施与水循环处理装置</w:t>
      </w:r>
    </w:p>
    <w:p>
      <w:pPr>
        <w:spacing w:before="75" w:after="0"/>
      </w:pPr>
      <w:r>
        <w:rPr/>
        <w:t xml:space="preserve">第三节 户外装备与周边产品消费</w:t>
      </w:r>
    </w:p>
    <w:p>
      <w:pPr>
        <w:spacing w:before="75" w:after="0"/>
      </w:pPr>
      <w:r>
        <w:rPr/>
        <w:t xml:space="preserve">一、便携式炊具与冷藏设备销量</w:t>
      </w:r>
    </w:p>
    <w:p>
      <w:pPr>
        <w:spacing w:before="75" w:after="0"/>
      </w:pPr>
      <w:r>
        <w:rPr/>
        <w:t xml:space="preserve">二、车顶帐篷与侧边天幕渗透率</w:t>
      </w:r>
    </w:p>
    <w:p>
      <w:pPr>
        <w:spacing w:before="75" w:after="0"/>
      </w:pPr>
      <w:r>
        <w:rPr/>
        <w:t xml:space="preserve">三、安防监控与通讯网络设备需求</w:t>
      </w:r>
    </w:p>
    <w:p>
      <w:pPr>
        <w:spacing w:before="75" w:after="0"/>
      </w:pPr>
      <w:r>
        <w:rPr>
          <w:b w:val="1"/>
          <w:bCs w:val="1"/>
        </w:rPr>
        <w:t xml:space="preserve">第五章 中国床车旅行上下游产业链分析</w:t>
      </w:r>
    </w:p>
    <w:p>
      <w:pPr>
        <w:spacing w:before="75" w:after="0"/>
      </w:pPr>
      <w:r>
        <w:rPr/>
        <w:t xml:space="preserve">第一节 上游整车制造与零部件供应</w:t>
      </w:r>
    </w:p>
    <w:p>
      <w:pPr>
        <w:spacing w:before="75" w:after="0"/>
      </w:pPr>
      <w:r>
        <w:rPr/>
        <w:t xml:space="preserve">一、轻客与mpv车型定制化生产</w:t>
      </w:r>
    </w:p>
    <w:p>
      <w:pPr>
        <w:spacing w:before="75" w:after="0"/>
      </w:pPr>
      <w:r>
        <w:rPr/>
        <w:t xml:space="preserve">二、旅居专用配件国产化替代率</w:t>
      </w:r>
    </w:p>
    <w:p>
      <w:pPr>
        <w:spacing w:before="75" w:after="0"/>
      </w:pPr>
      <w:r>
        <w:rPr/>
        <w:t xml:space="preserve">三、储能电池与光伏板供应链稳定性</w:t>
      </w:r>
    </w:p>
    <w:p>
      <w:pPr>
        <w:spacing w:before="75" w:after="0"/>
      </w:pPr>
      <w:r>
        <w:rPr/>
        <w:t xml:space="preserve">第二节 中游改装服务与平台运营</w:t>
      </w:r>
    </w:p>
    <w:p>
      <w:pPr>
        <w:spacing w:before="75" w:after="0"/>
      </w:pPr>
      <w:r>
        <w:rPr/>
        <w:t xml:space="preserve">一、独立改装厂与主机厂合作模式</w:t>
      </w:r>
    </w:p>
    <w:p>
      <w:pPr>
        <w:spacing w:before="75" w:after="0"/>
      </w:pPr>
      <w:r>
        <w:rPr/>
        <w:t xml:space="preserve">二、床车租赁与共享平台运营状况</w:t>
      </w:r>
    </w:p>
    <w:p>
      <w:pPr>
        <w:spacing w:before="75" w:after="0"/>
      </w:pPr>
      <w:r>
        <w:rPr/>
        <w:t xml:space="preserve">三、自媒体矩阵与流量变现路径</w:t>
      </w:r>
    </w:p>
    <w:p>
      <w:pPr>
        <w:spacing w:before="75" w:after="0"/>
      </w:pPr>
      <w:r>
        <w:rPr/>
        <w:t xml:space="preserve">第三节 下游目的地与营地服务</w:t>
      </w:r>
    </w:p>
    <w:p>
      <w:pPr>
        <w:spacing w:before="75" w:after="0"/>
      </w:pPr>
      <w:r>
        <w:rPr/>
        <w:t xml:space="preserve">一、野生营地与商业营地互补关系</w:t>
      </w:r>
    </w:p>
    <w:p>
      <w:pPr>
        <w:spacing w:before="75" w:after="0"/>
      </w:pPr>
      <w:r>
        <w:rPr/>
        <w:t xml:space="preserve">二、地方文旅对床车群体引流策略</w:t>
      </w:r>
    </w:p>
    <w:p>
      <w:pPr>
        <w:spacing w:before="75" w:after="0"/>
      </w:pPr>
      <w:r>
        <w:rPr/>
        <w:t xml:space="preserve">三、汽车维修与保险理赔服务适配</w:t>
      </w:r>
    </w:p>
    <w:p>
      <w:pPr>
        <w:spacing w:before="75" w:after="0"/>
      </w:pPr>
      <w:r>
        <w:rPr>
          <w:b w:val="1"/>
          <w:bCs w:val="1"/>
        </w:rPr>
        <w:t xml:space="preserve">第六章 中国床车旅行市场竞争格局</w:t>
      </w:r>
    </w:p>
    <w:p>
      <w:pPr>
        <w:spacing w:before="75" w:after="0"/>
      </w:pPr>
      <w:r>
        <w:rPr/>
        <w:t xml:space="preserve">第一节 市场主体竞争梯队划分</w:t>
      </w:r>
    </w:p>
    <w:p>
      <w:pPr>
        <w:spacing w:before="75" w:after="0"/>
      </w:pPr>
      <w:r>
        <w:rPr/>
        <w:t xml:space="preserve">一、头部改装品牌市场占有率</w:t>
      </w:r>
    </w:p>
    <w:p>
      <w:pPr>
        <w:spacing w:before="75" w:after="0"/>
      </w:pPr>
      <w:r>
        <w:rPr/>
        <w:t xml:space="preserve">二、区域性小众改装工坊生存空间</w:t>
      </w:r>
    </w:p>
    <w:p>
      <w:pPr>
        <w:spacing w:before="75" w:after="0"/>
      </w:pPr>
      <w:r>
        <w:rPr/>
        <w:t xml:space="preserve">三、跨界入局者产品差异化策略</w:t>
      </w:r>
    </w:p>
    <w:p>
      <w:pPr>
        <w:spacing w:before="75" w:after="0"/>
      </w:pPr>
      <w:r>
        <w:rPr/>
        <w:t xml:space="preserve">第二节 细分赛道竞争焦点解析</w:t>
      </w:r>
    </w:p>
    <w:p>
      <w:pPr>
        <w:spacing w:before="75" w:after="0"/>
      </w:pPr>
      <w:r>
        <w:rPr/>
        <w:t xml:space="preserve">一、高性价比改装方案竞争态势</w:t>
      </w:r>
    </w:p>
    <w:p>
      <w:pPr>
        <w:spacing w:before="75" w:after="0"/>
      </w:pPr>
      <w:r>
        <w:rPr/>
        <w:t xml:space="preserve">二、高端定制与美学设计溢价能力</w:t>
      </w:r>
    </w:p>
    <w:p>
      <w:pPr>
        <w:spacing w:before="75" w:after="0"/>
      </w:pPr>
      <w:r>
        <w:rPr/>
        <w:t xml:space="preserve">三、新能源床车技术壁垒构建</w:t>
      </w:r>
    </w:p>
    <w:p>
      <w:pPr>
        <w:spacing w:before="75" w:after="0"/>
      </w:pPr>
      <w:r>
        <w:rPr/>
        <w:t xml:space="preserve">第三节 区域市场竞争态势分析</w:t>
      </w:r>
    </w:p>
    <w:p>
      <w:pPr>
        <w:spacing w:before="75" w:after="0"/>
      </w:pPr>
      <w:r>
        <w:rPr/>
        <w:t xml:space="preserve">一、西南西北线路服务商集聚效应</w:t>
      </w:r>
    </w:p>
    <w:p>
      <w:pPr>
        <w:spacing w:before="75" w:after="0"/>
      </w:pPr>
      <w:r>
        <w:rPr/>
        <w:t xml:space="preserve">二、东部沿海城市周边游市场饱和度</w:t>
      </w:r>
    </w:p>
    <w:p>
      <w:pPr>
        <w:spacing w:before="75" w:after="0"/>
      </w:pPr>
      <w:r>
        <w:rPr/>
        <w:t xml:space="preserve">三、边境口岸城市跨境自驾竞争力</w:t>
      </w:r>
    </w:p>
    <w:p>
      <w:pPr>
        <w:spacing w:before="75" w:after="0"/>
      </w:pPr>
      <w:r>
        <w:rPr>
          <w:b w:val="1"/>
          <w:bCs w:val="1"/>
        </w:rPr>
        <w:t xml:space="preserve">第七章 床车旅行者需求演变与痛点挖掘</w:t>
      </w:r>
    </w:p>
    <w:p>
      <w:pPr>
        <w:spacing w:before="75" w:after="0"/>
      </w:pPr>
      <w:r>
        <w:rPr/>
        <w:t xml:space="preserve">第一节 核心客群代际需求差异</w:t>
      </w:r>
    </w:p>
    <w:p>
      <w:pPr>
        <w:spacing w:before="75" w:after="0"/>
      </w:pPr>
      <w:r>
        <w:rPr/>
        <w:t xml:space="preserve">一、退休群体对舒适性与安全性诉求</w:t>
      </w:r>
    </w:p>
    <w:p>
      <w:pPr>
        <w:spacing w:before="75" w:after="0"/>
      </w:pPr>
      <w:r>
        <w:rPr/>
        <w:t xml:space="preserve">二、年轻群体对个性化与社交属性偏好</w:t>
      </w:r>
    </w:p>
    <w:p>
      <w:pPr>
        <w:spacing w:before="75" w:after="0"/>
      </w:pPr>
      <w:r>
        <w:rPr/>
        <w:t xml:space="preserve">三、亲子家庭对空间与教育功能需求</w:t>
      </w:r>
    </w:p>
    <w:p>
      <w:pPr>
        <w:spacing w:before="75" w:after="0"/>
      </w:pPr>
      <w:r>
        <w:rPr/>
        <w:t xml:space="preserve">第二节 现有产品与服务痛点分析</w:t>
      </w:r>
    </w:p>
    <w:p>
      <w:pPr>
        <w:spacing w:before="75" w:after="0"/>
      </w:pPr>
      <w:r>
        <w:rPr/>
        <w:t xml:space="preserve">一、续航焦虑与补能不便问题</w:t>
      </w:r>
    </w:p>
    <w:p>
      <w:pPr>
        <w:spacing w:before="75" w:after="0"/>
      </w:pPr>
      <w:r>
        <w:rPr/>
        <w:t xml:space="preserve">二、隐私保护与隔音保温短板</w:t>
      </w:r>
    </w:p>
    <w:p>
      <w:pPr>
        <w:spacing w:before="75" w:after="0"/>
      </w:pPr>
      <w:r>
        <w:rPr/>
        <w:t xml:space="preserve">三、法规模糊地带风险担忧</w:t>
      </w:r>
    </w:p>
    <w:p>
      <w:pPr>
        <w:spacing w:before="75" w:after="0"/>
      </w:pPr>
      <w:r>
        <w:rPr/>
        <w:t xml:space="preserve">第三节 未来五年需求演进方向</w:t>
      </w:r>
    </w:p>
    <w:p>
      <w:pPr>
        <w:spacing w:before="75" w:after="0"/>
      </w:pPr>
      <w:r>
        <w:rPr/>
        <w:t xml:space="preserve">一、智能化座舱与家居互联融合</w:t>
      </w:r>
    </w:p>
    <w:p>
      <w:pPr>
        <w:spacing w:before="75" w:after="0"/>
      </w:pPr>
      <w:r>
        <w:rPr/>
        <w:t xml:space="preserve">二、模块化设计实现一车多用</w:t>
      </w:r>
    </w:p>
    <w:p>
      <w:pPr>
        <w:spacing w:before="75" w:after="0"/>
      </w:pPr>
      <w:r>
        <w:rPr/>
        <w:t xml:space="preserve">三、绿色低碳与可持续旅行实践</w:t>
      </w:r>
    </w:p>
    <w:p>
      <w:pPr>
        <w:spacing w:before="75" w:after="0"/>
      </w:pPr>
      <w:r>
        <w:rPr>
          <w:b w:val="1"/>
          <w:bCs w:val="1"/>
        </w:rPr>
        <w:t xml:space="preserve">第八章 床车旅行数字化转型与技术应用</w:t>
      </w:r>
    </w:p>
    <w:p>
      <w:pPr>
        <w:spacing w:before="75" w:after="0"/>
      </w:pPr>
      <w:r>
        <w:rPr/>
        <w:t xml:space="preserve">第一节 智慧出行服务平台建设</w:t>
      </w:r>
    </w:p>
    <w:p>
      <w:pPr>
        <w:spacing w:before="75" w:after="0"/>
      </w:pPr>
      <w:r>
        <w:rPr/>
        <w:t xml:space="preserve">一、驻车点实时信息聚合与导航</w:t>
      </w:r>
    </w:p>
    <w:p>
      <w:pPr>
        <w:spacing w:before="75" w:after="0"/>
      </w:pPr>
      <w:r>
        <w:rPr/>
        <w:t xml:space="preserve">二、路况预警与天气风险评估系统</w:t>
      </w:r>
    </w:p>
    <w:p>
      <w:pPr>
        <w:spacing w:before="75" w:after="0"/>
      </w:pPr>
      <w:r>
        <w:rPr/>
        <w:t xml:space="preserve">三、一键救援与医疗资源对接功能</w:t>
      </w:r>
    </w:p>
    <w:p>
      <w:pPr>
        <w:spacing w:before="75" w:after="0"/>
      </w:pPr>
      <w:r>
        <w:rPr/>
        <w:t xml:space="preserve">第二节 智能装备与车联网应用</w:t>
      </w:r>
    </w:p>
    <w:p>
      <w:pPr>
        <w:spacing w:before="75" w:after="0"/>
      </w:pPr>
      <w:r>
        <w:rPr/>
        <w:t xml:space="preserve">一、远程控车与电量智能管理</w:t>
      </w:r>
    </w:p>
    <w:p>
      <w:pPr>
        <w:spacing w:before="75" w:after="0"/>
      </w:pPr>
      <w:r>
        <w:rPr/>
        <w:t xml:space="preserve">二、车内环境监测与自动调节</w:t>
      </w:r>
    </w:p>
    <w:p>
      <w:pPr>
        <w:spacing w:before="75" w:after="0"/>
      </w:pPr>
      <w:r>
        <w:rPr/>
        <w:t xml:space="preserve">三、卫星通信与离线地图服务</w:t>
      </w:r>
    </w:p>
    <w:p>
      <w:pPr>
        <w:spacing w:before="75" w:after="0"/>
      </w:pPr>
      <w:r>
        <w:rPr/>
        <w:t xml:space="preserve">第三节 数据要素赋能产业升级</w:t>
      </w:r>
    </w:p>
    <w:p>
      <w:pPr>
        <w:spacing w:before="75" w:after="0"/>
      </w:pPr>
      <w:r>
        <w:rPr/>
        <w:t xml:space="preserve">一、用户行为数据反哺产品研发</w:t>
      </w:r>
    </w:p>
    <w:p>
      <w:pPr>
        <w:spacing w:before="75" w:after="0"/>
      </w:pPr>
      <w:r>
        <w:rPr/>
        <w:t xml:space="preserve">二、目的地客流热力图精准营销</w:t>
      </w:r>
    </w:p>
    <w:p>
      <w:pPr>
        <w:spacing w:before="75" w:after="0"/>
      </w:pPr>
      <w:r>
        <w:rPr/>
        <w:t xml:space="preserve">三、二手床车估值与交易信用体系</w:t>
      </w:r>
    </w:p>
    <w:p>
      <w:pPr>
        <w:spacing w:before="75" w:after="0"/>
      </w:pPr>
      <w:r>
        <w:rPr>
          <w:b w:val="1"/>
          <w:bCs w:val="1"/>
        </w:rPr>
        <w:t xml:space="preserve">第九章 床车旅行可持续发展与社区治理</w:t>
      </w:r>
    </w:p>
    <w:p>
      <w:pPr>
        <w:spacing w:before="75" w:after="0"/>
      </w:pPr>
      <w:r>
        <w:rPr/>
        <w:t xml:space="preserve">第一节 绿色改装与低碳出行推广</w:t>
      </w:r>
    </w:p>
    <w:p>
      <w:pPr>
        <w:spacing w:before="75" w:after="0"/>
      </w:pPr>
      <w:r>
        <w:rPr/>
        <w:t xml:space="preserve">一、环保材料应用与可回收设计</w:t>
      </w:r>
    </w:p>
    <w:p>
      <w:pPr>
        <w:spacing w:before="75" w:after="0"/>
      </w:pPr>
      <w:r>
        <w:rPr/>
        <w:t xml:space="preserve">二、新能源床车全生命周期碳减排</w:t>
      </w:r>
    </w:p>
    <w:p>
      <w:pPr>
        <w:spacing w:before="75" w:after="0"/>
      </w:pPr>
      <w:r>
        <w:rPr/>
        <w:t xml:space="preserve">三、废弃物分类处理与资源化利用</w:t>
      </w:r>
    </w:p>
    <w:p>
      <w:pPr>
        <w:spacing w:before="75" w:after="0"/>
      </w:pPr>
      <w:r>
        <w:rPr/>
        <w:t xml:space="preserve">第二节 在地文化尊重与社区融合</w:t>
      </w:r>
    </w:p>
    <w:p>
      <w:pPr>
        <w:spacing w:before="75" w:after="0"/>
      </w:pPr>
      <w:r>
        <w:rPr/>
        <w:t xml:space="preserve">一、避免过度商业化干扰原住民</w:t>
      </w:r>
    </w:p>
    <w:p>
      <w:pPr>
        <w:spacing w:before="75" w:after="0"/>
      </w:pPr>
      <w:r>
        <w:rPr/>
        <w:t xml:space="preserve">二、消费留存本地与助农增收机制</w:t>
      </w:r>
    </w:p>
    <w:p>
      <w:pPr>
        <w:spacing w:before="75" w:after="0"/>
      </w:pPr>
      <w:r>
        <w:rPr/>
        <w:t xml:space="preserve">三、文化交流活动与志愿服务参与</w:t>
      </w:r>
    </w:p>
    <w:p>
      <w:pPr>
        <w:spacing w:before="75" w:after="0"/>
      </w:pPr>
      <w:r>
        <w:rPr/>
        <w:t xml:space="preserve">第三节 行业自律与文明公约建设</w:t>
      </w:r>
    </w:p>
    <w:p>
      <w:pPr>
        <w:spacing w:before="75" w:after="0"/>
      </w:pPr>
      <w:r>
        <w:rPr/>
        <w:t xml:space="preserve">一、车友会自治规则与奖惩机制</w:t>
      </w:r>
    </w:p>
    <w:p>
      <w:pPr>
        <w:spacing w:before="75" w:after="0"/>
      </w:pPr>
      <w:r>
        <w:rPr/>
        <w:t xml:space="preserve">二、负面舆情预防与危机公关预案</w:t>
      </w:r>
    </w:p>
    <w:p>
      <w:pPr>
        <w:spacing w:before="75" w:after="0"/>
      </w:pPr>
      <w:r>
        <w:rPr/>
        <w:t xml:space="preserve">三、第三方评价与信用共享制度</w:t>
      </w:r>
    </w:p>
    <w:p>
      <w:pPr>
        <w:spacing w:before="75" w:after="0"/>
      </w:pPr>
      <w:r>
        <w:rPr>
          <w:b w:val="1"/>
          <w:bCs w:val="1"/>
        </w:rPr>
        <w:t xml:space="preserve">第十章 2026-2031年床车旅行发展前景预测</w:t>
      </w:r>
    </w:p>
    <w:p>
      <w:pPr>
        <w:spacing w:before="75" w:after="0"/>
      </w:pPr>
      <w:r>
        <w:rPr/>
        <w:t xml:space="preserve">第一节 市场规模增长预测模型</w:t>
      </w:r>
    </w:p>
    <w:p>
      <w:pPr>
        <w:spacing w:before="75" w:after="0"/>
      </w:pPr>
      <w:r>
        <w:rPr/>
        <w:t xml:space="preserve">一、床车保有量与出行频次预测</w:t>
      </w:r>
    </w:p>
    <w:p>
      <w:pPr>
        <w:spacing w:before="75" w:after="0"/>
      </w:pPr>
      <w:r>
        <w:rPr/>
        <w:t xml:space="preserve">二、改装服务与装备销售增量测算</w:t>
      </w:r>
    </w:p>
    <w:p>
      <w:pPr>
        <w:spacing w:before="75" w:after="0"/>
      </w:pPr>
      <w:r>
        <w:rPr/>
        <w:t xml:space="preserve">三、衍生服务市场容量扩张区间</w:t>
      </w:r>
    </w:p>
    <w:p>
      <w:pPr>
        <w:spacing w:before="75" w:after="0"/>
      </w:pPr>
      <w:r>
        <w:rPr/>
        <w:t xml:space="preserve">第二节 产品技术迭代升级方向</w:t>
      </w:r>
    </w:p>
    <w:p>
      <w:pPr>
        <w:spacing w:before="75" w:after="0"/>
      </w:pPr>
      <w:r>
        <w:rPr/>
        <w:t xml:space="preserve">一、新型电池与超快充技术应用前景</w:t>
      </w:r>
    </w:p>
    <w:p>
      <w:pPr>
        <w:spacing w:before="75" w:after="0"/>
      </w:pPr>
      <w:r>
        <w:rPr/>
        <w:t xml:space="preserve">二、自动驾驶辅助减轻驾驶疲劳</w:t>
      </w:r>
    </w:p>
    <w:p>
      <w:pPr>
        <w:spacing w:before="75" w:after="0"/>
      </w:pPr>
      <w:r>
        <w:rPr/>
        <w:t xml:space="preserve">三、可变形结构拓展居住空间极限</w:t>
      </w:r>
    </w:p>
    <w:p>
      <w:pPr>
        <w:spacing w:before="75" w:after="0"/>
      </w:pPr>
      <w:r>
        <w:rPr/>
        <w:t xml:space="preserve">第三节 产业生态成熟度提升目标</w:t>
      </w:r>
    </w:p>
    <w:p>
      <w:pPr>
        <w:spacing w:before="75" w:after="0"/>
      </w:pPr>
      <w:r>
        <w:rPr/>
        <w:t xml:space="preserve">一、全国性标准化服务网络建成</w:t>
      </w:r>
    </w:p>
    <w:p>
      <w:pPr>
        <w:spacing w:before="75" w:after="0"/>
      </w:pPr>
      <w:r>
        <w:rPr/>
        <w:t xml:space="preserve">二、保险产品创新覆盖全场景风险</w:t>
      </w:r>
    </w:p>
    <w:p>
      <w:pPr>
        <w:spacing w:before="75" w:after="0"/>
      </w:pPr>
      <w:r>
        <w:rPr/>
        <w:t xml:space="preserve">三、职业内容创作者孵化体系完善</w:t>
      </w:r>
    </w:p>
    <w:p>
      <w:pPr>
        <w:spacing w:before="75" w:after="0"/>
      </w:pPr>
      <w:r>
        <w:rPr>
          <w:b w:val="1"/>
          <w:bCs w:val="1"/>
        </w:rPr>
        <w:t xml:space="preserve">第十一章 2026-2031年细分市场机会预测</w:t>
      </w:r>
    </w:p>
    <w:p>
      <w:pPr>
        <w:spacing w:before="75" w:after="0"/>
      </w:pPr>
      <w:r>
        <w:rPr/>
        <w:t xml:space="preserve">第一节 新能源床车专属市场预测</w:t>
      </w:r>
    </w:p>
    <w:p>
      <w:pPr>
        <w:spacing w:before="75" w:after="0"/>
      </w:pPr>
      <w:r>
        <w:rPr/>
        <w:t xml:space="preserve">一、纯电与增程车型改装渗透率</w:t>
      </w:r>
    </w:p>
    <w:p>
      <w:pPr>
        <w:spacing w:before="75" w:after="0"/>
      </w:pPr>
      <w:r>
        <w:rPr/>
        <w:t xml:space="preserve">二、外放电功能应用场景拓展</w:t>
      </w:r>
    </w:p>
    <w:p>
      <w:pPr>
        <w:spacing w:before="75" w:after="0"/>
      </w:pPr>
      <w:r>
        <w:rPr/>
        <w:t xml:space="preserve">三、充电网络与驻车点协同布局</w:t>
      </w:r>
    </w:p>
    <w:p>
      <w:pPr>
        <w:spacing w:before="75" w:after="0"/>
      </w:pPr>
      <w:r>
        <w:rPr/>
        <w:t xml:space="preserve">第二节 银发族康养旅居市场预测</w:t>
      </w:r>
    </w:p>
    <w:p>
      <w:pPr>
        <w:spacing w:before="75" w:after="0"/>
      </w:pPr>
      <w:r>
        <w:rPr/>
        <w:t xml:space="preserve">一、适老化改装标准与服务包设计</w:t>
      </w:r>
    </w:p>
    <w:p>
      <w:pPr>
        <w:spacing w:before="75" w:after="0"/>
      </w:pPr>
      <w:r>
        <w:rPr/>
        <w:t xml:space="preserve">二、候鸟式迁徙路线与康养基地联动</w:t>
      </w:r>
    </w:p>
    <w:p>
      <w:pPr>
        <w:spacing w:before="75" w:after="0"/>
      </w:pPr>
      <w:r>
        <w:rPr/>
        <w:t xml:space="preserve">三、医疗健康随行保障服务需求</w:t>
      </w:r>
    </w:p>
    <w:p>
      <w:pPr>
        <w:spacing w:before="75" w:after="0"/>
      </w:pPr>
      <w:r>
        <w:rPr/>
        <w:t xml:space="preserve">第三节 青少年研学与成长旅行预测</w:t>
      </w:r>
    </w:p>
    <w:p>
      <w:pPr>
        <w:spacing w:before="75" w:after="0"/>
      </w:pPr>
      <w:r>
        <w:rPr/>
        <w:t xml:space="preserve">一、移动课堂与自然教育课程设计</w:t>
      </w:r>
    </w:p>
    <w:p>
      <w:pPr>
        <w:spacing w:before="75" w:after="0"/>
      </w:pPr>
      <w:r>
        <w:rPr/>
        <w:t xml:space="preserve">二、安全保障与家长信任度构建</w:t>
      </w:r>
    </w:p>
    <w:p>
      <w:pPr>
        <w:spacing w:before="75" w:after="0"/>
      </w:pPr>
      <w:r>
        <w:rPr/>
        <w:t xml:space="preserve">三、寒暑假旺季产能与师资匹配</w:t>
      </w:r>
    </w:p>
    <w:p>
      <w:pPr>
        <w:spacing w:before="75" w:after="0"/>
      </w:pPr>
      <w:r>
        <w:rPr>
          <w:b w:val="1"/>
          <w:bCs w:val="1"/>
        </w:rPr>
        <w:t xml:space="preserve">第十二章 床车旅行投资机会与热点识别</w:t>
      </w:r>
    </w:p>
    <w:p>
      <w:pPr>
        <w:spacing w:before="75" w:after="0"/>
      </w:pPr>
      <w:r>
        <w:rPr/>
        <w:t xml:space="preserve">第一节 高成长性细分赛道筛选</w:t>
      </w:r>
    </w:p>
    <w:p>
      <w:pPr>
        <w:spacing w:before="75" w:after="0"/>
      </w:pPr>
      <w:r>
        <w:rPr/>
        <w:t xml:space="preserve">一、模块化快装套件研发与销售</w:t>
      </w:r>
    </w:p>
    <w:p>
      <w:pPr>
        <w:spacing w:before="75" w:after="0"/>
      </w:pPr>
      <w:r>
        <w:rPr/>
        <w:t xml:space="preserve">二、床车友好型驿站连锁运营</w:t>
      </w:r>
    </w:p>
    <w:p>
      <w:pPr>
        <w:spacing w:before="75" w:after="0"/>
      </w:pPr>
      <w:r>
        <w:rPr/>
        <w:t xml:space="preserve">三、垂直领域内容电商与mcn</w:t>
      </w:r>
    </w:p>
    <w:p>
      <w:pPr>
        <w:spacing w:before="75" w:after="0"/>
      </w:pPr>
      <w:r>
        <w:rPr/>
        <w:t xml:space="preserve">第二节 区域投资价值梯度评估</w:t>
      </w:r>
    </w:p>
    <w:p>
      <w:pPr>
        <w:spacing w:before="75" w:after="0"/>
      </w:pPr>
      <w:r>
        <w:rPr/>
        <w:t xml:space="preserve">一、经典自驾环线节点城市布局</w:t>
      </w:r>
    </w:p>
    <w:p>
      <w:pPr>
        <w:spacing w:before="75" w:after="0"/>
      </w:pPr>
      <w:r>
        <w:rPr/>
        <w:t xml:space="preserve">二、气候宜人地区越冬避暑基地</w:t>
      </w:r>
    </w:p>
    <w:p>
      <w:pPr>
        <w:spacing w:before="75" w:after="0"/>
      </w:pPr>
      <w:r>
        <w:rPr/>
        <w:t xml:space="preserve">三、交通枢纽城市集散中心建设</w:t>
      </w:r>
    </w:p>
    <w:p>
      <w:pPr>
        <w:spacing w:before="75" w:after="0"/>
      </w:pPr>
      <w:r>
        <w:rPr/>
        <w:t xml:space="preserve">第三节 产业链关键环节卡位点</w:t>
      </w:r>
    </w:p>
    <w:p>
      <w:pPr>
        <w:spacing w:before="75" w:after="0"/>
      </w:pPr>
      <w:r>
        <w:rPr/>
        <w:t xml:space="preserve">一、上游核心零部件国产替代</w:t>
      </w:r>
    </w:p>
    <w:p>
      <w:pPr>
        <w:spacing w:before="75" w:after="0"/>
      </w:pPr>
      <w:r>
        <w:rPr/>
        <w:t xml:space="preserve">二、中游数字化服务平台整合</w:t>
      </w:r>
    </w:p>
    <w:p>
      <w:pPr>
        <w:spacing w:before="75" w:after="0"/>
      </w:pPr>
      <w:r>
        <w:rPr/>
        <w:t xml:space="preserve">三、下游后市场服务标准化输出</w:t>
      </w:r>
    </w:p>
    <w:p>
      <w:pPr>
        <w:spacing w:before="75" w:after="0"/>
      </w:pPr>
      <w:r>
        <w:rPr>
          <w:b w:val="1"/>
          <w:bCs w:val="1"/>
        </w:rPr>
        <w:t xml:space="preserve">第十三章 床车旅行投资风险预警与规避</w:t>
      </w:r>
    </w:p>
    <w:p>
      <w:pPr>
        <w:spacing w:before="75" w:after="0"/>
      </w:pPr>
      <w:r>
        <w:rPr/>
        <w:t xml:space="preserve">第一节 政策与法律合规风险</w:t>
      </w:r>
    </w:p>
    <w:p>
      <w:pPr>
        <w:spacing w:before="75" w:after="0"/>
      </w:pPr>
      <w:r>
        <w:rPr/>
        <w:t xml:space="preserve">一、车辆年检与过户政策变动影响</w:t>
      </w:r>
    </w:p>
    <w:p>
      <w:pPr>
        <w:spacing w:before="75" w:after="0"/>
      </w:pPr>
      <w:r>
        <w:rPr/>
        <w:t xml:space="preserve">二、露营地用地性质与审批收紧</w:t>
      </w:r>
    </w:p>
    <w:p>
      <w:pPr>
        <w:spacing w:before="75" w:after="0"/>
      </w:pPr>
      <w:r>
        <w:rPr/>
        <w:t xml:space="preserve">三、交通事故责任认定复杂性</w:t>
      </w:r>
    </w:p>
    <w:p>
      <w:pPr>
        <w:spacing w:before="75" w:after="0"/>
      </w:pPr>
      <w:r>
        <w:rPr/>
        <w:t xml:space="preserve">第二节 市场与经营风险</w:t>
      </w:r>
    </w:p>
    <w:p>
      <w:pPr>
        <w:spacing w:before="75" w:after="0"/>
      </w:pPr>
      <w:r>
        <w:rPr/>
        <w:t xml:space="preserve">一、低门槛进入导致价格战内卷</w:t>
      </w:r>
    </w:p>
    <w:p>
      <w:pPr>
        <w:spacing w:before="75" w:after="0"/>
      </w:pPr>
      <w:r>
        <w:rPr/>
        <w:t xml:space="preserve">二、季节性波动造成资产闲置</w:t>
      </w:r>
    </w:p>
    <w:p>
      <w:pPr>
        <w:spacing w:before="75" w:after="0"/>
      </w:pPr>
      <w:r>
        <w:rPr/>
        <w:t xml:space="preserve">三、安全事故引发品牌声誉危机</w:t>
      </w:r>
    </w:p>
    <w:p>
      <w:pPr>
        <w:spacing w:before="75" w:after="0"/>
      </w:pPr>
      <w:r>
        <w:rPr/>
        <w:t xml:space="preserve">第三节 技术与供应链风险</w:t>
      </w:r>
    </w:p>
    <w:p>
      <w:pPr>
        <w:spacing w:before="75" w:after="0"/>
      </w:pPr>
      <w:r>
        <w:rPr/>
        <w:t xml:space="preserve">一、电池热失控与消防安全隐患</w:t>
      </w:r>
    </w:p>
    <w:p>
      <w:pPr>
        <w:spacing w:before="75" w:after="0"/>
      </w:pPr>
      <w:r>
        <w:rPr/>
        <w:t xml:space="preserve">二、关键零部件断供或涨价冲击</w:t>
      </w:r>
    </w:p>
    <w:p>
      <w:pPr>
        <w:spacing w:before="75" w:after="0"/>
      </w:pPr>
      <w:r>
        <w:rPr/>
        <w:t xml:space="preserve">三、技术迭代过快导致库存贬值</w:t>
      </w:r>
    </w:p>
    <w:p>
      <w:pPr>
        <w:spacing w:before="75" w:after="0"/>
      </w:pPr>
      <w:r>
        <w:rPr>
          <w:b w:val="1"/>
          <w:bCs w:val="1"/>
        </w:rPr>
        <w:t xml:space="preserve">第十四章 床车旅行企业发展战略建议</w:t>
      </w:r>
    </w:p>
    <w:p>
      <w:pPr>
        <w:spacing w:before="75" w:after="0"/>
      </w:pPr>
      <w:r>
        <w:rPr/>
        <w:t xml:space="preserve">第一节 产品定位与差异化策略</w:t>
      </w:r>
    </w:p>
    <w:p>
      <w:pPr>
        <w:spacing w:before="75" w:after="0"/>
      </w:pPr>
      <w:r>
        <w:rPr/>
        <w:t xml:space="preserve">一、聚焦特定人群打造爆款单品</w:t>
      </w:r>
    </w:p>
    <w:p>
      <w:pPr>
        <w:spacing w:before="75" w:after="0"/>
      </w:pPr>
      <w:r>
        <w:rPr/>
        <w:t xml:space="preserve">二、强化设计美学与情感价值传递</w:t>
      </w:r>
    </w:p>
    <w:p>
      <w:pPr>
        <w:spacing w:before="75" w:after="0"/>
      </w:pPr>
      <w:r>
        <w:rPr/>
        <w:t xml:space="preserve">三、构建用户共创与快速迭代机制</w:t>
      </w:r>
    </w:p>
    <w:p>
      <w:pPr>
        <w:spacing w:before="75" w:after="0"/>
      </w:pPr>
      <w:r>
        <w:rPr/>
        <w:t xml:space="preserve">第二节 渠道拓展与品牌建设</w:t>
      </w:r>
    </w:p>
    <w:p>
      <w:pPr>
        <w:spacing w:before="75" w:after="0"/>
      </w:pPr>
      <w:r>
        <w:rPr/>
        <w:t xml:space="preserve">一、线上线下融合体验店布局</w:t>
      </w:r>
    </w:p>
    <w:p>
      <w:pPr>
        <w:spacing w:before="75" w:after="0"/>
      </w:pPr>
      <w:r>
        <w:rPr/>
        <w:t xml:space="preserve">二、跨界联名破圈获取新客群</w:t>
      </w:r>
    </w:p>
    <w:p>
      <w:pPr>
        <w:spacing w:before="75" w:after="0"/>
      </w:pPr>
      <w:r>
        <w:rPr/>
        <w:t xml:space="preserve">三、口碑沉淀与私域流量深耕</w:t>
      </w:r>
    </w:p>
    <w:p>
      <w:pPr>
        <w:spacing w:before="75" w:after="0"/>
      </w:pPr>
      <w:r>
        <w:rPr/>
        <w:t xml:space="preserve">第三节 组织能力建设与人才储备</w:t>
      </w:r>
    </w:p>
    <w:p>
      <w:pPr>
        <w:spacing w:before="75" w:after="0"/>
      </w:pPr>
      <w:r>
        <w:rPr/>
        <w:t xml:space="preserve">一、复合型改装技师培养体系</w:t>
      </w:r>
    </w:p>
    <w:p>
      <w:pPr>
        <w:spacing w:before="75" w:after="0"/>
      </w:pPr>
      <w:r>
        <w:rPr/>
        <w:t xml:space="preserve">二、内容运营与社群管理团队搭建</w:t>
      </w:r>
    </w:p>
    <w:p>
      <w:pPr>
        <w:spacing w:before="75" w:after="0"/>
      </w:pPr>
      <w:r>
        <w:rPr/>
        <w:t xml:space="preserve">三、安全风控与应急响应机制固化</w:t>
      </w:r>
    </w:p>
    <w:p>
      <w:pPr>
        <w:spacing w:before="75" w:after="0"/>
      </w:pPr>
      <w:r>
        <w:rPr>
          <w:b w:val="1"/>
          <w:bCs w:val="1"/>
        </w:rPr>
        <w:t xml:space="preserve">第十五章 床车旅行投资策略与实施路径</w:t>
      </w:r>
    </w:p>
    <w:p>
      <w:pPr>
        <w:spacing w:before="75" w:after="0"/>
      </w:pPr>
      <w:r>
        <w:rPr/>
        <w:t xml:space="preserve">第一节 资本运作模式选择指南</w:t>
      </w:r>
    </w:p>
    <w:p>
      <w:pPr>
        <w:spacing w:before="75" w:after="0"/>
      </w:pPr>
      <w:r>
        <w:rPr/>
        <w:t xml:space="preserve">一、早期项目投资逻辑与估值方法</w:t>
      </w:r>
    </w:p>
    <w:p>
      <w:pPr>
        <w:spacing w:before="75" w:after="0"/>
      </w:pPr>
      <w:r>
        <w:rPr/>
        <w:t xml:space="preserve">二、产业链并购整合协同效应</w:t>
      </w:r>
    </w:p>
    <w:p>
      <w:pPr>
        <w:spacing w:before="75" w:after="0"/>
      </w:pPr>
      <w:r>
        <w:rPr/>
        <w:t xml:space="preserve">三、产业基金参与方式与退出设计</w:t>
      </w:r>
    </w:p>
    <w:p>
      <w:pPr>
        <w:spacing w:before="75" w:after="0"/>
      </w:pPr>
      <w:r>
        <w:rPr/>
        <w:t xml:space="preserve">第二节 投后管理与价值创造</w:t>
      </w:r>
    </w:p>
    <w:p>
      <w:pPr>
        <w:spacing w:before="75" w:after="0"/>
      </w:pPr>
      <w:r>
        <w:rPr/>
        <w:t xml:space="preserve">一、导入资源加速产品商业化落地</w:t>
      </w:r>
    </w:p>
    <w:p>
      <w:pPr>
        <w:spacing w:before="75" w:after="0"/>
      </w:pPr>
      <w:r>
        <w:rPr/>
        <w:t xml:space="preserve">二、完善财务规范与内控体系建设</w:t>
      </w:r>
    </w:p>
    <w:p>
      <w:pPr>
        <w:spacing w:before="75" w:after="0"/>
      </w:pPr>
      <w:r>
        <w:rPr/>
        <w:t xml:space="preserve">三、推动被投企业间业务交叉赋能</w:t>
      </w:r>
    </w:p>
    <w:p>
      <w:pPr>
        <w:spacing w:before="75" w:after="0"/>
      </w:pPr>
      <w:r>
        <w:rPr/>
        <w:t xml:space="preserve">第三节 长期价值投资理念践行</w:t>
      </w:r>
    </w:p>
    <w:p>
      <w:pPr>
        <w:spacing w:before="75" w:after="0"/>
      </w:pPr>
      <w:r>
        <w:rPr/>
        <w:t xml:space="preserve">一、关注用户终身价值而非单次交易</w:t>
      </w:r>
    </w:p>
    <w:p>
      <w:pPr>
        <w:spacing w:before="75" w:after="0"/>
      </w:pPr>
      <w:r>
        <w:rPr/>
        <w:t xml:space="preserve">二、评估社会正外部性与esg表现</w:t>
      </w:r>
    </w:p>
    <w:p>
      <w:pPr>
        <w:spacing w:before="75" w:after="0"/>
      </w:pPr>
      <w:r>
        <w:rPr/>
        <w:t xml:space="preserve">三、陪伴优质标的穿越行业周期</w:t>
      </w:r>
    </w:p>
    <w:p>
      <w:pPr>
        <w:spacing w:before="75" w:after="0"/>
      </w:pPr>
      <w:r>
        <w:rPr>
          <w:b w:val="1"/>
          <w:bCs w:val="1"/>
        </w:rPr>
        <w:t xml:space="preserve">第十六章 研究结论与行业展望</w:t>
      </w:r>
    </w:p>
    <w:p>
      <w:pPr>
        <w:spacing w:before="75" w:after="0"/>
      </w:pPr>
      <w:r>
        <w:rPr/>
        <w:t xml:space="preserve">第一节 核心研究发现总结</w:t>
      </w:r>
    </w:p>
    <w:p>
      <w:pPr>
        <w:spacing w:before="75" w:after="0"/>
      </w:pPr>
      <w:r>
        <w:rPr/>
        <w:t xml:space="preserve">一、2024-2026年阶段性特征提炼</w:t>
      </w:r>
    </w:p>
    <w:p>
      <w:pPr>
        <w:spacing w:before="75" w:after="0"/>
      </w:pPr>
      <w:r>
        <w:rPr/>
        <w:t xml:space="preserve">二、2026-2031年趋势性判断归纳</w:t>
      </w:r>
    </w:p>
    <w:p>
      <w:pPr>
        <w:spacing w:before="75" w:after="0"/>
      </w:pPr>
      <w:r>
        <w:rPr/>
        <w:t xml:space="preserve">三、关键成功要素与失败教训复盘</w:t>
      </w:r>
    </w:p>
    <w:p>
      <w:pPr>
        <w:spacing w:before="75" w:after="0"/>
      </w:pPr>
      <w:r>
        <w:rPr/>
        <w:t xml:space="preserve">第二节 行业发展倡议提出</w:t>
      </w:r>
    </w:p>
    <w:p>
      <w:pPr>
        <w:spacing w:before="75" w:after="0"/>
      </w:pPr>
      <w:r>
        <w:rPr/>
        <w:t xml:space="preserve">一、政企协同优化基础设施供给</w:t>
      </w:r>
    </w:p>
    <w:p>
      <w:pPr>
        <w:spacing w:before="75" w:after="0"/>
      </w:pPr>
      <w:r>
        <w:rPr/>
        <w:t xml:space="preserve">二、行业协会牵头制定团体标准</w:t>
      </w:r>
    </w:p>
    <w:p>
      <w:pPr>
        <w:spacing w:before="75" w:after="0"/>
      </w:pPr>
      <w:r>
        <w:rPr/>
        <w:t xml:space="preserve">三、媒体共建营造理性包容舆论</w:t>
      </w:r>
    </w:p>
    <w:p>
      <w:pPr>
        <w:spacing w:before="75" w:after="0"/>
      </w:pPr>
      <w:r>
        <w:rPr/>
        <w:t xml:space="preserve">第三节 后续跟踪研究方向</w:t>
      </w:r>
    </w:p>
    <w:p>
      <w:pPr>
        <w:spacing w:before="75" w:after="0"/>
      </w:pPr>
      <w:r>
        <w:rPr/>
        <w:t xml:space="preserve">一、新技术应用场景持续观察</w:t>
      </w:r>
    </w:p>
    <w:p>
      <w:pPr>
        <w:spacing w:before="75" w:after="0"/>
      </w:pPr>
      <w:r>
        <w:rPr/>
        <w:t xml:space="preserve">二、代际更替下消费心理纵向追踪</w:t>
      </w:r>
    </w:p>
    <w:p>
      <w:pPr>
        <w:spacing w:before="75" w:after="0"/>
      </w:pPr>
      <w:r>
        <w:rPr/>
        <w:t xml:space="preserve">三、城乡互动与乡村振兴联动效应再评估</w:t>
      </w:r>
    </w:p>
    <w:p>
      <w:pPr>
        <w:spacing w:before="75" w:after="0"/>
      </w:pPr>
      <w:r>
        <w:rPr>
          <w:b w:val="1"/>
          <w:bCs w:val="1"/>
        </w:rPr>
        <w:t xml:space="preserve">图表目录</w:t>
      </w:r>
    </w:p>
    <w:p>
      <w:pPr>
        <w:spacing w:before="75" w:after="0"/>
      </w:pPr>
      <w:r>
        <w:rPr/>
        <w:t xml:space="preserve">图表：2024-2026年全球移动旅居生活方式普及度指数</w:t>
      </w:r>
    </w:p>
    <w:p>
      <w:pPr>
        <w:spacing w:before="75" w:after="0"/>
      </w:pPr>
      <w:r>
        <w:rPr/>
        <w:t xml:space="preserve">图表：2024-2026年国际床车改装文化演变脉络图</w:t>
      </w:r>
    </w:p>
    <w:p>
      <w:pPr>
        <w:spacing w:before="75" w:after="0"/>
      </w:pPr>
      <w:r>
        <w:rPr/>
        <w:t xml:space="preserve">图表：2024-2026年海外成熟市场商业模式对比矩阵</w:t>
      </w:r>
    </w:p>
    <w:p>
      <w:pPr>
        <w:spacing w:before="75" w:after="0"/>
      </w:pPr>
      <w:r>
        <w:rPr/>
        <w:t xml:space="preserve">图表：2024-2026年北美房车与床车文化差异雷达图</w:t>
      </w:r>
    </w:p>
    <w:p>
      <w:pPr>
        <w:spacing w:before="75" w:after="0"/>
      </w:pPr>
      <w:r>
        <w:rPr/>
        <w:t xml:space="preserve">图表：2024-2026年欧洲紧凑型旅居车销量走势</w:t>
      </w:r>
    </w:p>
    <w:p>
      <w:pPr>
        <w:spacing w:before="75" w:after="0"/>
      </w:pPr>
      <w:r>
        <w:rPr/>
        <w:t xml:space="preserve">图表：2024-2026年亚太地区自驾游市场增速曲线</w:t>
      </w:r>
    </w:p>
    <w:p>
      <w:pPr>
        <w:spacing w:before="75" w:after="0"/>
      </w:pPr>
      <w:r>
        <w:rPr/>
        <w:t xml:space="preserve">图表：2024-2026年轻量化改装材料技术专利分布</w:t>
      </w:r>
    </w:p>
    <w:p>
      <w:pPr>
        <w:spacing w:before="75" w:after="0"/>
      </w:pPr>
      <w:r>
        <w:rPr/>
        <w:t xml:space="preserve">图表：2024-2026年跨境自驾服务网络覆盖热力图</w:t>
      </w:r>
    </w:p>
    <w:p>
      <w:pPr>
        <w:spacing w:before="75" w:after="0"/>
      </w:pPr>
      <w:r>
        <w:rPr/>
        <w:t xml:space="preserve">图表：2024-2026年数字化游民旅居装备需求词云</w:t>
      </w:r>
    </w:p>
    <w:p>
      <w:pPr>
        <w:spacing w:before="75" w:after="0"/>
      </w:pPr>
      <w:r>
        <w:rPr/>
        <w:t xml:space="preserve">图表：2024-2026年居民休闲时间碎片化程度测算</w:t>
      </w:r>
    </w:p>
    <w:p>
      <w:pPr>
        <w:spacing w:before="75" w:after="0"/>
      </w:pPr>
      <w:r>
        <w:rPr/>
        <w:t xml:space="preserve">图表：2024-2026年自驾游消费结构变迁桑基图</w:t>
      </w:r>
    </w:p>
    <w:p>
      <w:pPr>
        <w:spacing w:before="75" w:after="0"/>
      </w:pPr>
      <w:r>
        <w:rPr/>
        <w:t xml:space="preserve">图表：2024-2026年银发与青年床车出行动机对比</w:t>
      </w:r>
    </w:p>
    <w:p>
      <w:pPr>
        <w:spacing w:before="75" w:after="0"/>
      </w:pPr>
      <w:r>
        <w:rPr/>
        <w:t xml:space="preserve">图表：2024-2026年国道省道驻车点密度分布地图</w:t>
      </w:r>
    </w:p>
    <w:p>
      <w:pPr>
        <w:spacing w:before="75" w:after="0"/>
      </w:pPr>
      <w:r>
        <w:rPr/>
        <w:t xml:space="preserve">图表：2024-2026年公共水电补给便利度评分排行</w:t>
      </w:r>
    </w:p>
    <w:p>
      <w:pPr>
        <w:spacing w:before="75" w:after="0"/>
      </w:pPr>
      <w:r>
        <w:rPr/>
        <w:t xml:space="preserve">图表：2024-2026年景区停车场过夜友好度调研结果</w:t>
      </w:r>
    </w:p>
    <w:p>
      <w:pPr>
        <w:spacing w:before="75" w:after="0"/>
      </w:pPr>
      <w:r>
        <w:rPr/>
        <w:t xml:space="preserve">图表：2024-2026年车辆改装合规边界界定流程图</w:t>
      </w:r>
    </w:p>
    <w:p>
      <w:pPr>
        <w:spacing w:before="75" w:after="0"/>
      </w:pPr>
      <w:r>
        <w:rPr/>
        <w:t xml:space="preserve">图表：2024-2026年野外露营安全事故类型占比</w:t>
      </w:r>
    </w:p>
    <w:p>
      <w:pPr>
        <w:spacing w:before="75" w:after="0"/>
      </w:pPr>
      <w:r>
        <w:rPr/>
        <w:t xml:space="preserve">图表：2024-2026年无痕露营理念认知度调查</w:t>
      </w:r>
    </w:p>
    <w:p>
      <w:pPr>
        <w:spacing w:before="75" w:after="0"/>
      </w:pPr>
      <w:r>
        <w:rPr/>
        <w:t xml:space="preserve">图表：2024-2026年床车出行活跃人群规模估算</w:t>
      </w:r>
    </w:p>
    <w:p>
      <w:pPr>
        <w:spacing w:before="75" w:after="0"/>
      </w:pPr>
      <w:r>
        <w:rPr/>
        <w:t xml:space="preserve">图表：2024-2026年核心用户年龄与地域分布热力图</w:t>
      </w:r>
    </w:p>
    <w:p>
      <w:pPr>
        <w:spacing w:before="75" w:after="0"/>
      </w:pPr>
      <w:r>
        <w:rPr/>
        <w:t xml:space="preserve">图表：2024-2026年全职旅居与周末短途比例变化</w:t>
      </w:r>
    </w:p>
    <w:p>
      <w:pPr>
        <w:spacing w:before="75" w:after="0"/>
      </w:pPr>
      <w:r>
        <w:rPr/>
        <w:t xml:space="preserve">图表：2024-2026年单车日均消费支出结构饼图</w:t>
      </w:r>
    </w:p>
    <w:p>
      <w:pPr>
        <w:spacing w:before="75" w:after="0"/>
      </w:pPr>
      <w:r>
        <w:rPr/>
        <w:t xml:space="preserve">图表：2024-2026年热门路线驻留时长分布柱状图</w:t>
      </w:r>
    </w:p>
    <w:p>
      <w:pPr>
        <w:spacing w:before="75" w:after="0"/>
      </w:pPr>
      <w:r>
        <w:rPr/>
        <w:t xml:space="preserve">图表：2024-2026年内容创作与社交分享转化漏斗</w:t>
      </w:r>
    </w:p>
    <w:p>
      <w:pPr>
        <w:spacing w:before="75" w:after="0"/>
      </w:pPr>
      <w:r>
        <w:rPr/>
        <w:t xml:space="preserve">图表：2024-2026年专业床车改装门店服务能力评级</w:t>
      </w:r>
    </w:p>
    <w:p>
      <w:pPr>
        <w:spacing w:before="75" w:after="0"/>
      </w:pPr>
      <w:r>
        <w:rPr/>
        <w:t xml:space="preserve">图表：2024-2026年线上社群活跃度与线下活动频次</w:t>
      </w:r>
    </w:p>
    <w:p>
      <w:pPr>
        <w:spacing w:before="75" w:after="0"/>
      </w:pPr>
      <w:r>
        <w:rPr/>
        <w:t xml:space="preserve">图表：2024-2026年床车专用装备电商销售热度指数</w:t>
      </w:r>
    </w:p>
    <w:p>
      <w:pPr>
        <w:spacing w:before="75" w:after="0"/>
      </w:pPr>
      <w:r>
        <w:rPr/>
        <w:t xml:space="preserve">图表：2024-2026年主流改装基型车品牌市场份额</w:t>
      </w:r>
    </w:p>
    <w:p>
      <w:pPr>
        <w:spacing w:before="75" w:after="0"/>
      </w:pPr>
      <w:r>
        <w:rPr/>
        <w:t xml:space="preserve">图表：2024-2026年简易与精装床车方案成本收益对比</w:t>
      </w:r>
    </w:p>
    <w:p>
      <w:pPr>
        <w:spacing w:before="75" w:after="0"/>
      </w:pPr>
      <w:r>
        <w:rPr/>
        <w:t xml:space="preserve">图表：2024-2026年新能源车型改装适配性评分</w:t>
      </w:r>
    </w:p>
    <w:p>
      <w:pPr>
        <w:spacing w:before="75" w:after="0"/>
      </w:pPr>
      <w:r>
        <w:rPr/>
        <w:t xml:space="preserve">图表：2024-2026年睡眠系统与储物空间利用率测试</w:t>
      </w:r>
    </w:p>
    <w:p>
      <w:pPr>
        <w:spacing w:before="75" w:after="0"/>
      </w:pPr>
      <w:r>
        <w:rPr/>
        <w:t xml:space="preserve">图表：2024-2026年车载电力管理系统能效曲线</w:t>
      </w:r>
    </w:p>
    <w:p>
      <w:pPr>
        <w:spacing w:before="75" w:after="0"/>
      </w:pPr>
      <w:r>
        <w:rPr/>
        <w:t xml:space="preserve">图表：2024-2026年厨卫设施与水循环装置故障率统计</w:t>
      </w:r>
    </w:p>
    <w:p>
      <w:pPr>
        <w:spacing w:before="75" w:after="0"/>
      </w:pPr>
      <w:r>
        <w:rPr/>
        <w:t xml:space="preserve">图表：2024-2026年便携式炊具与冷藏设备销量走势</w:t>
      </w:r>
    </w:p>
    <w:p>
      <w:pPr>
        <w:spacing w:before="75" w:after="0"/>
      </w:pPr>
      <w:r>
        <w:rPr/>
        <w:t xml:space="preserve">图表：2024-2026年车顶帐篷与侧边天幕渗透率曲线</w:t>
      </w:r>
    </w:p>
    <w:p>
      <w:pPr>
        <w:spacing w:before="75" w:after="0"/>
      </w:pPr>
      <w:r>
        <w:rPr/>
        <w:t xml:space="preserve">图表：2024-2026年安防监控与通讯设备需求增长图</w:t>
      </w:r>
    </w:p>
    <w:p>
      <w:pPr>
        <w:spacing w:before="75" w:after="0"/>
      </w:pPr>
      <w:r>
        <w:rPr/>
        <w:t xml:space="preserve">图表：2024-2026年轻客与mpv定制化产量趋势</w:t>
      </w:r>
    </w:p>
    <w:p>
      <w:pPr>
        <w:spacing w:before="75" w:after="0"/>
      </w:pPr>
      <w:r>
        <w:rPr/>
        <w:t xml:space="preserve">图表：2024-2026年旅居专用配件国产化替代率进度</w:t>
      </w:r>
    </w:p>
    <w:p>
      <w:pPr>
        <w:spacing w:before="75" w:after="0"/>
      </w:pPr>
      <w:r>
        <w:rPr/>
        <w:t xml:space="preserve">图表：2024-2026年储能电池与光伏板供应链稳定性指数</w:t>
      </w:r>
    </w:p>
    <w:p>
      <w:pPr>
        <w:spacing w:before="75" w:after="0"/>
      </w:pPr>
      <w:r>
        <w:rPr/>
        <w:t xml:space="preserve">图表：2024-2026年独立改装厂与主机厂合作模式图谱</w:t>
      </w:r>
    </w:p>
    <w:p>
      <w:pPr>
        <w:spacing w:before="75" w:after="0"/>
      </w:pPr>
      <w:r>
        <w:rPr/>
        <w:t xml:space="preserve">图表：2024-2026年床车租赁平台订单量与出租率</w:t>
      </w:r>
    </w:p>
    <w:p>
      <w:pPr>
        <w:spacing w:before="75" w:after="0"/>
      </w:pPr>
      <w:r>
        <w:rPr/>
        <w:t xml:space="preserve">图表：2024-2026年自媒体矩阵流量变现效率对比</w:t>
      </w:r>
    </w:p>
    <w:p>
      <w:pPr>
        <w:spacing w:before="75" w:after="0"/>
      </w:pPr>
      <w:r>
        <w:rPr/>
        <w:t xml:space="preserve">图表：2024-2026年野生营地与商业营地互补关系模型</w:t>
      </w:r>
    </w:p>
    <w:p>
      <w:pPr>
        <w:spacing w:before="75" w:after="0"/>
      </w:pPr>
      <w:r>
        <w:rPr/>
        <w:t xml:space="preserve">图表：2024-2026年地方文旅床车引流效果评估</w:t>
      </w:r>
    </w:p>
    <w:p>
      <w:pPr>
        <w:spacing w:before="75" w:after="0"/>
      </w:pPr>
      <w:r>
        <w:rPr/>
        <w:t xml:space="preserve">图表：2024-2026年汽车维修与保险理赔适配度评分</w:t>
      </w:r>
    </w:p>
    <w:p>
      <w:pPr>
        <w:spacing w:before="75" w:after="0"/>
      </w:pPr>
      <w:r>
        <w:rPr/>
        <w:t xml:space="preserve">图表：2024-2026年头部改装品牌市场占有率排名</w:t>
      </w:r>
    </w:p>
    <w:p>
      <w:pPr>
        <w:spacing w:before="75" w:after="0"/>
      </w:pPr>
      <w:r>
        <w:rPr/>
        <w:t xml:space="preserve">图表：2024-2026年区域性小众改装工坊生存空间分析</w:t>
      </w:r>
    </w:p>
    <w:p>
      <w:pPr>
        <w:spacing w:before="75" w:after="0"/>
      </w:pPr>
      <w:r>
        <w:rPr/>
        <w:t xml:space="preserve">图表：2024-2026年跨界入局者产品差异化维度</w:t>
      </w:r>
    </w:p>
    <w:p>
      <w:pPr>
        <w:spacing w:before="75" w:after="0"/>
      </w:pPr>
      <w:r>
        <w:rPr/>
        <w:t xml:space="preserve">图表：2024-2026年高性价比改装方案竞争强度</w:t>
      </w:r>
    </w:p>
    <w:p>
      <w:pPr>
        <w:spacing w:before="75" w:after="0"/>
      </w:pPr>
      <w:r>
        <w:rPr/>
        <w:t xml:space="preserve">图表：2024-2026年高端定制与美学设计溢价能力测算</w:t>
      </w:r>
    </w:p>
    <w:p>
      <w:pPr>
        <w:spacing w:before="75" w:after="0"/>
      </w:pPr>
      <w:r>
        <w:rPr/>
        <w:t xml:space="preserve">图表：2024-2026年新能源床车技术壁垒构建进度</w:t>
      </w:r>
    </w:p>
    <w:p>
      <w:pPr>
        <w:spacing w:before="75" w:after="0"/>
      </w:pPr>
      <w:r>
        <w:rPr/>
        <w:t xml:space="preserve">图表：2024-2026年西南西北线路服务商集聚效应指数</w:t>
      </w:r>
    </w:p>
    <w:p>
      <w:pPr>
        <w:spacing w:before="75" w:after="0"/>
      </w:pPr>
      <w:r>
        <w:rPr/>
        <w:t xml:space="preserve">图表：2024-2026年东部沿海周边游市场饱和度预警</w:t>
      </w:r>
    </w:p>
    <w:p>
      <w:pPr>
        <w:spacing w:before="75" w:after="0"/>
      </w:pPr>
      <w:r>
        <w:rPr/>
        <w:t xml:space="preserve">图表：2024-2026年边境口岸城市跨境自驾竞争力雷达</w:t>
      </w:r>
    </w:p>
    <w:p>
      <w:pPr>
        <w:spacing w:before="75" w:after="0"/>
      </w:pPr>
      <w:r>
        <w:rPr/>
        <w:t xml:space="preserve">图表：退休群体舒适性与安全性诉求优先级排序</w:t>
      </w:r>
    </w:p>
    <w:p>
      <w:pPr>
        <w:spacing w:before="75" w:after="0"/>
      </w:pPr>
      <w:r>
        <w:rPr/>
        <w:t xml:space="preserve">图表：年轻群体个性化与社交属性偏好聚类分析</w:t>
      </w:r>
    </w:p>
    <w:p>
      <w:pPr>
        <w:spacing w:before="75" w:after="0"/>
      </w:pPr>
      <w:r>
        <w:rPr/>
        <w:t xml:space="preserve">图表：亲子家庭空间与教育功能需求热力分布</w:t>
      </w:r>
    </w:p>
    <w:p>
      <w:pPr>
        <w:spacing w:before="75" w:after="0"/>
      </w:pPr>
      <w:r>
        <w:rPr/>
        <w:t xml:space="preserve">图表：续航焦虑与补能不便痛点严重程度评分</w:t>
      </w:r>
    </w:p>
    <w:p>
      <w:pPr>
        <w:spacing w:before="75" w:after="0"/>
      </w:pPr>
      <w:r>
        <w:rPr/>
        <w:t xml:space="preserve">图表：隐私保护与隔音保温短板改进意愿调研</w:t>
      </w:r>
    </w:p>
    <w:p>
      <w:pPr>
        <w:spacing w:before="75" w:after="0"/>
      </w:pPr>
      <w:r>
        <w:rPr/>
        <w:t xml:space="preserve">图表：法规模糊地带风险担忧程度分布</w:t>
      </w:r>
    </w:p>
    <w:p>
      <w:pPr>
        <w:spacing w:before="75" w:after="0"/>
      </w:pPr>
      <w:r>
        <w:rPr/>
        <w:t xml:space="preserve">图表：智能化座舱与家居互联融合接受度预测</w:t>
      </w:r>
    </w:p>
    <w:p>
      <w:pPr>
        <w:spacing w:before="75" w:after="0"/>
      </w:pPr>
      <w:r>
        <w:rPr/>
        <w:t xml:space="preserve">图表：模块化设计一车多用场景需求强度</w:t>
      </w:r>
    </w:p>
    <w:p>
      <w:pPr>
        <w:spacing w:before="75" w:after="0"/>
      </w:pPr>
      <w:r>
        <w:rPr/>
        <w:t xml:space="preserve">图表：绿色低碳与可持续旅行实践参与意愿</w:t>
      </w:r>
    </w:p>
    <w:p>
      <w:pPr>
        <w:spacing w:before="75" w:after="0"/>
      </w:pPr>
      <w:r>
        <w:rPr/>
        <w:t xml:space="preserve">图表：2026-2031年床车保有量与出行频次预测曲线</w:t>
      </w:r>
    </w:p>
    <w:p>
      <w:pPr>
        <w:spacing w:before="75" w:after="0"/>
      </w:pPr>
      <w:r>
        <w:rPr/>
        <w:t xml:space="preserve">图表：2026-2031年改装服务与装备销售增量测算模型</w:t>
      </w:r>
    </w:p>
    <w:p>
      <w:pPr>
        <w:spacing w:before="75" w:after="0"/>
      </w:pPr>
      <w:r>
        <w:rPr/>
        <w:t xml:space="preserve">图表：2026-2031年衍生服务市场容量扩张区间图</w:t>
      </w:r>
    </w:p>
    <w:p>
      <w:pPr>
        <w:spacing w:before="75" w:after="0"/>
      </w:pPr>
      <w:r>
        <w:rPr/>
        <w:t xml:space="preserve">图表：2026-2031年新型电池与超快充技术应用路线图</w:t>
      </w:r>
    </w:p>
    <w:p>
      <w:pPr>
        <w:spacing w:before="75" w:after="0"/>
      </w:pPr>
      <w:r>
        <w:rPr/>
        <w:t xml:space="preserve">图表：2026-2031年自动驾驶辅助减轻疲劳效果模拟</w:t>
      </w:r>
    </w:p>
    <w:p>
      <w:pPr>
        <w:spacing w:before="75" w:after="0"/>
      </w:pPr>
      <w:r>
        <w:rPr/>
        <w:t xml:space="preserve">图表：2026-2031年可变形结构拓展空间极限概念图</w:t>
      </w:r>
    </w:p>
    <w:p>
      <w:pPr>
        <w:spacing w:before="75" w:after="0"/>
      </w:pPr>
      <w:r>
        <w:rPr/>
        <w:t xml:space="preserve">图表：2026-2031年全国标准化服务网络建成时间表</w:t>
      </w:r>
    </w:p>
    <w:p>
      <w:pPr>
        <w:spacing w:before="75" w:after="0"/>
      </w:pPr>
      <w:r>
        <w:rPr/>
        <w:t xml:space="preserve">图表：2026-2031年保险产品创新覆盖全场景风险图谱</w:t>
      </w:r>
    </w:p>
    <w:p>
      <w:pPr>
        <w:spacing w:before="75" w:after="0"/>
      </w:pPr>
      <w:r>
        <w:rPr/>
        <w:t xml:space="preserve">图表：2026-2031年职业内容创作者孵化体系完善度指数</w:t>
      </w:r>
    </w:p>
    <w:p>
      <w:pPr>
        <w:spacing w:before="75" w:after="0"/>
      </w:pPr>
      <w:r>
        <w:rPr/>
        <w:t xml:space="preserve">图表：2026-2031年纯电与增程车型改装渗透率预测</w:t>
      </w:r>
    </w:p>
    <w:p>
      <w:pPr>
        <w:spacing w:before="75" w:after="0"/>
      </w:pPr>
      <w:r>
        <w:rPr/>
        <w:t xml:space="preserve">图表：2026-2031年外放电功能应用场景拓展图</w:t>
      </w:r>
    </w:p>
    <w:p>
      <w:pPr>
        <w:spacing w:before="75" w:after="0"/>
      </w:pPr>
      <w:r>
        <w:rPr/>
        <w:t xml:space="preserve">图表：2026-2031年充电网络与驻车点协同布局规划</w:t>
      </w:r>
    </w:p>
    <w:p>
      <w:pPr>
        <w:spacing w:before="75" w:after="0"/>
      </w:pPr>
      <w:r>
        <w:rPr/>
        <w:t xml:space="preserve">图表：2026-2031年适老化改装标准与服务包设计蓝图</w:t>
      </w:r>
    </w:p>
    <w:p>
      <w:pPr>
        <w:spacing w:before="75" w:after="0"/>
      </w:pPr>
      <w:r>
        <w:rPr/>
        <w:t xml:space="preserve">图表：2026-2031年候鸟式迁徙路线与康养基地联动地图</w:t>
      </w:r>
    </w:p>
    <w:p>
      <w:pPr>
        <w:spacing w:before="75" w:after="0"/>
      </w:pPr>
      <w:r>
        <w:rPr/>
        <w:t xml:space="preserve">图表：2026-2031年医疗健康随行保障服务需求增长曲线</w:t>
      </w:r>
    </w:p>
    <w:p>
      <w:pPr>
        <w:spacing w:before="75" w:after="0"/>
      </w:pPr>
      <w:r>
        <w:rPr/>
        <w:t xml:space="preserve">图表：2026-2031年移动课堂与自然教育课程市场规模</w:t>
      </w:r>
    </w:p>
    <w:p>
      <w:pPr>
        <w:spacing w:before="75" w:after="0"/>
      </w:pPr>
      <w:r>
        <w:rPr/>
        <w:t xml:space="preserve">图表：2026-2031年安全保障与家长信任度构建进度</w:t>
      </w:r>
    </w:p>
    <w:p>
      <w:pPr>
        <w:spacing w:before="75" w:after="0"/>
      </w:pPr>
      <w:r>
        <w:rPr/>
        <w:t xml:space="preserve">图表：2026-2031年寒暑假旺季产能与师资匹配模型</w:t>
      </w:r>
    </w:p>
    <w:p>
      <w:pPr>
        <w:spacing w:before="75" w:after="0"/>
      </w:pPr>
      <w:r>
        <w:rPr/>
        <w:t xml:space="preserve">图表：2026-2031年模块化快装套件研发销售增长预测</w:t>
      </w:r>
    </w:p>
    <w:p>
      <w:pPr>
        <w:spacing w:before="75" w:after="0"/>
      </w:pPr>
      <w:r>
        <w:rPr/>
        <w:t xml:space="preserve">图表：2026-2031年床车友好型驿站连锁运营扩张路径</w:t>
      </w:r>
    </w:p>
    <w:p>
      <w:pPr>
        <w:spacing w:before="75" w:after="0"/>
      </w:pPr>
      <w:r>
        <w:rPr/>
        <w:t xml:space="preserve">图表：2026-2031年垂直领域内容电商变现潜力</w:t>
      </w:r>
    </w:p>
    <w:p>
      <w:pPr>
        <w:spacing w:before="75" w:after="0"/>
      </w:pPr>
      <w:r>
        <w:rPr/>
        <w:t xml:space="preserve">图表：2026-2031年经典自驾环线节点城市投资价值梯度</w:t>
      </w:r>
    </w:p>
    <w:p>
      <w:pPr>
        <w:spacing w:before="75" w:after="0"/>
      </w:pPr>
      <w:r>
        <w:rPr/>
        <w:t xml:space="preserve">图表：2026-2031年气候宜人地区越冬避暑基地布局图</w:t>
      </w:r>
    </w:p>
    <w:p>
      <w:pPr>
        <w:spacing w:before="75" w:after="0"/>
      </w:pPr>
      <w:r>
        <w:rPr/>
        <w:t xml:space="preserve">图表：2026-2031年交通枢纽城市集散中心建设时序</w:t>
      </w:r>
    </w:p>
    <w:p>
      <w:pPr>
        <w:spacing w:before="75" w:after="0"/>
      </w:pPr>
      <w:r>
        <w:rPr/>
        <w:t xml:space="preserve">图表：2026-2031年上游核心零部件国产替代投资机会</w:t>
      </w:r>
    </w:p>
    <w:p>
      <w:pPr>
        <w:spacing w:before="75" w:after="0"/>
      </w:pPr>
      <w:r>
        <w:rPr/>
        <w:t xml:space="preserve">图表：2026-2031年中游数字化服务平台整合并购标的</w:t>
      </w:r>
    </w:p>
    <w:p>
      <w:pPr>
        <w:spacing w:before="75" w:after="0"/>
      </w:pPr>
      <w:r>
        <w:rPr/>
        <w:t xml:space="preserve">图表：2026-2031年下游后市场服务标准化输出回报测算</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本文地址：https://www.51baogao.cn/baogao/20261012/4070013.shtml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2/407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2026-2031年中国床车旅行市场全景调研及投资规划研究咨询报告</dc:title>
  <dc:description>2026-2031年中国床车旅行市场全景调研及投资规划研究咨询报告</dc:description>
  <dc:subject>2026-2031年中国床车旅行市场全景调研及投资规划研究咨询报告</dc:subject>
  <cp:keywords>研究报告</cp:keywords>
  <cp:category>研究报告</cp:category>
  <cp:lastModifiedBy>北京中道泰和信息咨询有限公司</cp:lastModifiedBy>
  <dcterms:created xsi:type="dcterms:W3CDTF">2026-10-12T18:10:23+08:00</dcterms:created>
  <dcterms:modified xsi:type="dcterms:W3CDTF">2026-10-12T18:10:23+08:00</dcterms:modified>
</cp:coreProperties>
</file>

<file path=docProps/custom.xml><?xml version="1.0" encoding="utf-8"?>
<Properties xmlns="http://schemas.openxmlformats.org/officeDocument/2006/custom-properties" xmlns:vt="http://schemas.openxmlformats.org/officeDocument/2006/docPropsVTypes"/>
</file>