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2024-2029年中国数字出版行业发展趋势预测及投资战略研究报告</w:t>
      </w:r>
    </w:p>
    <w:p>
      <w:pPr>
        <w:spacing w:after="150"/>
      </w:pPr>
      <w:r>
        <w:rPr>
          <w:b w:val="1"/>
          <w:bCs w:val="1"/>
        </w:rPr>
        <w:t xml:space="preserve">报告简介</w:t>
      </w:r>
    </w:p>
    <w:p>
      <w:pPr>
        <w:spacing w:after="150"/>
      </w:pPr>
      <w:r>
        <w:rPr/>
        <w:t xml:space="preserve">数字出版是以计算机网络为载体，以数字内容为流通介质的全新出版方式，它在编辑、发行、盈利等各环节方面相对于传统出版模式都有了本质性的变革。数字出版是数字化技术发展过程中的必然产物，它正在逐渐改变人们的阅读习惯，其受众群体也正在从最初的年轻化向着大众人群逐渐渗透开来。近年来，我国数字出版业蓬勃发展，产业形态不断丰富，优质内容供给不断增加，已成为出版业发展的生力军和文化产业极具活力的领域。数字出版的蓬勃发展，是出版业高质量发展的重要体现。</w:t>
      </w:r>
    </w:p>
    <w:p>
      <w:pPr>
        <w:spacing w:after="150"/>
      </w:pPr>
      <w:r>
        <w:rPr/>
        <w:t xml:space="preserve">2021年6月，国家统计局发布《数字经济及其核心产业统计分类(2021)》，界定了数字经济的概念与内涵，特别指出数字经济紧扣数据资源、现代信息网络和信息通信技术。在该统计分类中，数字出版在数字经济中所处的位置更加明确。这表明数字经济在国民经济中的位置不断提升，数字出版作为数字经济的重要分支，在国民经济发展中的位置与作用更加凸显，也为数字出版统计工作机制健全奠定了重要基础。</w:t>
      </w:r>
    </w:p>
    <w:p>
      <w:pPr>
        <w:spacing w:after="150"/>
      </w:pPr>
      <w:r>
        <w:rPr/>
        <w:t xml:space="preserve">从“十三五”时期的“大力发展数字出版”，到《出版业“十四五”规划》中将“壮大数字出版产业”作为重点工作以专节形式提出，数字出版在出版业中的地位和作用显著提升。作为新时期出版业高质量发展的重要抓手，数字出版在助力出版强国、文化强国建设进程中理应展现新作为、取得新成就。报告显示，2021年我国的数字出版产业整体规模全年达到12762.64亿元，比2020年增加8.33%，反映了在2021年新冠肺炎疫情防控常态化、偶有突发的情况下，我国数字出版产业依然展现出强劲发展实力，保持较好发展势头，为“十四五”开了一个好头。</w:t>
      </w:r>
    </w:p>
    <w:p>
      <w:pPr>
        <w:spacing w:after="150"/>
      </w:pPr>
      <w:r>
        <w:rPr/>
        <w:t xml:space="preserve">大数据、云计算、人工智能、区块链、AR/VR、5G、元宇宙等新一代信息技术的迭代创新，不断为数字出版赋能，推动数字出版快速发展，新兴业态不断呈现，带来新的发展机遇。据估计，2026年全球数字出版市场将达到688.1亿美元，复合年增长率为13.4%。《出版业“十四五”规划》提出，到“十四五”时期末，出版强国建设取得重大进展，并明确提出“产业数字化水平迈上新台阶”的具体目标。</w:t>
      </w:r>
    </w:p>
    <w:p>
      <w:pPr>
        <w:spacing w:after="150"/>
      </w:pPr>
      <w:r>
        <w:rPr/>
        <w:t xml:space="preserve">数字出版凭借着传播速度快、交互性强以及传播面积广等诸多优势，正受到越来越多的读者的关注和青睐，并且对于中国传统出版行业产生了巨大的冲击。当前，出版行业在互联网冲击下，数字出版、在线阅读、知识分享，正改变着终端用户的阅读习惯，传统出版也在逐渐向纸质、数字、音视频一体化的出版方向发展。传统出版业所碰到的困难，虽然看上去都是具体的问题，但它们的来源却是共同的，这就是由于介质更新所引发的出版业态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二、《“十四五”文化产业发展规划》解读</w:t>
      </w:r>
    </w:p>
    <w:p>
      <w:pPr>
        <w:spacing w:after="150"/>
      </w:pPr>
      <w:r>
        <w:rPr/>
        <w:t xml:space="preserve">三、《出版业“十四五”时期发展规划》解读</w:t>
      </w:r>
    </w:p>
    <w:p>
      <w:pPr>
        <w:spacing w:after="150"/>
      </w:pPr>
      <w:r>
        <w:rPr/>
        <w:t xml:space="preserve">四、数字出版产业政策支持分析</w:t>
      </w:r>
    </w:p>
    <w:p>
      <w:pPr>
        <w:spacing w:after="150"/>
      </w:pPr>
      <w:r>
        <w:rPr/>
        <w:t xml:space="preserve">五、数字出版细分领域标准研究</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本文地址：https://www.51baogao.cn/chubanchuanmei/shuzichuban.shtml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uzi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2024-2029年中国数字出版行业发展趋势预测及投资战略研究报告</dc:title>
  <dc:description>2024-2029年中国数字出版行业发展趋势预测及投资战略研究报告</dc:description>
  <dc:subject>2024-2029年中国数字出版行业发展趋势预测及投资战略研究报告</dc:subject>
  <cp:keywords>研究报告</cp:keywords>
  <cp:category>研究报告</cp:category>
  <cp:lastModifiedBy>北京中道泰和信息咨询有限公司</cp:lastModifiedBy>
  <dcterms:created xsi:type="dcterms:W3CDTF">2024-02-29T13:13:48+08:00</dcterms:created>
  <dcterms:modified xsi:type="dcterms:W3CDTF">2024-02-29T13:13:48+08:00</dcterms:modified>
</cp:coreProperties>
</file>

<file path=docProps/custom.xml><?xml version="1.0" encoding="utf-8"?>
<Properties xmlns="http://schemas.openxmlformats.org/officeDocument/2006/custom-properties" xmlns:vt="http://schemas.openxmlformats.org/officeDocument/2006/docPropsVTypes"/>
</file>