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截至2018年底，全球共有72个国家及地区493座城市运营城市轨道交通线路总里程达到2.6万公里，运营车站数量超过2.7万座，主要集中在欧洲和亚洲地区。其中欧洲城市轨道交通运营线路最长，达到1.41万公里;其次为亚洲地区，城市轨道交通运营线路为0.93万公里。2019年，全球共计75个国家和地区的520座城市开通城市轨道交通，运营里程达2.82万公里。其中亚洲运营里程1.07万公里，占比38%;欧洲运营里程1.47万公里，占比52%。欧亚大陆是全球城市轨道交通的主要市场。</w:t>
      </w:r>
    </w:p>
    <w:p>
      <w:pPr>
        <w:spacing w:after="150"/>
      </w:pPr>
      <w:r>
        <w:rPr/>
        <w:t xml:space="preserve">近年来，中国城市轨道交通发展迅猛，极大地满足了人民群众出行需求，在优化城市结构布局、缓解城市交通拥堵以及促进经济社会发展等方面的作用日益凸显。2019年，我国城市轨道交通运营里程达6736公里，占全球总里程24%，其中地铁运营里程5181公里，均处于世界第一;其他制式合计运营里程1556公里。成为世界城市轨道交通大国。为完成《十三五发展规划》提出要推进八纵八横主通道建设，到2020年铁路营业总里程达15万公里，2030年达到20万公里，2019-2020年仍需年均建成通车里程在9000公里以上、复合增速约6.7%。未来两年城市轨道交通新增运营里程仍处于高速发展期。</w:t>
      </w:r>
    </w:p>
    <w:p>
      <w:pPr>
        <w:spacing w:after="150"/>
      </w:pPr>
      <w:r>
        <w:rPr/>
        <w:t xml:space="preserve">市场容量</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预计2020年市场规模有望超7700亿元。基建投资提速，利好轨道交通装备行业发展。在国家利好政策引导和市场强劲需求拉动下，我国轨道交通装备制造业发展迅速。2015-2019年间我国城轨车辆数量从20142辆增长至40998辆，复合增长率19.44%。预计2020年我国城轨车辆数量或将达到45245辆，到2021年有望超50000辆。2015-2019年间我国动车组数量从12643辆增长至29319辆，复合增长率达23.43%。预计2020年我国动车组数量有望达到32569辆，到2021年达到36723辆。。</w:t>
      </w:r>
    </w:p>
    <w:p>
      <w:pPr>
        <w:spacing w:after="150"/>
      </w:pPr>
      <w:r>
        <w:rPr/>
        <w:t xml:space="preserve">截至2019年末，我国大陆地区已有40个城市开通城轨线路，运营线路总里程达6730.3公里，同比增长16.8%。我国城轨运营制式呈现多样化发展，7种制式均有运营。截至2019年末，我国地铁运营里程为5187.02公里，占比77.07%；市域快轨715.61公里，占比10.63%；轻轨255.40公里，占比3.79%；现代有轨电车405.64公里，占比6.03%；单轨98.50公里，占比1.46%；磁浮交通57.9公里，占比0.86%；APM线10.20公里，占比0.15%。2019年新增的968.77公里运营线路主要以地铁为主，新增地铁线路832.72公里，占当年新增运营线路里程的比例85.96%。</w:t>
      </w:r>
    </w:p>
    <w:p>
      <w:pPr>
        <w:spacing w:after="150"/>
      </w:pPr>
      <w:r>
        <w:rPr/>
        <w:t xml:space="preserve">产业格局</w:t>
      </w:r>
    </w:p>
    <w:p>
      <w:pPr>
        <w:spacing w:after="150"/>
      </w:pPr>
      <w:r>
        <w:rPr/>
        <w:t xml:space="preserve">从区域分布上看，预计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2020年实现了交通固定资产投资逆势增长，预计2021年全年完成交通固定资产投资2.4万亿元左右。2021年是十四五规划开局之年，轨道交通建设有望迎来新的高峰期。城市轨道交通项目的批量审批以及开工的明显提速，将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2018年5月24日，交通部门发布《城市轨道交通运营管理规定》，《规定》坚持以人民为中心、安全可靠、便捷高效、经济舒适的基本原则，明确了城市轨道交通运营管理的各项政策措施，为进一步规范城市轨道交通运营管理，切实保障运营安全，统筹协调各方关系具有重要意义。规定自2018年7月1日起施行。</w:t>
      </w:r>
    </w:p>
    <w:p>
      <w:pPr>
        <w:spacing w:after="150"/>
      </w:pPr>
      <w:r>
        <w:rPr/>
        <w:t xml:space="preserve">随着城市化进程的逐步加速，我国的城市轨道交通建设迎来了黄金发展期。伴随投资额度的加大，城市轨道交通建设有望成为继铁路大规模投资之后新的投资热点，成为十三五基础建设投资的新增长点，城市轨道交通行业将迎来历史性发展机遇，有望带动产业链上、中游等相关产业的蓬勃发展。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二、中国宏观经济形势分析</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三、2019-2023年全球城轨交通运营里程总里程达2.82万公里</w:t>
      </w:r>
    </w:p>
    <w:p>
      <w:pPr>
        <w:spacing w:after="150"/>
      </w:pPr>
      <w:r>
        <w:rPr/>
        <w:t xml:space="preserve">四、全球城市轨道交通的盈利模式</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【城市轨道交通行业整体运行情况怎样?行业各项经济指标运行如何(规模、收入、利润hellip;hellip;)?市场供需形势怎样?项目建设进度及发展态势如何?】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3、轨道交通与常规公交换乘问题及对策</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【地铁运输、轻轨运输hellip;hellip;各细分市场情况如何?城市轨道交通智能化形势如何?设备发展情况又如何?】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一、未来三年城市轨道交通企业发展战略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图表：2019-2023年中国铁路固定资产投资规模变化</w:t>
      </w:r>
    </w:p>
    <w:p>
      <w:pPr>
        <w:spacing w:after="150"/>
      </w:pPr>
      <w:r>
        <w:rPr/>
        <w:t xml:space="preserve">图表：与其他国家城市轨道交通城镇人均运营里程对比</w:t>
      </w:r>
    </w:p>
    <w:p>
      <w:pPr>
        <w:spacing w:after="150"/>
      </w:pPr>
      <w:r>
        <w:rPr/>
        <w:t xml:space="preserve">图表：全球城市轨道交通运营里程分布</w:t>
      </w:r>
    </w:p>
    <w:p>
      <w:pPr>
        <w:spacing w:after="150"/>
      </w:pPr>
      <w:r>
        <w:rPr/>
        <w:t xml:space="preserve">图表：2019-2023年世界城市轨道交通系统制式结构</w:t>
      </w:r>
    </w:p>
    <w:p>
      <w:pPr>
        <w:spacing w:after="150"/>
      </w:pPr>
      <w:r>
        <w:rPr/>
        <w:t xml:space="preserve">图表：中国城市轨道交通运行里程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图表：2024-2029年城市轨道交通磁悬浮市场规模预测</w:t>
      </w:r>
    </w:p>
    <w:p>
      <w:pPr>
        <w:spacing w:after="150"/>
      </w:pPr>
      <w:r>
        <w:rPr/>
        <w:t xml:space="preserve">图表：2024-2029年城市轨道交通地铁市场容量预测</w:t>
      </w:r>
    </w:p>
    <w:p>
      <w:pPr>
        <w:spacing w:after="150"/>
      </w:pPr>
      <w:r>
        <w:rPr/>
        <w:t xml:space="preserve">图表：2024-2029年城市轨道交通轻轨市场容量预测</w:t>
      </w:r>
    </w:p>
    <w:p>
      <w:pPr>
        <w:spacing w:after="150"/>
      </w:pPr>
      <w:r>
        <w:rPr/>
        <w:t xml:space="preserve">图表：2024-2029年城市轨道交通磁悬浮市场容量预测</w:t>
      </w:r>
    </w:p>
    <w:p>
      <w:pPr>
        <w:spacing w:after="150"/>
      </w:pPr>
      <w:r>
        <w:rPr/>
        <w:t xml:space="preserve">图表：2024-2029年城市轨道交通地铁市场需求预测</w:t>
      </w:r>
    </w:p>
    <w:p>
      <w:pPr>
        <w:spacing w:after="150"/>
      </w:pPr>
      <w:r>
        <w:rPr/>
        <w:t xml:space="preserve">图表：2024-2029年城市轨道交通轻轨市场需求预测</w:t>
      </w:r>
    </w:p>
    <w:p>
      <w:pPr>
        <w:spacing w:after="150"/>
      </w:pPr>
      <w:r>
        <w:rPr/>
        <w:t xml:space="preserve">图表：2024-2029年城市轨道交通磁悬浮市场需求预测</w:t>
      </w:r>
    </w:p>
    <w:p>
      <w:pPr>
        <w:spacing w:after="150"/>
      </w:pPr>
      <w:r>
        <w:rPr/>
        <w:t xml:space="preserve">图表：2024-2029年城轨地铁市场客运规模及增长预测</w:t>
      </w:r>
    </w:p>
    <w:p>
      <w:pPr>
        <w:spacing w:after="150"/>
      </w:pPr>
      <w:r>
        <w:rPr/>
        <w:t xml:space="preserve">图表：2024-2029年城轨轻轨市场客运规模及增长预测</w:t>
      </w:r>
    </w:p>
    <w:p>
      <w:pPr>
        <w:spacing w:after="150"/>
      </w:pPr>
      <w:r>
        <w:rPr/>
        <w:t xml:space="preserve">图表：2024-2029年城轨磁悬浮市场客运规模及增长</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本文地址：https://www.51baogao.cn/daoluyunshu/200910151425.shtml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1015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2024-2029年中国城市轨道交通行业发展分析及前景趋势预测与发展战略研究报告</dc:title>
  <dc:description>2024-2029年中国城市轨道交通行业发展分析及前景趋势预测与发展战略研究报告</dc:description>
  <dc:subject>2024-2029年中国城市轨道交通行业发展分析及前景趋势预测与发展战略研究报告</dc:subject>
  <cp:keywords>研究报告</cp:keywords>
  <cp:category>研究报告</cp:category>
  <cp:lastModifiedBy>北京中道泰和信息咨询有限公司</cp:lastModifiedBy>
  <dcterms:created xsi:type="dcterms:W3CDTF">2024-02-29T15:23:38+08:00</dcterms:created>
  <dcterms:modified xsi:type="dcterms:W3CDTF">2024-02-29T15:23:38+08:00</dcterms:modified>
</cp:coreProperties>
</file>

<file path=docProps/custom.xml><?xml version="1.0" encoding="utf-8"?>
<Properties xmlns="http://schemas.openxmlformats.org/officeDocument/2006/custom-properties" xmlns:vt="http://schemas.openxmlformats.org/officeDocument/2006/docPropsVTypes"/>
</file>