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2024-2029年中国铁路机车行业发展分析及投资前景预测报告</w:t>
      </w:r>
    </w:p>
    <w:p>
      <w:pPr>
        <w:spacing w:after="150"/>
      </w:pPr>
      <w:r>
        <w:rPr>
          <w:b w:val="1"/>
          <w:bCs w:val="1"/>
        </w:rPr>
        <w:t xml:space="preserve">报告简介</w:t>
      </w:r>
    </w:p>
    <w:p>
      <w:pPr>
        <w:spacing w:after="150"/>
      </w:pPr>
      <w:r>
        <w:rPr/>
        <w:t xml:space="preserve">经过几十年的发展，铁路的牵动动力已经不再是传统的蒸汽机车，而是转向内燃和电力牵引。在内燃机车方面，中国早期是液力传动，目前已经进入到电传动时代。目前应用在全国铁路上的多种内燃机车，不仅有着先进的技术水平，更是为中国铁路运输的快捷化和重载化目标起到了重要作用。</w:t>
      </w:r>
    </w:p>
    <w:p>
      <w:pPr>
        <w:spacing w:after="150"/>
      </w:pPr>
      <w:r>
        <w:rPr/>
        <w:t xml:space="preserve">到2020年路网建设达到15万公里，其中高速铁路3万公里，动车组列车承担旅客运量比重达到65%。随着标动逐步推广，动车核心零部件国产化率有望提速;保有量持续增长看好铁路机车车辆配件市场。quot;十三五quot;铁路固定资产投资完成额有望维持8000亿元/年高位，城轨固定资产投资完成额有望超过4000亿元/年。中国高速铁网在原规划quot;四纵四横quot;的主骨架基础上，增加高速铁路，形成quot;八纵八横quot;的主通道骨架;既有线路提速(京沪线时速提为350公里)，有望进一步拉动车辆配件加密需求。随着quot;一带一路quot;的推进，未来高铁转战海外的发展路径已逐渐清晰，铁路机车有望增长。quot;一带一路quot;已上升为国家战略，中国致力推进quot;一带一路quot;沿线国家的互联互通，部署中国与邻国间的铁路公路项目，并筹建400亿美金的丝路基金提供资金支持。quot;一带一路quot;为中国铁路机车车辆配件制造企业拓展海外市场提供了契机。在重型化成为装备趋势的时候，铁路行业的低端产品将逐步退出历史舞台，掌握先进载重技术和大功率马力机车技术的厂家，将成为货运提速的最大赢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铁路机车及各子行业的发展状况、上下游行业发展状况、竞争替代产品、发展趋势、新产品与技术等进行了分析，并重点分析了中国铁路机车行业发展状况和特点，以及中国铁路机车行业将面临的挑战、企业的发展策略等。报告还对全球的铁路机车行业发展态势作了详细分析，并对铁路机车行业进行了趋向研判，是铁路机车生产、经营企业，服务、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一、铁道行业技术标准</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四、中国高速铁路机车车辆技术领先</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第四章 中国铁路机车行业运行现状分析</w:t>
      </w:r>
    </w:p>
    <w:p>
      <w:pPr>
        <w:spacing w:after="150"/>
      </w:pPr>
      <w:r>
        <w:rPr/>
        <w:t xml:space="preserve">第一节 中国铁路机车行业发展状况分析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二、2019-2023年上市新车销售情况</w:t>
      </w:r>
    </w:p>
    <w:p>
      <w:pPr>
        <w:spacing w:after="150"/>
      </w:pPr>
      <w:r>
        <w:rPr/>
        <w:t xml:space="preserve">三、2019-2023年铁路机车企业销售排行分析</w:t>
      </w:r>
    </w:p>
    <w:p>
      <w:pPr>
        <w:spacing w:after="150"/>
      </w:pPr>
      <w:r>
        <w:rPr/>
        <w:t xml:space="preserve">四、2019-2023年铁路机车各车型销售情况</w:t>
      </w:r>
    </w:p>
    <w:p>
      <w:pPr>
        <w:spacing w:after="150"/>
      </w:pPr>
      <w:r>
        <w:rPr/>
        <w:t xml:space="preserve">五、2019-2023年铁路机车市场销售情况</w:t>
      </w:r>
    </w:p>
    <w:p>
      <w:pPr>
        <w:spacing w:after="150"/>
      </w:pPr>
      <w:r>
        <w:rPr/>
        <w:t xml:space="preserve">六、2019-2023年铁路机车主要品种产销情况</w:t>
      </w:r>
    </w:p>
    <w:p>
      <w:pPr>
        <w:spacing w:after="150"/>
      </w:pPr>
      <w:r>
        <w:rPr/>
        <w:t xml:space="preserve">第五节 2019-2023年中国铁路机车行业企业分析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第七节 中国铁路机车市场价格走势分析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第二部分 行业发展趋势</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二、铁路机车行业swot分析</w:t>
      </w:r>
    </w:p>
    <w:p>
      <w:pPr>
        <w:spacing w:after="150"/>
      </w:pPr>
      <w:r>
        <w:rPr/>
        <w:t xml:space="preserve">1、铁路机车行业优势分析</w:t>
      </w:r>
    </w:p>
    <w:p>
      <w:pPr>
        <w:spacing w:after="150"/>
      </w:pPr>
      <w:r>
        <w:rPr/>
        <w:t xml:space="preserve">2、铁路机车行业劣势分析</w:t>
      </w:r>
    </w:p>
    <w:p>
      <w:pPr>
        <w:spacing w:after="150"/>
      </w:pPr>
      <w:r>
        <w:rPr/>
        <w:t xml:space="preserve">3、铁路机车行业机会分析</w:t>
      </w:r>
    </w:p>
    <w:p>
      <w:pPr>
        <w:spacing w:after="150"/>
      </w:pPr>
      <w:r>
        <w:rPr/>
        <w:t xml:space="preserve">4、铁路机车行业威胁分析</w:t>
      </w:r>
    </w:p>
    <w:p>
      <w:pPr>
        <w:spacing w:after="150"/>
      </w:pPr>
      <w:r>
        <w:rPr/>
        <w:t xml:space="preserve">第二节 铁路机车行业竞争格局分析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铁路机车行业集中度分析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铁路机车行业并购重组分析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中国中车集团有限公司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内蒙古第一机械集团股份有限公司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重庆长征重工有限责任公司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中车齐齐哈尔实业管理有限公司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中车山东机车车辆有限公司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晋西铁路车辆有限责任公司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济南东方新兴车辆有限公司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成都铁马机车车辆实业有限公司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中车大同电力机车有限公司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二、机车应用5g新技术，中国铁路进入发展新阶段</w:t>
      </w:r>
    </w:p>
    <w:p>
      <w:pPr>
        <w:spacing w:after="150"/>
      </w:pPr>
      <w:r>
        <w:rPr/>
        <w:t xml:space="preserve">三、铁路机车行业市场规模预测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四、铁路机车行业细分市场发展趋势预测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三、2019-2023年铁路机车行业投资合作分析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一、2019-2023年铁路机车行业投资战略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图表：2019-2023年年末人口数及其构成</w:t>
      </w:r>
    </w:p>
    <w:p>
      <w:pPr>
        <w:spacing w:after="150"/>
      </w:pPr>
      <w:r>
        <w:rPr/>
        <w:t xml:space="preserve">图表：2019-2023年行业资产规模</w:t>
      </w:r>
    </w:p>
    <w:p>
      <w:pPr>
        <w:spacing w:after="150"/>
      </w:pPr>
      <w:r>
        <w:rPr/>
        <w:t xml:space="preserve">图表：2019-2023年行业市场规模</w:t>
      </w:r>
    </w:p>
    <w:p>
      <w:pPr>
        <w:spacing w:after="150"/>
      </w:pPr>
      <w:r>
        <w:rPr/>
        <w:t xml:space="preserve">图表：2019-2023年行业工业总产值</w:t>
      </w:r>
    </w:p>
    <w:p>
      <w:pPr>
        <w:spacing w:after="150"/>
      </w:pPr>
      <w:r>
        <w:rPr/>
        <w:t xml:space="preserve">图表：2019-2023年行业销售额</w:t>
      </w:r>
    </w:p>
    <w:p>
      <w:pPr>
        <w:spacing w:after="150"/>
      </w:pPr>
      <w:r>
        <w:rPr/>
        <w:t xml:space="preserve">图表：2019-2023年行业销售额</w:t>
      </w:r>
    </w:p>
    <w:p>
      <w:pPr>
        <w:spacing w:after="150"/>
      </w:pPr>
      <w:r>
        <w:rPr/>
        <w:t xml:space="preserve">图表：2019-2023年铁路机车销售结构</w:t>
      </w:r>
    </w:p>
    <w:p>
      <w:pPr>
        <w:spacing w:after="150"/>
      </w:pPr>
      <w:r>
        <w:rPr/>
        <w:t xml:space="preserve">图表：2019-2023年铁路机车行业主要品种产量</w:t>
      </w:r>
    </w:p>
    <w:p>
      <w:pPr>
        <w:spacing w:after="150"/>
      </w:pPr>
      <w:r>
        <w:rPr/>
        <w:t xml:space="preserve">图表：2019-2023年铁路机车不同规模企业结构分析</w:t>
      </w:r>
    </w:p>
    <w:p>
      <w:pPr>
        <w:spacing w:after="150"/>
      </w:pPr>
      <w:r>
        <w:rPr/>
        <w:t xml:space="preserve">图表：2019-2023年铁路机车不同所有制企业结构分析</w:t>
      </w:r>
    </w:p>
    <w:p>
      <w:pPr>
        <w:spacing w:after="150"/>
      </w:pPr>
      <w:r>
        <w:rPr/>
        <w:t xml:space="preserve">图表：2019-2023年铁路机车行业盈利能力</w:t>
      </w:r>
    </w:p>
    <w:p>
      <w:pPr>
        <w:spacing w:after="150"/>
      </w:pPr>
      <w:r>
        <w:rPr/>
        <w:t xml:space="preserve">图表：2019-2023年铁路机车行业偿债能力</w:t>
      </w:r>
    </w:p>
    <w:p>
      <w:pPr>
        <w:spacing w:after="150"/>
      </w:pPr>
      <w:r>
        <w:rPr/>
        <w:t xml:space="preserve">图表：2019-2023年铁路机车行业营运能力</w:t>
      </w:r>
    </w:p>
    <w:p>
      <w:pPr>
        <w:spacing w:after="150"/>
      </w:pPr>
      <w:r>
        <w:rPr/>
        <w:t xml:space="preserve">图表：2019-2023年铁路机车行业发展能力</w:t>
      </w:r>
    </w:p>
    <w:p>
      <w:pPr>
        <w:spacing w:after="150"/>
      </w:pPr>
      <w:r>
        <w:rPr/>
        <w:t xml:space="preserve">图表：2019-2023年中国铁路机车行业出口总额统计</w:t>
      </w:r>
    </w:p>
    <w:p>
      <w:pPr>
        <w:spacing w:after="150"/>
      </w:pPr>
      <w:r>
        <w:rPr/>
        <w:t xml:space="preserve">图表：2019-2023年中国铁路机车行业出口总额统计</w:t>
      </w:r>
    </w:p>
    <w:p>
      <w:pPr>
        <w:spacing w:after="150"/>
      </w:pPr>
      <w:r>
        <w:rPr/>
        <w:t xml:space="preserve">图表：2019-2023年中国铁路机车行业进口总额统计</w:t>
      </w:r>
    </w:p>
    <w:p>
      <w:pPr>
        <w:spacing w:after="150"/>
      </w:pPr>
      <w:r>
        <w:rPr/>
        <w:t xml:space="preserve">图表：2019-2023年中国铁路机车行业进口总额统计</w:t>
      </w:r>
    </w:p>
    <w:p>
      <w:pPr>
        <w:spacing w:after="150"/>
      </w:pPr>
      <w:r>
        <w:rPr/>
        <w:t xml:space="preserve">图表：2012-2018年中国钢材产量及增长</w:t>
      </w:r>
    </w:p>
    <w:p>
      <w:pPr>
        <w:spacing w:after="150"/>
      </w:pPr>
      <w:r>
        <w:rPr/>
        <w:t xml:space="preserve">图表：2019-2023年铁路机车细分市场结构分析</w:t>
      </w:r>
    </w:p>
    <w:p>
      <w:pPr>
        <w:spacing w:after="150"/>
      </w:pPr>
      <w:r>
        <w:rPr/>
        <w:t xml:space="preserve">图表：2019-2023年铁路机车企业区域分布</w:t>
      </w:r>
    </w:p>
    <w:p>
      <w:pPr>
        <w:spacing w:after="150"/>
      </w:pPr>
      <w:r>
        <w:rPr/>
        <w:t xml:space="preserve">图表：华东地区划分位置图</w:t>
      </w:r>
    </w:p>
    <w:p>
      <w:pPr>
        <w:spacing w:after="150"/>
      </w:pPr>
      <w:r>
        <w:rPr/>
        <w:t xml:space="preserve">图表：2019-2023年华东地区铁路机车行业市场规模</w:t>
      </w:r>
    </w:p>
    <w:p>
      <w:pPr>
        <w:spacing w:after="150"/>
      </w:pPr>
      <w:r>
        <w:rPr/>
        <w:t xml:space="preserve">图表：华南地区划分位置图</w:t>
      </w:r>
    </w:p>
    <w:p>
      <w:pPr>
        <w:spacing w:after="150"/>
      </w:pPr>
      <w:r>
        <w:rPr/>
        <w:t xml:space="preserve">图表：2019-2023年华南地区铁路机车行业市场规模</w:t>
      </w:r>
    </w:p>
    <w:p>
      <w:pPr>
        <w:spacing w:after="150"/>
      </w:pPr>
      <w:r>
        <w:rPr/>
        <w:t xml:space="preserve">图表：华中地区划分位置图</w:t>
      </w:r>
    </w:p>
    <w:p>
      <w:pPr>
        <w:spacing w:after="150"/>
      </w:pPr>
      <w:r>
        <w:rPr/>
        <w:t xml:space="preserve">图表：2019-2023年华中地区铁路机车行业市场规模</w:t>
      </w:r>
    </w:p>
    <w:p>
      <w:pPr>
        <w:spacing w:after="150"/>
      </w:pPr>
      <w:r>
        <w:rPr/>
        <w:t xml:space="preserve">图表：华北地区划分位置图</w:t>
      </w:r>
    </w:p>
    <w:p>
      <w:pPr>
        <w:spacing w:after="150"/>
      </w:pPr>
      <w:r>
        <w:rPr/>
        <w:t xml:space="preserve">图表：2019-2023年华北地区铁路机车行业市场规模</w:t>
      </w:r>
    </w:p>
    <w:p>
      <w:pPr>
        <w:spacing w:after="150"/>
      </w:pPr>
      <w:r>
        <w:rPr/>
        <w:t xml:space="preserve">图表：东北地区划分位置图</w:t>
      </w:r>
    </w:p>
    <w:p>
      <w:pPr>
        <w:spacing w:after="150"/>
      </w:pPr>
      <w:r>
        <w:rPr/>
        <w:t xml:space="preserve">图表：2019-2023年东北地区铁路机车行业市场规模</w:t>
      </w:r>
    </w:p>
    <w:p>
      <w:pPr>
        <w:spacing w:after="150"/>
      </w:pPr>
      <w:r>
        <w:rPr/>
        <w:t xml:space="preserve">图表：西南地区划分位置图</w:t>
      </w:r>
    </w:p>
    <w:p>
      <w:pPr>
        <w:spacing w:after="150"/>
      </w:pPr>
      <w:r>
        <w:rPr/>
        <w:t xml:space="preserve">图表：2019-2023年西南地区铁路机车行业市场规模</w:t>
      </w:r>
    </w:p>
    <w:p>
      <w:pPr>
        <w:spacing w:after="150"/>
      </w:pPr>
      <w:r>
        <w:rPr/>
        <w:t xml:space="preserve">图表：西北地区划分位置图</w:t>
      </w:r>
    </w:p>
    <w:p>
      <w:pPr>
        <w:spacing w:after="150"/>
      </w:pPr>
      <w:r>
        <w:rPr/>
        <w:t xml:space="preserve">图表：2019-2023年西北地区铁路机车行业市场规模</w:t>
      </w:r>
    </w:p>
    <w:p>
      <w:pPr>
        <w:spacing w:after="150"/>
      </w:pPr>
      <w:r>
        <w:rPr/>
        <w:t xml:space="preserve">图表：阿尔斯通的机车产品</w:t>
      </w:r>
    </w:p>
    <w:p>
      <w:pPr>
        <w:spacing w:after="150"/>
      </w:pPr>
      <w:r>
        <w:rPr/>
        <w:t xml:space="preserve">图表：中国中车产品结构</w:t>
      </w:r>
    </w:p>
    <w:p>
      <w:pPr>
        <w:spacing w:after="150"/>
      </w:pPr>
      <w:r>
        <w:rPr/>
        <w:t xml:space="preserve">图表：中国中车主要机车产品</w:t>
      </w:r>
    </w:p>
    <w:p>
      <w:pPr>
        <w:spacing w:after="150"/>
      </w:pPr>
      <w:r>
        <w:rPr/>
        <w:t xml:space="preserve">图表：内蒙古第一机械集团有限公司主要产品</w:t>
      </w:r>
    </w:p>
    <w:p>
      <w:pPr>
        <w:spacing w:after="150"/>
      </w:pPr>
      <w:r>
        <w:rPr/>
        <w:t xml:space="preserve">图表：重庆长征主要产品</w:t>
      </w:r>
    </w:p>
    <w:p>
      <w:pPr>
        <w:spacing w:after="150"/>
      </w:pPr>
      <w:r>
        <w:rPr/>
        <w:t xml:space="preserve">图表：重庆长征重工有限责任公司企业销售网络图</w:t>
      </w:r>
    </w:p>
    <w:p>
      <w:pPr>
        <w:spacing w:after="150"/>
      </w:pPr>
      <w:r>
        <w:rPr/>
        <w:t xml:space="preserve">图表：中车齐齐哈尔实业管理有限公司主要产品</w:t>
      </w:r>
    </w:p>
    <w:p>
      <w:pPr>
        <w:spacing w:after="150"/>
      </w:pPr>
      <w:r>
        <w:rPr/>
        <w:t xml:space="preserve">图表：中车齐车公司营销网络布局</w:t>
      </w:r>
    </w:p>
    <w:p>
      <w:pPr>
        <w:spacing w:after="150"/>
      </w:pPr>
      <w:r>
        <w:rPr/>
        <w:t xml:space="preserve">图表：2024-2029年中国铁路机车行业市场容量预测</w:t>
      </w:r>
    </w:p>
    <w:p>
      <w:pPr>
        <w:spacing w:after="150"/>
      </w:pPr>
      <w:r>
        <w:rPr/>
        <w:t xml:space="preserve">图表：2024-2029年中国铁路机车行业销售收入预测</w:t>
      </w:r>
    </w:p>
    <w:p>
      <w:pPr>
        <w:spacing w:after="150"/>
      </w:pPr>
      <w:r>
        <w:rPr/>
        <w:t xml:space="preserve">图表：2024-2029年中国铁路机车行业供给预测</w:t>
      </w:r>
    </w:p>
    <w:p>
      <w:pPr>
        <w:spacing w:after="150"/>
      </w:pPr>
      <w:r>
        <w:rPr/>
        <w:t xml:space="preserve">图表：2024-2029年中国铁路机车行业产量预测</w:t>
      </w:r>
    </w:p>
    <w:p>
      <w:pPr>
        <w:spacing w:after="150"/>
      </w:pPr>
      <w:r>
        <w:rPr/>
        <w:t xml:space="preserve">图表：2024-2029年中国铁路机车行业销量预测</w:t>
      </w:r>
    </w:p>
    <w:p>
      <w:pPr>
        <w:spacing w:after="150"/>
      </w:pPr>
      <w:r>
        <w:rPr/>
        <w:t xml:space="preserve">图表：2019-2023年铁路机车行业投资规模</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本文地址：https://www.51baogao.cn/daoluyunshu/2010tielujiche.shtml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tieluj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2024-2029年中国铁路机车行业发展分析及投资前景预测报告</dc:title>
  <dc:description>2024-2029年中国铁路机车行业发展分析及投资前景预测报告</dc:description>
  <dc:subject>2024-2029年中国铁路机车行业发展分析及投资前景预测报告</dc:subject>
  <cp:keywords>研究报告</cp:keywords>
  <cp:category>研究报告</cp:category>
  <cp:lastModifiedBy>北京中道泰和信息咨询有限公司</cp:lastModifiedBy>
  <dcterms:created xsi:type="dcterms:W3CDTF">2024-02-29T15:07:13+08:00</dcterms:created>
  <dcterms:modified xsi:type="dcterms:W3CDTF">2024-02-29T15:07:13+08:00</dcterms:modified>
</cp:coreProperties>
</file>

<file path=docProps/custom.xml><?xml version="1.0" encoding="utf-8"?>
<Properties xmlns="http://schemas.openxmlformats.org/officeDocument/2006/custom-properties" xmlns:vt="http://schemas.openxmlformats.org/officeDocument/2006/docPropsVTypes"/>
</file>