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2024-2029年中国物业管理行业发展趋势预测及投资战略研究报告</w:t>
      </w:r>
    </w:p>
    <w:p>
      <w:pPr>
        <w:spacing w:after="150"/>
      </w:pPr>
      <w:r>
        <w:rPr>
          <w:b w:val="1"/>
          <w:bCs w:val="1"/>
        </w:rPr>
        <w:t xml:space="preserve">报告简介</w:t>
      </w:r>
    </w:p>
    <w:p>
      <w:pPr>
        <w:spacing w:after="150"/>
      </w:pPr>
      <w:r>
        <w:rPr/>
        <w:t xml:space="preserve">行业概况</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发展规模</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作为物企的能力建设年，疫情给行业带来更多发展机会。上市潮无疑已是2020年物企资本市场关键词，截至2020年10月30日，上市物企已达34家，当年已有10家物业公司成功上市，另有10家企业已递表排队等待中，而融创服务和金科服务已通过上市聆讯，成功上市已板上钉钉。目前行业集中度偏低，仍处于向成熟阶段跨越的关键时期，整体市场和单个企业仍具有较大增量空间，高增长仍会持续，未来2-5年行业将快速裂变，行业已进入规模增长和品质提升的关键阶段。</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物业管理行业政策环境分析(p)</w:t>
      </w:r>
    </w:p>
    <w:p>
      <w:pPr>
        <w:spacing w:after="150"/>
      </w:pPr>
      <w:r>
        <w:rPr/>
        <w:t xml:space="preserve">一、物业管理相关发展规划</w:t>
      </w:r>
    </w:p>
    <w:p>
      <w:pPr>
        <w:spacing w:after="150"/>
      </w:pPr>
      <w:r>
        <w:rPr/>
        <w:t xml:space="preserve">二、物业企业经营性政策解读</w:t>
      </w:r>
    </w:p>
    <w:p>
      <w:pPr>
        <w:spacing w:after="150"/>
      </w:pPr>
      <w:r>
        <w:rPr/>
        <w:t xml:space="preserve">三、地方物业管理政策条例</w:t>
      </w:r>
    </w:p>
    <w:p>
      <w:pPr>
        <w:spacing w:after="150"/>
      </w:pPr>
      <w:r>
        <w:rPr/>
        <w:t xml:space="preserve">四、物业管理行业政策动向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2、美国现代物业管理制度及其特点</w:t>
      </w:r>
    </w:p>
    <w:p>
      <w:pPr>
        <w:spacing w:after="150"/>
      </w:pPr>
      <w:r>
        <w:rPr/>
        <w:t xml:space="preserve">3、美国物业管理行业发展前景</w:t>
      </w:r>
    </w:p>
    <w:p>
      <w:pPr>
        <w:spacing w:after="150"/>
      </w:pPr>
      <w:r>
        <w:rPr/>
        <w:t xml:space="preserve">4、美国物业管理代表企业发展分析</w:t>
      </w:r>
    </w:p>
    <w:p>
      <w:pPr>
        <w:spacing w:after="150"/>
      </w:pPr>
      <w:r>
        <w:rPr/>
        <w:t xml:space="preserve">三、日本</w:t>
      </w:r>
    </w:p>
    <w:p>
      <w:pPr>
        <w:spacing w:after="150"/>
      </w:pPr>
      <w:r>
        <w:rPr/>
        <w:t xml:space="preserve">1、日本物业管理发展概况</w:t>
      </w:r>
    </w:p>
    <w:p>
      <w:pPr>
        <w:spacing w:after="150"/>
      </w:pPr>
      <w:r>
        <w:rPr/>
        <w:t xml:space="preserve">2、日本住宅物业管理政策法规</w:t>
      </w:r>
    </w:p>
    <w:p>
      <w:pPr>
        <w:spacing w:after="150"/>
      </w:pPr>
      <w:r>
        <w:rPr/>
        <w:t xml:space="preserve">3、日本物业管理模式及运行</w:t>
      </w:r>
    </w:p>
    <w:p>
      <w:pPr>
        <w:spacing w:after="150"/>
      </w:pPr>
      <w:r>
        <w:rPr/>
        <w:t xml:space="preserve">4、日本物业管理行业发展前景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3、成本构成</w:t>
      </w:r>
    </w:p>
    <w:p>
      <w:pPr>
        <w:spacing w:after="150"/>
      </w:pPr>
      <w:r>
        <w:rPr/>
        <w:t xml:space="preserve">4、经营效益</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三、物业管理行业竞争力有效提升途径</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万科物业发展股份有限公司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碧桂园服务控股有限公司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雅居乐雅生活服务股份有限公司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金科物业服务集团有限公司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浙江开元物业管理股份有限公司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金融街物业股份有限公司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保利物业发展股份有限公司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幸福基业物业服务有限公司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华润物业科技服务有限公司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中海物业集团有限公司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南都物业服务集团股份有限公司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深圳市卓越物业管理有限责任公司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重庆新大正物业集团股份有限公司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佳兆业物业管理(深圳)有限公司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新城悦服务集团有限公司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港联不动产服务(中国)股份有限公司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世茂天成物业服务集团有限公司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招商局物业管理有限公司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2024-2029年物业管理行业前景趋势预测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2024-2029年物业管理行业投资分析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一、行业投资现状分析</w:t>
      </w:r>
    </w:p>
    <w:p>
      <w:pPr>
        <w:spacing w:after="150"/>
      </w:pPr>
      <w:r>
        <w:rPr/>
        <w:t xml:space="preserve">二、行业投资案例分析</w:t>
      </w:r>
    </w:p>
    <w:p>
      <w:pPr>
        <w:spacing w:after="150"/>
      </w:pPr>
      <w:r>
        <w:rPr/>
        <w:t xml:space="preserve">三、兼并重组情况分析</w:t>
      </w:r>
    </w:p>
    <w:p>
      <w:pPr>
        <w:spacing w:after="150"/>
      </w:pPr>
      <w:r>
        <w:rPr/>
        <w:t xml:space="preserve">四、后疫情时代物业管理行业投资趋向</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【物业管理领域战略投资与合作不断发生，物业管理行业存在哪些问题?新形势下物管行业转型方向在哪?】</w:t>
      </w:r>
    </w:p>
    <w:p>
      <w:pPr>
        <w:spacing w:after="150"/>
      </w:pPr>
      <w:r>
        <w:rPr>
          <w:b w:val="1"/>
          <w:bCs w:val="1"/>
        </w:rPr>
        <w:t xml:space="preserve">第十七章 2024-2029年物业管理行业面临的困境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一、物业管理企业在实施全面预算过程中存在的问题</w:t>
      </w:r>
    </w:p>
    <w:p>
      <w:pPr>
        <w:spacing w:after="150"/>
      </w:pPr>
      <w:r>
        <w:rPr/>
        <w:t xml:space="preserve">二、完善物业企业全面预算管理的建议</w:t>
      </w:r>
    </w:p>
    <w:p>
      <w:pPr>
        <w:spacing w:after="150"/>
      </w:pPr>
      <w:r>
        <w:rPr/>
        <w:t xml:space="preserve">第三节 物业管理转型升级背景下的发展研究</w:t>
      </w:r>
    </w:p>
    <w:p>
      <w:pPr>
        <w:spacing w:after="150"/>
      </w:pPr>
      <w:r>
        <w:rPr/>
        <w:t xml:space="preserve">一、新形势下物业管理行业转型面临的挑战</w:t>
      </w:r>
    </w:p>
    <w:p>
      <w:pPr>
        <w:spacing w:after="150"/>
      </w:pPr>
      <w:r>
        <w:rPr/>
        <w:t xml:space="preserve">二、新形势下物业管理企业转型策略</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图表：2019-2023年中国房地产开发投资规模</w:t>
      </w:r>
    </w:p>
    <w:p>
      <w:pPr>
        <w:spacing w:after="150"/>
      </w:pPr>
      <w:r>
        <w:rPr/>
        <w:t xml:space="preserve">图表：2019-2023年中国商品房销售面积</w:t>
      </w:r>
    </w:p>
    <w:p>
      <w:pPr>
        <w:spacing w:after="150"/>
      </w:pPr>
      <w:r>
        <w:rPr/>
        <w:t xml:space="preserve">图表：2019-2023年中国星级酒店分布情况统计</w:t>
      </w:r>
    </w:p>
    <w:p>
      <w:pPr>
        <w:spacing w:after="150"/>
      </w:pPr>
      <w:r>
        <w:rPr/>
        <w:t xml:space="preserve">图表：2019-2023年中国星级酒店分布情况统计</w:t>
      </w:r>
    </w:p>
    <w:p>
      <w:pPr>
        <w:spacing w:after="150"/>
      </w:pPr>
      <w:r>
        <w:rPr/>
        <w:t xml:space="preserve">图表：2019-2023年全国各地星级饭店数量排名</w:t>
      </w:r>
    </w:p>
    <w:p>
      <w:pPr>
        <w:spacing w:after="150"/>
      </w:pPr>
      <w:r>
        <w:rPr/>
        <w:t xml:space="preserve">图表：2019-2023年中国住宿业的设施总数</w:t>
      </w:r>
    </w:p>
    <w:p>
      <w:pPr>
        <w:spacing w:after="150"/>
      </w:pPr>
      <w:r>
        <w:rPr/>
        <w:t xml:space="preserve">图表：中国酒店类住宿业规模十大城市排名</w:t>
      </w:r>
    </w:p>
    <w:p>
      <w:pPr>
        <w:spacing w:after="150"/>
      </w:pPr>
      <w:r>
        <w:rPr/>
        <w:t xml:space="preserve">图表：全球物业管理行业市场结构</w:t>
      </w:r>
    </w:p>
    <w:p>
      <w:pPr>
        <w:spacing w:after="150"/>
      </w:pPr>
      <w:r>
        <w:rPr/>
        <w:t xml:space="preserve">图表：英国物业管理模式</w:t>
      </w:r>
    </w:p>
    <w:p>
      <w:pPr>
        <w:spacing w:after="150"/>
      </w:pPr>
      <w:r>
        <w:rPr/>
        <w:t xml:space="preserve">图表：美国物业管理模式</w:t>
      </w:r>
    </w:p>
    <w:p>
      <w:pPr>
        <w:spacing w:after="150"/>
      </w:pPr>
      <w:r>
        <w:rPr/>
        <w:t xml:space="preserve">图表：日本物业管理模式</w:t>
      </w:r>
    </w:p>
    <w:p>
      <w:pPr>
        <w:spacing w:after="150"/>
      </w:pPr>
      <w:r>
        <w:rPr/>
        <w:t xml:space="preserve">图表：新加坡物业管理模式</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图表：2019-2023年新加坡物业管理行业市场规模</w:t>
      </w:r>
    </w:p>
    <w:p>
      <w:pPr>
        <w:spacing w:after="150"/>
      </w:pPr>
      <w:r>
        <w:rPr/>
        <w:t xml:space="preserve">图表：2019-2023年中国物业管理企业数量结构</w:t>
      </w:r>
    </w:p>
    <w:p>
      <w:pPr>
        <w:spacing w:after="150"/>
      </w:pPr>
      <w:r>
        <w:rPr/>
        <w:t xml:space="preserve">图表：2019-2023年中国物业管理人员规模状况</w:t>
      </w:r>
    </w:p>
    <w:p>
      <w:pPr>
        <w:spacing w:after="150"/>
      </w:pPr>
      <w:r>
        <w:rPr/>
        <w:t xml:space="preserve">图表：2019-2023年中国物业管理行业资产规模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图表：2018年中国物业管理百强企业成本构成情况</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图表：2019-2023年中国物业管理营业性物业租金</w:t>
      </w:r>
    </w:p>
    <w:p>
      <w:pPr>
        <w:spacing w:after="150"/>
      </w:pPr>
      <w:r>
        <w:rPr/>
        <w:t xml:space="preserve">图表：2019-2023年中国物业管理停车管理收费</w:t>
      </w:r>
    </w:p>
    <w:p>
      <w:pPr>
        <w:spacing w:after="150"/>
      </w:pPr>
      <w:r>
        <w:rPr/>
        <w:t xml:space="preserve">图表：2019-2023年中国物业管理物业广告收费</w:t>
      </w:r>
    </w:p>
    <w:p>
      <w:pPr>
        <w:spacing w:after="150"/>
      </w:pPr>
      <w:r>
        <w:rPr/>
        <w:t xml:space="preserve">图表：2019-2023年中国物业管理其他服务收费</w:t>
      </w:r>
    </w:p>
    <w:p>
      <w:pPr>
        <w:spacing w:after="150"/>
      </w:pPr>
      <w:r>
        <w:rPr/>
        <w:t xml:space="preserve">图表：2019-2023年中国物业管理物业管理费用支出</w:t>
      </w:r>
    </w:p>
    <w:p>
      <w:pPr>
        <w:spacing w:after="150"/>
      </w:pPr>
      <w:r>
        <w:rPr/>
        <w:t xml:space="preserve">图表：2019-2023年中国物业管理物业税统计</w:t>
      </w:r>
    </w:p>
    <w:p>
      <w:pPr>
        <w:spacing w:after="150"/>
      </w:pPr>
      <w:r>
        <w:rPr/>
        <w:t xml:space="preserve">图表：2019-2023年中国物业管理营业税统计</w:t>
      </w:r>
    </w:p>
    <w:p>
      <w:pPr>
        <w:spacing w:after="150"/>
      </w:pPr>
      <w:r>
        <w:rPr/>
        <w:t xml:space="preserve">图表：2019-2023年中国物业管理其他附加税统计</w:t>
      </w:r>
    </w:p>
    <w:p>
      <w:pPr>
        <w:spacing w:after="150"/>
      </w:pPr>
      <w:r>
        <w:rPr/>
        <w:t xml:space="preserve">图表：2019-2023年中国物业管理利润统计</w:t>
      </w:r>
    </w:p>
    <w:p>
      <w:pPr>
        <w:spacing w:after="150"/>
      </w:pPr>
      <w:r>
        <w:rPr/>
        <w:t xml:space="preserve">图表：2019-2023年中国住宅地产开发规模</w:t>
      </w:r>
    </w:p>
    <w:p>
      <w:pPr>
        <w:spacing w:after="150"/>
      </w:pPr>
      <w:r>
        <w:rPr/>
        <w:t xml:space="preserve">图表：2019-2023年中国商业地产开发规模</w:t>
      </w:r>
    </w:p>
    <w:p>
      <w:pPr>
        <w:spacing w:after="150"/>
      </w:pPr>
      <w:r>
        <w:rPr/>
        <w:t xml:space="preserve">图表：2019-2023年管理重点企业建筑面积管理份额</w:t>
      </w:r>
    </w:p>
    <w:p>
      <w:pPr>
        <w:spacing w:after="150"/>
      </w:pPr>
      <w:r>
        <w:rPr/>
        <w:t xml:space="preserve">图表：2019-2023年中国物业管理行业需求市场</w:t>
      </w:r>
    </w:p>
    <w:p>
      <w:pPr>
        <w:spacing w:after="150"/>
      </w:pPr>
      <w:r>
        <w:rPr/>
        <w:t xml:space="preserve">图表：2019-2023年中国管理行业客户结构</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spacing w:after="150"/>
      </w:pPr>
      <w:r>
        <w:rPr/>
        <w:t xml:space="preserve">图表：2024-2029年中国物业管理行业市场规模预测</w:t>
      </w:r>
    </w:p>
    <w:p>
      <w:pPr>
        <w:spacing w:after="150"/>
      </w:pPr>
      <w:r>
        <w:rPr/>
        <w:t xml:space="preserve">图表：2024-2029年中国物业管理行业供需平衡预测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本文地址：https://www.51baogao.cn/fangdichan/2009wuyeguanli.shtml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wuye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2024-2029年中国物业管理行业发展趋势预测及投资战略研究报告</dc:title>
  <dc:description>2024-2029年中国物业管理行业发展趋势预测及投资战略研究报告</dc:description>
  <dc:subject>2024-2029年中国物业管理行业发展趋势预测及投资战略研究报告</dc:subject>
  <cp:keywords>研究报告</cp:keywords>
  <cp:category>研究报告</cp:category>
  <cp:lastModifiedBy>北京中道泰和信息咨询有限公司</cp:lastModifiedBy>
  <dcterms:created xsi:type="dcterms:W3CDTF">2024-02-29T15:53:23+08:00</dcterms:created>
  <dcterms:modified xsi:type="dcterms:W3CDTF">2024-02-29T15:53:23+08:00</dcterms:modified>
</cp:coreProperties>
</file>

<file path=docProps/custom.xml><?xml version="1.0" encoding="utf-8"?>
<Properties xmlns="http://schemas.openxmlformats.org/officeDocument/2006/custom-properties" xmlns:vt="http://schemas.openxmlformats.org/officeDocument/2006/docPropsVTypes"/>
</file>