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2022-2027年中国房地产发展分析报告及投资前景预测</w:t>
      </w:r>
    </w:p>
    <w:p>
      <w:pPr>
        <w:spacing w:after="150"/>
      </w:pPr>
      <w:r>
        <w:rPr>
          <w:b w:val="1"/>
          <w:bCs w:val="1"/>
        </w:rPr>
        <w:t xml:space="preserve">报告简介</w:t>
      </w:r>
    </w:p>
    <w:p>
      <w:pPr>
        <w:spacing w:after="150"/>
      </w:pPr>
      <w:r>
        <w:rPr/>
        <w:t xml:space="preserve">从房地产开发投资的增速来看，2010-2019年，我国房地产开发投资规模在经历国家严格调控后，增速呈连续下滑之势，2016年以来，房地产投资增速小幅回升。</w:t>
      </w:r>
    </w:p>
    <w:p>
      <w:pPr>
        <w:spacing w:after="150"/>
      </w:pPr>
      <w:r>
        <w:rPr/>
        <w:t xml:space="preserve">2019年，我国房地产开发投资达13.22万亿元，同比增长9.9%，高于全国GDP增速。截止至2020年1-8月全国房地产开发投资达到88454亿元，同比增长4.6%，增速比1-7月份提高1.2个百分点。其中，住宅投资65454亿元，增长5.3%，增速提高1.2个百分点。</w:t>
      </w:r>
    </w:p>
    <w:p>
      <w:pPr>
        <w:spacing w:after="150"/>
      </w:pPr>
      <w:r>
        <w:rPr/>
        <w:t xml:space="preserve">2020年，TOP100房企销售操盘额为114839.4亿元，同比增长13.3%。TOP50房企门槛同比提升17%至859亿元，TOP100门槛同比仅提升9%。从行业集中度看，TOP50房企销售额市占率62.2%，TOP100房企市占率同比上升至76.2%。头部房企优势凸显，行业竞争和梯队分化进一步加剧。</w:t>
      </w:r>
    </w:p>
    <w:p>
      <w:pPr>
        <w:spacing w:after="150"/>
      </w:pPr>
      <w:r>
        <w:rPr/>
        <w:t xml:space="preserve">2020年，碧桂园实现归属公司股东权益的合同销售额约5706.6亿元，同比增长3.34%。中国恒大2020年实现合约销售金额7232.5亿元，同比增长20.3%，完成全年销售目标的111%;合约销售面积8085.6万平方米，同比增长38.3%。</w:t>
      </w:r>
    </w:p>
    <w:p>
      <w:pPr>
        <w:spacing w:after="150"/>
      </w:pPr>
      <w:r>
        <w:rPr/>
        <w:t xml:space="preserve">从权益销售口径来看，克而瑞地产研究中心数据显示，TOP100房企2020年全口径累计销售金额同比增幅较前值提升至12.4%;权益销售金额同比增幅较前值提升至10.8%。</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2022-2027年房地产行业竞争形势及策略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2022-2027年房地产行业发展前景</w:t>
      </w:r>
    </w:p>
    <w:p>
      <w:pPr>
        <w:spacing w:after="150"/>
      </w:pPr>
      <w:r>
        <w:rPr/>
        <w:t xml:space="preserve">第一节 2022-2027年房地产市场发展前景展望</w:t>
      </w:r>
    </w:p>
    <w:p>
      <w:pPr>
        <w:spacing w:after="150"/>
      </w:pPr>
      <w:r>
        <w:rPr/>
        <w:t xml:space="preserve">一、2022-2027年房地产行业发展前景</w:t>
      </w:r>
    </w:p>
    <w:p>
      <w:pPr>
        <w:spacing w:after="150"/>
      </w:pPr>
      <w:r>
        <w:rPr/>
        <w:t xml:space="preserve">二、2022-2027年房地产行业发展趋势</w:t>
      </w:r>
    </w:p>
    <w:p>
      <w:pPr>
        <w:spacing w:after="150"/>
      </w:pPr>
      <w:r>
        <w:rPr/>
        <w:t xml:space="preserve">三、2022-2027年房地产市场规模预测</w:t>
      </w:r>
    </w:p>
    <w:p>
      <w:pPr>
        <w:spacing w:after="150"/>
      </w:pPr>
      <w:r>
        <w:rPr/>
        <w:t xml:space="preserve">四、2022-2027年房地产市场产销预测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一、2019-2021年房地产行业并购案例</w:t>
      </w:r>
    </w:p>
    <w:p>
      <w:pPr>
        <w:spacing w:after="150"/>
      </w:pPr>
      <w:r>
        <w:rPr/>
        <w:t xml:space="preserve">二、2019-2021年房地产企业并购环境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一、2022-2027年房地产行业发展战略</w:t>
      </w:r>
    </w:p>
    <w:p>
      <w:pPr>
        <w:spacing w:after="150"/>
      </w:pPr>
      <w:r>
        <w:rPr/>
        <w:t xml:space="preserve">二、2022-2027年细分行业发展战略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图表：2019-2021年中国最新城市用途基准地价范围</w:t>
      </w:r>
    </w:p>
    <w:p>
      <w:pPr>
        <w:spacing w:after="150"/>
      </w:pPr>
      <w:r>
        <w:rPr/>
        <w:t xml:space="preserve">图表：2019-2021年中国房地产行业销售费用</w:t>
      </w:r>
    </w:p>
    <w:p>
      <w:pPr>
        <w:spacing w:after="150"/>
      </w:pPr>
      <w:r>
        <w:rPr/>
        <w:t xml:space="preserve">图表：2019-2021年中国商品房销售面积及销售额</w:t>
      </w:r>
    </w:p>
    <w:p>
      <w:pPr>
        <w:spacing w:after="150"/>
      </w:pPr>
      <w:r>
        <w:rPr/>
        <w:t xml:space="preserve">图表：2019-2021年中国住宅销售面积及销售额</w:t>
      </w:r>
    </w:p>
    <w:p>
      <w:pPr>
        <w:spacing w:after="150"/>
      </w:pPr>
      <w:r>
        <w:rPr/>
        <w:t xml:space="preserve">图表：2019-2021年中国办公楼销售面积及销售额</w:t>
      </w:r>
    </w:p>
    <w:p>
      <w:pPr>
        <w:spacing w:after="150"/>
      </w:pPr>
      <w:r>
        <w:rPr/>
        <w:t xml:space="preserve">图表：2019-2021年中国商业用房销售面积及销售额</w:t>
      </w:r>
    </w:p>
    <w:p>
      <w:pPr>
        <w:spacing w:after="150"/>
      </w:pPr>
      <w:r>
        <w:rPr/>
        <w:t xml:space="preserve">图表：2019-2021年中国营业用房销售面积及销售额</w:t>
      </w:r>
    </w:p>
    <w:p>
      <w:pPr>
        <w:spacing w:after="150"/>
      </w:pPr>
      <w:r>
        <w:rPr/>
        <w:t xml:space="preserve">图表：2019-2021年中国房地产开发企业到位资金规模</w:t>
      </w:r>
    </w:p>
    <w:p>
      <w:pPr>
        <w:spacing w:after="150"/>
      </w:pPr>
      <w:r>
        <w:rPr/>
        <w:t xml:space="preserve">图表：2019-2021年中国房地产企业国内贷款规模</w:t>
      </w:r>
    </w:p>
    <w:p>
      <w:pPr>
        <w:spacing w:after="150"/>
      </w:pPr>
      <w:r>
        <w:rPr/>
        <w:t xml:space="preserve">图表：2019-2021年中国房地产企业利用外资规模</w:t>
      </w:r>
    </w:p>
    <w:p>
      <w:pPr>
        <w:spacing w:after="150"/>
      </w:pPr>
      <w:r>
        <w:rPr/>
        <w:t xml:space="preserve">图表：2019-2021年中国房地产企业自筹资金规模</w:t>
      </w:r>
    </w:p>
    <w:p>
      <w:pPr>
        <w:spacing w:after="150"/>
      </w:pPr>
      <w:r>
        <w:rPr/>
        <w:t xml:space="preserve">图表：2019-2021年中国房地产开发景气指数</w:t>
      </w:r>
    </w:p>
    <w:p>
      <w:pPr>
        <w:spacing w:after="150"/>
      </w:pPr>
      <w:r>
        <w:rPr/>
        <w:t xml:space="preserve">图表：2019-2021年中国房地产开发景气指数变化走势</w:t>
      </w:r>
    </w:p>
    <w:p>
      <w:pPr>
        <w:spacing w:after="150"/>
      </w:pPr>
      <w:r>
        <w:rPr/>
        <w:t xml:space="preserve">图表：2019-2021年中国房地产行业销售利润率</w:t>
      </w:r>
    </w:p>
    <w:p>
      <w:pPr>
        <w:spacing w:after="150"/>
      </w:pPr>
      <w:r>
        <w:rPr/>
        <w:t xml:space="preserve">图表：2019-2021年中国房地产行业资产规模分析</w:t>
      </w:r>
    </w:p>
    <w:p>
      <w:pPr>
        <w:spacing w:after="150"/>
      </w:pPr>
      <w:r>
        <w:rPr/>
        <w:t xml:space="preserve">图表：2019-2021年中国房地产行业开发投资情况</w:t>
      </w:r>
    </w:p>
    <w:p>
      <w:pPr>
        <w:spacing w:after="150"/>
      </w:pPr>
      <w:r>
        <w:rPr/>
        <w:t xml:space="preserve">图表：2019-2021年中国房地产行业开发投资细分情况</w:t>
      </w:r>
    </w:p>
    <w:p>
      <w:pPr>
        <w:spacing w:after="150"/>
      </w:pPr>
      <w:r>
        <w:rPr/>
        <w:t xml:space="preserve">图表：2019-2021年中国住宅施工面积</w:t>
      </w:r>
    </w:p>
    <w:p>
      <w:pPr>
        <w:spacing w:after="150"/>
      </w:pPr>
      <w:r>
        <w:rPr/>
        <w:t xml:space="preserve">图表：2019-2021年中国房屋新开工面积</w:t>
      </w:r>
    </w:p>
    <w:p>
      <w:pPr>
        <w:spacing w:after="150"/>
      </w:pPr>
      <w:r>
        <w:rPr/>
        <w:t xml:space="preserve">图表：2019-2021年中国房地产开发企业土地购置面积</w:t>
      </w:r>
    </w:p>
    <w:p>
      <w:pPr>
        <w:spacing w:after="150"/>
      </w:pPr>
      <w:r>
        <w:rPr/>
        <w:t xml:space="preserve">图表：2022-2027年中国房地产开发景气指数预测</w:t>
      </w:r>
    </w:p>
    <w:p>
      <w:pPr>
        <w:spacing w:after="150"/>
      </w:pPr>
      <w:r>
        <w:rPr/>
        <w:t xml:space="preserve">图表：2022-2027年房地产行业利润总额增长预测</w:t>
      </w:r>
    </w:p>
    <w:p>
      <w:pPr>
        <w:spacing w:after="150"/>
      </w:pPr>
      <w:r>
        <w:rPr/>
        <w:t xml:space="preserve">图表：2022-2027年房地产行业净资产增长趋势预测</w:t>
      </w:r>
    </w:p>
    <w:p>
      <w:pPr>
        <w:spacing w:after="150"/>
      </w:pPr>
      <w:r>
        <w:rPr/>
        <w:t xml:space="preserve">图表：2022-2027年房地产行业毛利率变化趋势预测</w:t>
      </w:r>
    </w:p>
    <w:p>
      <w:pPr>
        <w:spacing w:after="150"/>
      </w:pPr>
      <w:r>
        <w:rPr/>
        <w:t xml:space="preserve">图表：2022-2027年房地产行业资产负债比例增长预测</w:t>
      </w:r>
    </w:p>
    <w:p>
      <w:pPr>
        <w:spacing w:after="150"/>
      </w:pPr>
      <w:r>
        <w:rPr/>
        <w:t xml:space="preserve">图表：2022-2027年房地产行业资产总额及增长预测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本文地址：https://www.51baogao.cn/fangdichan/20090414426.shtml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41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2022-2027年中国房地产发展分析报告及投资前景预测</dc:title>
  <dc:description>2022-2027年中国房地产发展分析报告及投资前景预测</dc:description>
  <dc:subject>2022-2027年中国房地产发展分析报告及投资前景预测</dc:subject>
  <cp:keywords>研究报告</cp:keywords>
  <cp:category>研究报告</cp:category>
  <cp:lastModifiedBy>北京中道泰和信息咨询有限公司</cp:lastModifiedBy>
  <dcterms:created xsi:type="dcterms:W3CDTF">2022-02-24T12:18:34+08:00</dcterms:created>
  <dcterms:modified xsi:type="dcterms:W3CDTF">2022-02-24T12:18:34+08:00</dcterms:modified>
</cp:coreProperties>
</file>

<file path=docProps/custom.xml><?xml version="1.0" encoding="utf-8"?>
<Properties xmlns="http://schemas.openxmlformats.org/officeDocument/2006/custom-properties" xmlns:vt="http://schemas.openxmlformats.org/officeDocument/2006/docPropsVTypes"/>
</file>