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2024-2029年家纺行业市场发展分析及投资潜力研究咨询报告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与环境转换中有着决定性的作用。</w:t>
      </w:r>
    </w:p>
    <w:p>
      <w:pPr>
        <w:spacing w:after="150"/>
      </w:pPr>
      <w:r>
        <w:rPr/>
        <w:t xml:space="preserve">我国家纺行业形成较晚，上世纪90年代中期以前，国内如床单、被罩等均作为单独个体存在，满足人们最基本需求，尚不存在家纺整体概念。而真正意义上家纺产生于90年代中后期，主要由房地产市场的高速发展带动了人们对窗帘、地毯和床上用品等需求的高增，促使中国家纺逐步形成一个独立产业。</w:t>
      </w:r>
    </w:p>
    <w:p>
      <w:pPr>
        <w:spacing w:after="150"/>
      </w:pPr>
      <w:r>
        <w:rPr/>
        <w:t xml:space="preserve">消费环境疲软以及地产销售增速下滑，拖累家纺企业终端零售增速放缓;同时，家纺企业线下经营以加盟模式为主，前期经销商订货积极致渠道库存有所积压，亦对后续经销商订货、提货的积极性产生一定影响。从电商渠道来看，不同公司表现存在分化，富安娜加大新兴电商渠道布局，2019年电商渠道增长超过20%，表现亮眼，20Q1亦维持较优增速;而罗莱生活自对LOVO和罗莱品牌进行品牌区隔后，电商渠道陷入调整，19Q4开始逐步改善，但受到疫情影响，20Q1改善未能延续。</w:t>
      </w:r>
    </w:p>
    <w:p>
      <w:pPr>
        <w:spacing w:after="150"/>
      </w:pPr>
      <w:r>
        <w:rPr/>
        <w:t xml:space="preserve">家纺是所有家庭所必需的日用品，整个行业的发展较稳定。其地区分布和各地区家庭数量、家庭的消费能力有较大关联。2019年，中国七大地区中，华东地区市场规模占比最重，约为31.02%，其次是华北和华南，分别占16.76%和15.50%。</w:t>
      </w:r>
    </w:p>
    <w:p>
      <w:pPr>
        <w:spacing w:after="150"/>
      </w:pPr>
      <w:r>
        <w:rPr/>
        <w:t xml:space="preserve">受新冠疫情的影响，2020年国内经济发展有所放缓，对家纺行业而言，市场需求有一定幅度的下滑，整个行业的营业收入、盈利能力都会小幅下滑，同时行业逐渐整合，淘汰落后企业。预计未来家纺行业的规模以上企业数量将会下降，行业集中度将会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纺市场进行了分析研究。报告在总结中国家纺行业发展历程的基础上，结合新时期的各方面因素，对中国家纺行业的发展趋势给予了细致和审慎的预测论证。报告资料详实，图表丰富，既有深入的分析，又有直观的比较，为家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t xml:space="preserve">第三节 家纺行业产业链分析</w:t>
      </w:r>
    </w:p>
    <w:p>
      <w:pPr>
        <w:spacing w:after="150"/>
      </w:pPr>
      <w:r>
        <w:rPr/>
        <w:t xml:space="preserve">一、家纺行业上游原料供应市场分析</w:t>
      </w:r>
    </w:p>
    <w:p>
      <w:pPr>
        <w:spacing w:after="150"/>
      </w:pPr>
      <w:r>
        <w:rPr/>
        <w:t xml:space="preserve">二、家纺行业下游产品需求市场状况</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一、家纺市场增长潜力分析</w:t>
      </w:r>
    </w:p>
    <w:p>
      <w:pPr>
        <w:spacing w:after="150"/>
      </w:pPr>
      <w:r>
        <w:rPr/>
        <w:t xml:space="preserve">二、家纺主要潜力品种分析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四、家纺行业产品渠道策略</w:t>
      </w:r>
    </w:p>
    <w:p>
      <w:pPr>
        <w:spacing w:after="150"/>
      </w:pPr>
      <w:r>
        <w:rPr/>
        <w:t xml:space="preserve">五、家纺行业企业品牌策略</w:t>
      </w:r>
    </w:p>
    <w:p>
      <w:pPr>
        <w:spacing w:after="150"/>
      </w:pPr>
      <w:r>
        <w:rPr>
          <w:b w:val="1"/>
          <w:bCs w:val="1"/>
        </w:rPr>
        <w:t xml:space="preserve">第十二章 家纺企业竞争分析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江苏老裁缝家纺工业有限公司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雅芳婷布艺实业(深圳)有限公司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第十节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图表：行业生命发展周期</w:t>
      </w:r>
    </w:p>
    <w:p>
      <w:pPr>
        <w:spacing w:after="150"/>
      </w:pPr>
      <w:r>
        <w:rPr/>
        <w:t xml:space="preserve">图表：2019-2023年国内涤短市场走势对比图</w:t>
      </w:r>
    </w:p>
    <w:p>
      <w:pPr>
        <w:spacing w:after="150"/>
      </w:pPr>
      <w:r>
        <w:rPr/>
        <w:t xml:space="preserve">图表：家纺消费各种需求占比</w:t>
      </w:r>
    </w:p>
    <w:p>
      <w:pPr>
        <w:spacing w:after="150"/>
      </w:pPr>
      <w:r>
        <w:rPr/>
        <w:t xml:space="preserve">图表：家纺行业相关政策</w:t>
      </w:r>
    </w:p>
    <w:p>
      <w:pPr>
        <w:spacing w:after="150"/>
      </w:pPr>
      <w:r>
        <w:rPr/>
        <w:t xml:space="preserve">图表：家纺行业主要标准</w:t>
      </w:r>
    </w:p>
    <w:p>
      <w:pPr>
        <w:spacing w:after="150"/>
      </w:pPr>
      <w:r>
        <w:rPr/>
        <w:t xml:space="preserve">图表：2010-2019-2023年中国人口变化趋势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图表：2019-2023年中国家纺行业市场规模情况</w:t>
      </w:r>
    </w:p>
    <w:p>
      <w:pPr>
        <w:spacing w:after="150"/>
      </w:pPr>
      <w:r>
        <w:rPr/>
        <w:t xml:space="preserve">图表：2019-2023年中国家纺行业各地区市场规模占比</w:t>
      </w:r>
    </w:p>
    <w:p>
      <w:pPr>
        <w:spacing w:after="150"/>
      </w:pPr>
      <w:r>
        <w:rPr/>
        <w:t xml:space="preserve">图表：2019-2023年中国家纺行业规模以上企业数量情况</w:t>
      </w:r>
    </w:p>
    <w:p>
      <w:pPr>
        <w:spacing w:after="150"/>
      </w:pPr>
      <w:r>
        <w:rPr/>
        <w:t xml:space="preserve">图表：2024-2029年中国家纺行业规模以上企业数量预测</w:t>
      </w:r>
    </w:p>
    <w:p>
      <w:pPr>
        <w:spacing w:after="150"/>
      </w:pPr>
      <w:r>
        <w:rPr/>
        <w:t xml:space="preserve">图表：家纺行业产业链</w:t>
      </w:r>
    </w:p>
    <w:p>
      <w:pPr>
        <w:spacing w:after="150"/>
      </w:pPr>
      <w:r>
        <w:rPr/>
        <w:t xml:space="preserve">图表：2019-2023年主要纺织原料产量变化情况</w:t>
      </w:r>
    </w:p>
    <w:p>
      <w:pPr>
        <w:spacing w:after="150"/>
      </w:pPr>
      <w:r>
        <w:rPr/>
        <w:t xml:space="preserve">图表：2019-2023年主要纺织原料价格变化情况</w:t>
      </w:r>
    </w:p>
    <w:p>
      <w:pPr>
        <w:spacing w:after="150"/>
      </w:pPr>
      <w:r>
        <w:rPr/>
        <w:t xml:space="preserve">图表：2019-2023年涤纶短纤与涤纶fdy68d毛利走势</w:t>
      </w:r>
    </w:p>
    <w:p>
      <w:pPr>
        <w:spacing w:after="150"/>
      </w:pPr>
      <w:r>
        <w:rPr/>
        <w:t xml:space="preserve">图表：2019-2023年粘胶短纤毛利走势</w:t>
      </w:r>
    </w:p>
    <w:p>
      <w:pPr>
        <w:spacing w:after="150"/>
      </w:pPr>
      <w:r>
        <w:rPr/>
        <w:t xml:space="preserve">图表：2019-2023年腈纶与锦纶fdy70d毛利走势</w:t>
      </w:r>
    </w:p>
    <w:p>
      <w:pPr>
        <w:spacing w:after="150"/>
      </w:pPr>
      <w:r>
        <w:rPr/>
        <w:t xml:space="preserve">图表：2019-2023年主要化纤品种开工率情况</w:t>
      </w:r>
    </w:p>
    <w:p>
      <w:pPr>
        <w:spacing w:after="150"/>
      </w:pPr>
      <w:r>
        <w:rPr/>
        <w:t xml:space="preserve">图表：2019-2023年主要化纤品种库存指数</w:t>
      </w:r>
    </w:p>
    <w:p>
      <w:pPr>
        <w:spacing w:after="150"/>
      </w:pPr>
      <w:r>
        <w:rPr/>
        <w:t xml:space="preserve">图表：2019-2023年家纺行业网络零售额情况</w:t>
      </w:r>
    </w:p>
    <w:p>
      <w:pPr>
        <w:spacing w:after="150"/>
      </w:pPr>
      <w:r>
        <w:rPr/>
        <w:t xml:space="preserve">图表：家纺产品购买途径占比</w:t>
      </w:r>
    </w:p>
    <w:p>
      <w:pPr>
        <w:spacing w:after="150"/>
      </w:pPr>
      <w:r>
        <w:rPr/>
        <w:t xml:space="preserve">图表：2019-2023年中国家纺行业工业总产值情况</w:t>
      </w:r>
    </w:p>
    <w:p>
      <w:pPr>
        <w:spacing w:after="150"/>
      </w:pPr>
      <w:r>
        <w:rPr/>
        <w:t xml:space="preserve">图表：2019-2023年中国家纺行业不同规模企业工业总产值情况(单位：亿元)</w:t>
      </w:r>
    </w:p>
    <w:p>
      <w:pPr>
        <w:spacing w:after="150"/>
      </w:pPr>
      <w:r>
        <w:rPr/>
        <w:t xml:space="preserve">图表：2019-2023年中国家纺行业不同所有制企业工业总产值情况(单位：亿元)</w:t>
      </w:r>
    </w:p>
    <w:p>
      <w:pPr>
        <w:spacing w:after="150"/>
      </w:pPr>
      <w:r>
        <w:rPr/>
        <w:t xml:space="preserve">图表：2019-2023年中国家纺行业主营业务收入情况</w:t>
      </w:r>
    </w:p>
    <w:p>
      <w:pPr>
        <w:spacing w:after="150"/>
      </w:pPr>
      <w:r>
        <w:rPr/>
        <w:t xml:space="preserve">图表：2019-2023年中国家纺行业不同规模企业主营业务收入情况(单位：亿元)</w:t>
      </w:r>
    </w:p>
    <w:p>
      <w:pPr>
        <w:spacing w:after="150"/>
      </w:pPr>
      <w:r>
        <w:rPr/>
        <w:t xml:space="preserve">图表：2019-2023年中国家纺行业不同所有制企业主营业务收入情况(单位：亿元)</w:t>
      </w:r>
    </w:p>
    <w:p>
      <w:pPr>
        <w:spacing w:after="150"/>
      </w:pPr>
      <w:r>
        <w:rPr/>
        <w:t xml:space="preserve">图表：2019-2023年中国家纺行业总成本费用情况</w:t>
      </w:r>
    </w:p>
    <w:p>
      <w:pPr>
        <w:spacing w:after="150"/>
      </w:pPr>
      <w:r>
        <w:rPr/>
        <w:t xml:space="preserve">图表：2019-2023年中国家纺行业不同规模企业总成本费用情况(单位：亿元)</w:t>
      </w:r>
    </w:p>
    <w:p>
      <w:pPr>
        <w:spacing w:after="150"/>
      </w:pPr>
      <w:r>
        <w:rPr/>
        <w:t xml:space="preserve">图表：2019-2023年中国家纺行业不同所有制企业总成本费用情况(单位：亿元)</w:t>
      </w:r>
    </w:p>
    <w:p>
      <w:pPr>
        <w:spacing w:after="150"/>
      </w:pPr>
      <w:r>
        <w:rPr/>
        <w:t xml:space="preserve">图表：2019-2023年中国家纺行业利润总额情况</w:t>
      </w:r>
    </w:p>
    <w:p>
      <w:pPr>
        <w:spacing w:after="150"/>
      </w:pPr>
      <w:r>
        <w:rPr/>
        <w:t xml:space="preserve">图表：2019-2023年中国家纺行业不同规模企业利润总额情况(单位：亿元)</w:t>
      </w:r>
    </w:p>
    <w:p>
      <w:pPr>
        <w:spacing w:after="150"/>
      </w:pPr>
      <w:r>
        <w:rPr/>
        <w:t xml:space="preserve">图表：2019-2023年中国家纺行业不同所有制企业利润总额情况(单位：亿元)</w:t>
      </w:r>
    </w:p>
    <w:p>
      <w:pPr>
        <w:spacing w:after="150"/>
      </w:pPr>
      <w:r>
        <w:rPr/>
        <w:t xml:space="preserve">图表：2019-2023年中国家纺行业资产负债率情况</w:t>
      </w:r>
    </w:p>
    <w:p>
      <w:pPr>
        <w:spacing w:after="150"/>
      </w:pPr>
      <w:r>
        <w:rPr/>
        <w:t xml:space="preserve">图表：2019-2023年中国家纺行业不同规模企业资产负债率情况</w:t>
      </w:r>
    </w:p>
    <w:p>
      <w:pPr>
        <w:spacing w:after="150"/>
      </w:pPr>
      <w:r>
        <w:rPr/>
        <w:t xml:space="preserve">图表：2019-2023年中国家纺行业不同所有制企业资产负债率情况</w:t>
      </w:r>
    </w:p>
    <w:p>
      <w:pPr>
        <w:spacing w:after="150"/>
      </w:pPr>
      <w:r>
        <w:rPr/>
        <w:t xml:space="preserve">图表：2019-2023年中国家纺行业净利率情况</w:t>
      </w:r>
    </w:p>
    <w:p>
      <w:pPr>
        <w:spacing w:after="150"/>
      </w:pPr>
      <w:r>
        <w:rPr/>
        <w:t xml:space="preserve">图表：2019-2023年中国家纺行业速动比率情况</w:t>
      </w:r>
    </w:p>
    <w:p>
      <w:pPr>
        <w:spacing w:after="150"/>
      </w:pPr>
      <w:r>
        <w:rPr/>
        <w:t xml:space="preserve">图表：2019-2023年中国家纺行业总资产周转率情况</w:t>
      </w:r>
    </w:p>
    <w:p>
      <w:pPr>
        <w:spacing w:after="150"/>
      </w:pPr>
      <w:r>
        <w:rPr/>
        <w:t xml:space="preserve">图表：2019-2023年中国家纺行业营收同比增长率情况</w:t>
      </w:r>
    </w:p>
    <w:p>
      <w:pPr>
        <w:spacing w:after="150"/>
      </w:pPr>
      <w:r>
        <w:rPr/>
        <w:t xml:space="preserve">图表：华北地区城市坐标图</w:t>
      </w:r>
    </w:p>
    <w:p>
      <w:pPr>
        <w:spacing w:after="150"/>
      </w:pPr>
      <w:r>
        <w:rPr/>
        <w:t xml:space="preserve">图表：华北地区家纺行业经济环境分析</w:t>
      </w:r>
    </w:p>
    <w:p>
      <w:pPr>
        <w:spacing w:after="150"/>
      </w:pPr>
      <w:r>
        <w:rPr/>
        <w:t xml:space="preserve">图表：2019-2023年华北地区市场规模情况</w:t>
      </w:r>
    </w:p>
    <w:p>
      <w:pPr>
        <w:spacing w:after="150"/>
      </w:pPr>
      <w:r>
        <w:rPr/>
        <w:t xml:space="preserve">图表：2024-2029年华北地区行业发展前景预测</w:t>
      </w:r>
    </w:p>
    <w:p>
      <w:pPr>
        <w:spacing w:after="150"/>
      </w:pPr>
      <w:r>
        <w:rPr/>
        <w:t xml:space="preserve">图表：华北地区家纺行业投资风险指标图</w:t>
      </w:r>
    </w:p>
    <w:p>
      <w:pPr>
        <w:spacing w:after="150"/>
      </w:pPr>
      <w:r>
        <w:rPr/>
        <w:t xml:space="preserve">图表：东北地区城市座标图</w:t>
      </w:r>
    </w:p>
    <w:p>
      <w:pPr>
        <w:spacing w:after="150"/>
      </w:pPr>
      <w:r>
        <w:rPr/>
        <w:t xml:space="preserve">图表：东北地区家纺行业社会环境分析</w:t>
      </w:r>
    </w:p>
    <w:p>
      <w:pPr>
        <w:spacing w:after="150"/>
      </w:pPr>
      <w:r>
        <w:rPr/>
        <w:t xml:space="preserve">图表：2019-2023年东北地区市场规模情况</w:t>
      </w:r>
    </w:p>
    <w:p>
      <w:pPr>
        <w:spacing w:after="150"/>
      </w:pPr>
      <w:r>
        <w:rPr/>
        <w:t xml:space="preserve">图表：2024-2029年行业发展前景预测</w:t>
      </w:r>
    </w:p>
    <w:p>
      <w:pPr>
        <w:spacing w:after="150"/>
      </w:pPr>
      <w:r>
        <w:rPr/>
        <w:t xml:space="preserve">图表：东北地区家纺行业投资风险指标图</w:t>
      </w:r>
    </w:p>
    <w:p>
      <w:pPr>
        <w:spacing w:after="150"/>
      </w:pPr>
      <w:r>
        <w:rPr/>
        <w:t xml:space="preserve">图表：华东地区城市座标图</w:t>
      </w:r>
    </w:p>
    <w:p>
      <w:pPr>
        <w:spacing w:after="150"/>
      </w:pPr>
      <w:r>
        <w:rPr/>
        <w:t xml:space="preserve">图表：华东地区家纺行业经济情况分析</w:t>
      </w:r>
    </w:p>
    <w:p>
      <w:pPr>
        <w:spacing w:after="150"/>
      </w:pPr>
      <w:r>
        <w:rPr/>
        <w:t xml:space="preserve">图表：2019-2023年华东地区市场规模情况</w:t>
      </w:r>
    </w:p>
    <w:p>
      <w:pPr>
        <w:spacing w:after="150"/>
      </w:pPr>
      <w:r>
        <w:rPr/>
        <w:t xml:space="preserve">图表：2024-2029年行业发展前景预测</w:t>
      </w:r>
    </w:p>
    <w:p>
      <w:pPr>
        <w:spacing w:after="150"/>
      </w:pPr>
      <w:r>
        <w:rPr/>
        <w:t xml:space="preserve">图表：华东地区家纺行业投资风险指标图</w:t>
      </w:r>
    </w:p>
    <w:p>
      <w:pPr>
        <w:spacing w:after="150"/>
      </w:pPr>
      <w:r>
        <w:rPr/>
        <w:t xml:space="preserve">图表：华南地区城市座标图</w:t>
      </w:r>
    </w:p>
    <w:p>
      <w:pPr>
        <w:spacing w:after="150"/>
      </w:pPr>
      <w:r>
        <w:rPr/>
        <w:t xml:space="preserve">图表：华南地区家纺行业经济环境分析</w:t>
      </w:r>
    </w:p>
    <w:p>
      <w:pPr>
        <w:spacing w:after="150"/>
      </w:pPr>
      <w:r>
        <w:rPr/>
        <w:t xml:space="preserve">图表：2019-2023年华南地区市场规模情况</w:t>
      </w:r>
    </w:p>
    <w:p>
      <w:pPr>
        <w:spacing w:after="150"/>
      </w:pPr>
      <w:r>
        <w:rPr/>
        <w:t xml:space="preserve">图表：2024-2029年行业发展前景预测</w:t>
      </w:r>
    </w:p>
    <w:p>
      <w:pPr>
        <w:spacing w:after="150"/>
      </w:pPr>
      <w:r>
        <w:rPr/>
        <w:t xml:space="preserve">图表：华南地区家纺行业投资风险指标图</w:t>
      </w:r>
    </w:p>
    <w:p>
      <w:pPr>
        <w:spacing w:after="150"/>
      </w:pPr>
      <w:r>
        <w:rPr/>
        <w:t xml:space="preserve">图表：华中地区城市座标图</w:t>
      </w:r>
    </w:p>
    <w:p>
      <w:pPr>
        <w:spacing w:after="150"/>
      </w:pPr>
      <w:r>
        <w:rPr/>
        <w:t xml:space="preserve">图表：华中地区家纺行业经济环境分析</w:t>
      </w:r>
    </w:p>
    <w:p>
      <w:pPr>
        <w:spacing w:after="150"/>
      </w:pPr>
      <w:r>
        <w:rPr/>
        <w:t xml:space="preserve">图表：2019-2023年华中地区市场规模情况</w:t>
      </w:r>
    </w:p>
    <w:p>
      <w:pPr>
        <w:spacing w:after="150"/>
      </w:pPr>
      <w:r>
        <w:rPr/>
        <w:t xml:space="preserve">图表：2024-2029年行业发展前景预测</w:t>
      </w:r>
    </w:p>
    <w:p>
      <w:pPr>
        <w:spacing w:after="150"/>
      </w:pPr>
      <w:r>
        <w:rPr/>
        <w:t xml:space="preserve">图表：华中地区家纺行业投资风险指标图</w:t>
      </w:r>
    </w:p>
    <w:p>
      <w:pPr>
        <w:spacing w:after="150"/>
      </w:pPr>
      <w:r>
        <w:rPr/>
        <w:t xml:space="preserve">图表：西南地区家纺行业经济环境分析</w:t>
      </w:r>
    </w:p>
    <w:p>
      <w:pPr>
        <w:spacing w:after="150"/>
      </w:pPr>
      <w:r>
        <w:rPr/>
        <w:t xml:space="preserve">图表：2019-2023年西南地区市场规模情况</w:t>
      </w:r>
    </w:p>
    <w:p>
      <w:pPr>
        <w:spacing w:after="150"/>
      </w:pPr>
      <w:r>
        <w:rPr/>
        <w:t xml:space="preserve">图表：2024-2029年行业发展前景预测</w:t>
      </w:r>
    </w:p>
    <w:p>
      <w:pPr>
        <w:spacing w:after="150"/>
      </w:pPr>
      <w:r>
        <w:rPr/>
        <w:t xml:space="preserve">图表：西南地区家纺行业投资风险指标图</w:t>
      </w:r>
    </w:p>
    <w:p>
      <w:pPr>
        <w:spacing w:after="150"/>
      </w:pPr>
      <w:r>
        <w:rPr/>
        <w:t xml:space="preserve">图表：西北地区家纺行业经济环境分析</w:t>
      </w:r>
    </w:p>
    <w:p>
      <w:pPr>
        <w:spacing w:after="150"/>
      </w:pPr>
      <w:r>
        <w:rPr/>
        <w:t xml:space="preserve">图表：2019-2023年西北地区市场规模情况</w:t>
      </w:r>
    </w:p>
    <w:p>
      <w:pPr>
        <w:spacing w:after="150"/>
      </w:pPr>
      <w:r>
        <w:rPr/>
        <w:t xml:space="preserve">图表：2024-2029年行业发展前景预测</w:t>
      </w:r>
    </w:p>
    <w:p>
      <w:pPr>
        <w:spacing w:after="150"/>
      </w:pPr>
      <w:r>
        <w:rPr/>
        <w:t xml:space="preserve">图表：西北地区家纺行业投资风险指标图</w:t>
      </w:r>
    </w:p>
    <w:p>
      <w:pPr>
        <w:spacing w:after="150"/>
      </w:pPr>
      <w:r>
        <w:rPr/>
        <w:t xml:space="preserve">图表：2019-2023年床品、毛巾、布艺子行业市场集中度</w:t>
      </w:r>
    </w:p>
    <w:p>
      <w:pPr>
        <w:spacing w:after="150"/>
      </w:pPr>
      <w:r>
        <w:rPr/>
        <w:t xml:space="preserve">图表：罗莱生活销售收入及盈利水平</w:t>
      </w:r>
    </w:p>
    <w:p>
      <w:pPr>
        <w:spacing w:after="150"/>
      </w:pPr>
      <w:r>
        <w:rPr/>
        <w:t xml:space="preserve">图表：罗莱生活资产及负债情况</w:t>
      </w:r>
    </w:p>
    <w:p>
      <w:pPr>
        <w:spacing w:after="150"/>
      </w:pPr>
      <w:r>
        <w:rPr/>
        <w:t xml:space="preserve">图表：罗莱生活成本费用情况</w:t>
      </w:r>
    </w:p>
    <w:p>
      <w:pPr>
        <w:spacing w:after="150"/>
      </w:pPr>
      <w:r>
        <w:rPr/>
        <w:t xml:space="preserve">图表：富安娜销售收入及盈利水平</w:t>
      </w:r>
    </w:p>
    <w:p>
      <w:pPr>
        <w:spacing w:after="150"/>
      </w:pPr>
      <w:r>
        <w:rPr/>
        <w:t xml:space="preserve">图表：富安娜资产及负债情况</w:t>
      </w:r>
    </w:p>
    <w:p>
      <w:pPr>
        <w:spacing w:after="150"/>
      </w:pPr>
      <w:r>
        <w:rPr/>
        <w:t xml:space="preserve">图表：富安娜成本费用情况</w:t>
      </w:r>
    </w:p>
    <w:p>
      <w:pPr>
        <w:spacing w:after="150"/>
      </w:pPr>
      <w:r>
        <w:rPr/>
        <w:t xml:space="preserve">图表：水星家纺销售收入及盈利水平</w:t>
      </w:r>
    </w:p>
    <w:p>
      <w:pPr>
        <w:spacing w:after="150"/>
      </w:pPr>
      <w:r>
        <w:rPr/>
        <w:t xml:space="preserve">图表：水星家纺资产及负债情况</w:t>
      </w:r>
    </w:p>
    <w:p>
      <w:pPr>
        <w:spacing w:after="150"/>
      </w:pPr>
      <w:r>
        <w:rPr/>
        <w:t xml:space="preserve">图表：水星家纺成本费用情况</w:t>
      </w:r>
    </w:p>
    <w:p>
      <w:pPr>
        <w:spacing w:after="150"/>
      </w:pPr>
      <w:r>
        <w:rPr/>
        <w:t xml:space="preserve">图表：梦洁家纺销售收入及盈利水平</w:t>
      </w:r>
    </w:p>
    <w:p>
      <w:pPr>
        <w:spacing w:after="150"/>
      </w:pPr>
      <w:r>
        <w:rPr/>
        <w:t xml:space="preserve">图表：梦洁家纺资产及负债情况</w:t>
      </w:r>
    </w:p>
    <w:p>
      <w:pPr>
        <w:spacing w:after="150"/>
      </w:pPr>
      <w:r>
        <w:rPr/>
        <w:t xml:space="preserve">图表：梦洁家纺成本费用情况</w:t>
      </w:r>
    </w:p>
    <w:p>
      <w:pPr>
        <w:spacing w:after="150"/>
      </w:pPr>
      <w:r>
        <w:rPr/>
        <w:t xml:space="preserve">图表：多喜爱销售收入及盈利水平</w:t>
      </w:r>
    </w:p>
    <w:p>
      <w:pPr>
        <w:spacing w:after="150"/>
      </w:pPr>
      <w:r>
        <w:rPr/>
        <w:t xml:space="preserve">图表：多喜爱销售收入及盈利水平</w:t>
      </w:r>
    </w:p>
    <w:p>
      <w:pPr>
        <w:spacing w:after="150"/>
      </w:pPr>
      <w:r>
        <w:rPr/>
        <w:t xml:space="preserve">图表：多喜爱成本费用情况</w:t>
      </w:r>
    </w:p>
    <w:p>
      <w:pPr>
        <w:spacing w:after="150"/>
      </w:pPr>
      <w:r>
        <w:rPr/>
        <w:t xml:space="preserve">图表：维科技术销售收入及盈利水平</w:t>
      </w:r>
    </w:p>
    <w:p>
      <w:pPr>
        <w:spacing w:after="150"/>
      </w:pPr>
      <w:r>
        <w:rPr/>
        <w:t xml:space="preserve">图表：维科技术资产及负债情况</w:t>
      </w:r>
    </w:p>
    <w:p>
      <w:pPr>
        <w:spacing w:after="150"/>
      </w:pPr>
      <w:r>
        <w:rPr/>
        <w:t xml:space="preserve">图表：维科技术成本费用情况</w:t>
      </w:r>
    </w:p>
    <w:p>
      <w:pPr>
        <w:spacing w:after="150"/>
      </w:pPr>
      <w:r>
        <w:rPr/>
        <w:t xml:space="preserve">图表：紫罗兰销售收入及盈利水平</w:t>
      </w:r>
    </w:p>
    <w:p>
      <w:pPr>
        <w:spacing w:after="150"/>
      </w:pPr>
      <w:r>
        <w:rPr/>
        <w:t xml:space="preserve">图表：紫罗兰资产及负债情况</w:t>
      </w:r>
    </w:p>
    <w:p>
      <w:pPr>
        <w:spacing w:after="150"/>
      </w:pPr>
      <w:r>
        <w:rPr/>
        <w:t xml:space="preserve">图表：紫罗兰成本费用情况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本文地址：https://www.51baogao.cn/fangzhi/200901jiafang.shtml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1jia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2024-2029年家纺行业市场发展分析及投资潜力研究咨询报告</dc:title>
  <dc:description>2024-2029年家纺行业市场发展分析及投资潜力研究咨询报告</dc:description>
  <dc:subject>2024-2029年家纺行业市场发展分析及投资潜力研究咨询报告</dc:subject>
  <cp:keywords>研究报告</cp:keywords>
  <cp:category>研究报告</cp:category>
  <cp:lastModifiedBy>北京中道泰和信息咨询有限公司</cp:lastModifiedBy>
  <dcterms:created xsi:type="dcterms:W3CDTF">2024-02-29T15:21:19+08:00</dcterms:created>
  <dcterms:modified xsi:type="dcterms:W3CDTF">2024-02-29T15:21:19+08:00</dcterms:modified>
</cp:coreProperties>
</file>

<file path=docProps/custom.xml><?xml version="1.0" encoding="utf-8"?>
<Properties xmlns="http://schemas.openxmlformats.org/officeDocument/2006/custom-properties" xmlns:vt="http://schemas.openxmlformats.org/officeDocument/2006/docPropsVTypes"/>
</file>