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2024-2029年中国异型钢行业发展分析与投资前景预测报告</w:t>
      </w:r>
    </w:p>
    <w:p>
      <w:pPr>
        <w:spacing w:after="150"/>
      </w:pPr>
      <w:r>
        <w:rPr>
          <w:b w:val="1"/>
          <w:bCs w:val="1"/>
        </w:rPr>
        <w:t xml:space="preserve">报告简介</w:t>
      </w:r>
    </w:p>
    <w:p>
      <w:pPr>
        <w:spacing w:after="150"/>
      </w:pPr>
      <w:r>
        <w:rPr/>
        <w:t xml:space="preserve">异型钢是复杂和异型断面型钢的简称，属于型钢的一种，并区别于简单断面型钢的叫法。根据工艺的不同，又可分为热轧异型钢、冷拔(冷拉)异型钢、冷弯异型钢、焊接异型钢等。通常异型钢特指热轧异型钢。热轧异型钢是区分方钢、圆钢、扁钢和常见形状的热轧型钢。常见异型钢有热轧窗框钢，犁铧钢、汽车车轮挡圈用热轧型钢、履带板用热轧型钢、汽车车轮轮辋用热轧型钢、钢轨、造船用球扁钢、电缆盘钢、刮板钢等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异型钢市场进行了分析研究。报告在总结中国异型钢发展历程的基础上，结合新时期的各方面因素，对中国异型钢的发展趋势给予了细致和审慎的预测论证。报告资料详实，图表丰富，既有深入的分析，又有直观的比较，为异型钢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2019-2023年中国异型钢行业发展环境分析 1</w:t>
      </w:r>
    </w:p>
    <w:p>
      <w:pPr>
        <w:spacing w:after="150"/>
      </w:pPr>
      <w:r>
        <w:rPr/>
        <w:t xml:space="preserve">第一节 中国经济环境分析 1</w:t>
      </w:r>
    </w:p>
    <w:p>
      <w:pPr>
        <w:spacing w:after="150"/>
      </w:pPr>
      <w:r>
        <w:rPr/>
        <w:t xml:space="preserve">一、2019-2023年宏观经济运行情况 1</w:t>
      </w:r>
    </w:p>
    <w:p>
      <w:pPr>
        <w:spacing w:after="150"/>
      </w:pPr>
      <w:r>
        <w:rPr/>
        <w:t xml:space="preserve">二、2019-2023年中国居民(消费者)收入情况 3</w:t>
      </w:r>
    </w:p>
    <w:p>
      <w:pPr>
        <w:spacing w:after="150"/>
      </w:pPr>
      <w:r>
        <w:rPr/>
        <w:t xml:space="preserve">三、2019-2023年中国城市化率 3</w:t>
      </w:r>
    </w:p>
    <w:p>
      <w:pPr>
        <w:spacing w:after="150"/>
      </w:pPr>
      <w:r>
        <w:rPr/>
        <w:t xml:space="preserve">四、2019-2023年中国经济发展预测分析 4</w:t>
      </w:r>
    </w:p>
    <w:p>
      <w:pPr>
        <w:spacing w:after="150"/>
      </w:pPr>
      <w:r>
        <w:rPr/>
        <w:t xml:space="preserve">第二节 异型钢行业相关政策 16</w:t>
      </w:r>
    </w:p>
    <w:p>
      <w:pPr>
        <w:spacing w:after="150"/>
      </w:pPr>
      <w:r>
        <w:rPr/>
        <w:t xml:space="preserve">一、国家“十四五”产业政策 16</w:t>
      </w:r>
    </w:p>
    <w:p>
      <w:pPr>
        <w:spacing w:after="150"/>
      </w:pPr>
      <w:r>
        <w:rPr/>
        <w:t xml:space="preserve">二、其他相关政策(标准、技术) 17</w:t>
      </w:r>
    </w:p>
    <w:p>
      <w:pPr>
        <w:spacing w:after="150"/>
      </w:pPr>
      <w:r>
        <w:rPr/>
        <w:t xml:space="preserve">三、出口关税及相关税收政策 18</w:t>
      </w:r>
    </w:p>
    <w:p>
      <w:pPr>
        <w:spacing w:after="150"/>
      </w:pPr>
      <w:r>
        <w:rPr/>
        <w:t xml:space="preserve">第三节 2019-2023年中国异型钢行业发展社会环境分析 19</w:t>
      </w:r>
    </w:p>
    <w:p>
      <w:pPr>
        <w:spacing w:after="150"/>
      </w:pPr>
      <w:r>
        <w:rPr>
          <w:b w:val="1"/>
          <w:bCs w:val="1"/>
        </w:rPr>
        <w:t xml:space="preserve">第二章 异型钢行业发展概述 25</w:t>
      </w:r>
    </w:p>
    <w:p>
      <w:pPr>
        <w:spacing w:after="150"/>
      </w:pPr>
      <w:r>
        <w:rPr/>
        <w:t xml:space="preserve">第一节 行业界定 25</w:t>
      </w:r>
    </w:p>
    <w:p>
      <w:pPr>
        <w:spacing w:after="150"/>
      </w:pPr>
      <w:r>
        <w:rPr/>
        <w:t xml:space="preserve">一、异型钢行业定义及分类 25</w:t>
      </w:r>
    </w:p>
    <w:p>
      <w:pPr>
        <w:spacing w:after="150"/>
      </w:pPr>
      <w:r>
        <w:rPr/>
        <w:t xml:space="preserve">二、异型钢行业经济特性 25</w:t>
      </w:r>
    </w:p>
    <w:p>
      <w:pPr>
        <w:spacing w:after="150"/>
      </w:pPr>
      <w:r>
        <w:rPr/>
        <w:t xml:space="preserve">三、异型钢产业链模型介绍及异型钢产业链图分析 25</w:t>
      </w:r>
    </w:p>
    <w:p>
      <w:pPr>
        <w:spacing w:after="150"/>
      </w:pPr>
      <w:r>
        <w:rPr/>
        <w:t xml:space="preserve">第二节 异型钢行业发展成熟度 32</w:t>
      </w:r>
    </w:p>
    <w:p>
      <w:pPr>
        <w:spacing w:after="150"/>
      </w:pPr>
      <w:r>
        <w:rPr/>
        <w:t xml:space="preserve">一、行业发展周期分析 32</w:t>
      </w:r>
    </w:p>
    <w:p>
      <w:pPr>
        <w:spacing w:after="150"/>
      </w:pPr>
      <w:r>
        <w:rPr/>
        <w:t xml:space="preserve">二、行业中外市场成熟度对比 34</w:t>
      </w:r>
    </w:p>
    <w:p>
      <w:pPr>
        <w:spacing w:after="150"/>
      </w:pPr>
      <w:r>
        <w:rPr/>
        <w:t xml:space="preserve">第三节 异型钢行业相关产业动态 34</w:t>
      </w:r>
    </w:p>
    <w:p>
      <w:pPr>
        <w:spacing w:after="150"/>
      </w:pPr>
      <w:r>
        <w:rPr>
          <w:b w:val="1"/>
          <w:bCs w:val="1"/>
        </w:rPr>
        <w:t xml:space="preserve">第二部分 行业深度分析</w:t>
      </w:r>
    </w:p>
    <w:p>
      <w:pPr>
        <w:spacing w:after="150"/>
      </w:pPr>
      <w:r>
        <w:rPr>
          <w:b w:val="1"/>
          <w:bCs w:val="1"/>
        </w:rPr>
        <w:t xml:space="preserve">第三章 2019-2023年世界异型钢行业市场运行形势分析 38</w:t>
      </w:r>
    </w:p>
    <w:p>
      <w:pPr>
        <w:spacing w:after="150"/>
      </w:pPr>
      <w:r>
        <w:rPr/>
        <w:t xml:space="preserve">第一节 世界异型钢行业市场运行环境分析 38</w:t>
      </w:r>
    </w:p>
    <w:p>
      <w:pPr>
        <w:spacing w:after="150"/>
      </w:pPr>
      <w:r>
        <w:rPr/>
        <w:t xml:space="preserve">第二节 世界异型钢行业市场发展情况分析 42</w:t>
      </w:r>
    </w:p>
    <w:p>
      <w:pPr>
        <w:spacing w:after="150"/>
      </w:pPr>
      <w:r>
        <w:rPr/>
        <w:t xml:space="preserve">一、世界异型钢行业市场供需分析 42</w:t>
      </w:r>
    </w:p>
    <w:p>
      <w:pPr>
        <w:spacing w:after="150"/>
      </w:pPr>
      <w:r>
        <w:rPr/>
        <w:t xml:space="preserve">二、世界异型钢行业市场规模分析 43</w:t>
      </w:r>
    </w:p>
    <w:p>
      <w:pPr>
        <w:spacing w:after="150"/>
      </w:pPr>
      <w:r>
        <w:rPr/>
        <w:t xml:space="preserve">三、世界异型钢行业主要国家发展情况分析 44</w:t>
      </w:r>
    </w:p>
    <w:p>
      <w:pPr>
        <w:spacing w:after="150"/>
      </w:pPr>
      <w:r>
        <w:rPr/>
        <w:t xml:space="preserve">第三节 世界异型钢行业重点企业分析 44</w:t>
      </w:r>
    </w:p>
    <w:p>
      <w:pPr>
        <w:spacing w:after="150"/>
      </w:pPr>
      <w:r>
        <w:rPr>
          <w:b w:val="1"/>
          <w:bCs w:val="1"/>
        </w:rPr>
        <w:t xml:space="preserve">第四章 2019-2023年中国异型钢行业技术发展分析 46</w:t>
      </w:r>
    </w:p>
    <w:p>
      <w:pPr>
        <w:spacing w:after="150"/>
      </w:pPr>
      <w:r>
        <w:rPr/>
        <w:t xml:space="preserve">第一节 中国异型钢行业技术发展现状 46</w:t>
      </w:r>
    </w:p>
    <w:p>
      <w:pPr>
        <w:spacing w:after="150"/>
      </w:pPr>
      <w:r>
        <w:rPr/>
        <w:t xml:space="preserve">第二节 异型钢行业技术特点分析 49</w:t>
      </w:r>
    </w:p>
    <w:p>
      <w:pPr>
        <w:spacing w:after="150"/>
      </w:pPr>
      <w:r>
        <w:rPr>
          <w:b w:val="1"/>
          <w:bCs w:val="1"/>
        </w:rPr>
        <w:t xml:space="preserve">第五章 我国异型钢行业发展分析 50</w:t>
      </w:r>
    </w:p>
    <w:p>
      <w:pPr>
        <w:spacing w:after="150"/>
      </w:pPr>
      <w:r>
        <w:rPr/>
        <w:t xml:space="preserve">第一节 2019-2023年中国异型钢行业发展状况 50</w:t>
      </w:r>
    </w:p>
    <w:p>
      <w:pPr>
        <w:spacing w:after="150"/>
      </w:pPr>
      <w:r>
        <w:rPr/>
        <w:t xml:space="preserve">一、2019-2023年异型钢行业发展状况分析 50</w:t>
      </w:r>
    </w:p>
    <w:p>
      <w:pPr>
        <w:spacing w:after="150"/>
      </w:pPr>
      <w:r>
        <w:rPr/>
        <w:t xml:space="preserve">二、2019-2023年中国异型钢行业发展动态 51</w:t>
      </w:r>
    </w:p>
    <w:p>
      <w:pPr>
        <w:spacing w:after="150"/>
      </w:pPr>
      <w:r>
        <w:rPr/>
        <w:t xml:space="preserve">三、2019-2023年我国异型钢行业发展热点 52</w:t>
      </w:r>
    </w:p>
    <w:p>
      <w:pPr>
        <w:spacing w:after="150"/>
      </w:pPr>
      <w:r>
        <w:rPr/>
        <w:t xml:space="preserve">四、2019-2023年我国异型钢行业存在的问题 55</w:t>
      </w:r>
    </w:p>
    <w:p>
      <w:pPr>
        <w:spacing w:after="150"/>
      </w:pPr>
      <w:r>
        <w:rPr/>
        <w:t xml:space="preserve">第二节 2019-2023年中国异型钢行业市场供需状况 56</w:t>
      </w:r>
    </w:p>
    <w:p>
      <w:pPr>
        <w:spacing w:after="150"/>
      </w:pPr>
      <w:r>
        <w:rPr/>
        <w:t xml:space="preserve">一、2019-2023年中国异型钢行业供给分析 56</w:t>
      </w:r>
    </w:p>
    <w:p>
      <w:pPr>
        <w:spacing w:after="150"/>
      </w:pPr>
      <w:r>
        <w:rPr/>
        <w:t xml:space="preserve">二、2019-2023年中国异型钢行业市场需求分析 57</w:t>
      </w:r>
    </w:p>
    <w:p>
      <w:pPr>
        <w:spacing w:after="150"/>
      </w:pPr>
      <w:r>
        <w:rPr/>
        <w:t xml:space="preserve">三、中国异型钢行业产品价格分析 59</w:t>
      </w:r>
    </w:p>
    <w:p>
      <w:pPr>
        <w:spacing w:after="150"/>
      </w:pPr>
      <w:r>
        <w:rPr/>
        <w:t xml:space="preserve">四、2019-2023年中国异型钢行业市场规模分析 61</w:t>
      </w:r>
    </w:p>
    <w:p>
      <w:pPr>
        <w:spacing w:after="150"/>
      </w:pPr>
      <w:r>
        <w:rPr>
          <w:b w:val="1"/>
          <w:bCs w:val="1"/>
        </w:rPr>
        <w:t xml:space="preserve">第三部分 市场全景调研</w:t>
      </w:r>
    </w:p>
    <w:p>
      <w:pPr>
        <w:spacing w:after="150"/>
      </w:pPr>
      <w:r>
        <w:rPr>
          <w:b w:val="1"/>
          <w:bCs w:val="1"/>
        </w:rPr>
        <w:t xml:space="preserve">第六章 2019-2023年中国异型钢行业（所属行业）主要数据监测分析 62</w:t>
      </w:r>
    </w:p>
    <w:p>
      <w:pPr>
        <w:spacing w:after="150"/>
      </w:pPr>
      <w:r>
        <w:rPr/>
        <w:t xml:space="preserve">第一节 2019-2023年中国异型钢行业(所属行业)总体数据分析 62</w:t>
      </w:r>
    </w:p>
    <w:p>
      <w:pPr>
        <w:spacing w:after="150"/>
      </w:pPr>
      <w:r>
        <w:rPr/>
        <w:t xml:space="preserve">一、2019-2023年中国异型钢行业(所属行业)全部企业数据分析 62</w:t>
      </w:r>
    </w:p>
    <w:p>
      <w:pPr>
        <w:spacing w:after="150"/>
      </w:pPr>
      <w:r>
        <w:rPr/>
        <w:t xml:space="preserve">二、2019-2023年中国异型钢行业(所属行业)全部企业数据分析 63</w:t>
      </w:r>
    </w:p>
    <w:p>
      <w:pPr>
        <w:spacing w:after="150"/>
      </w:pPr>
      <w:r>
        <w:rPr/>
        <w:t xml:space="preserve">三、2019-2023年中国异型钢行业(所属行业)全部企业数据分析 63</w:t>
      </w:r>
    </w:p>
    <w:p>
      <w:pPr>
        <w:spacing w:after="150"/>
      </w:pPr>
      <w:r>
        <w:rPr/>
        <w:t xml:space="preserve">第二节 2019-2023年中国异型钢行业(所属行业)不同规模企业数据分析 64</w:t>
      </w:r>
    </w:p>
    <w:p>
      <w:pPr>
        <w:spacing w:after="150"/>
      </w:pPr>
      <w:r>
        <w:rPr/>
        <w:t xml:space="preserve">一、2019-2023年中国异型钢行业(所属行业)不同规模企业数据分析 64</w:t>
      </w:r>
    </w:p>
    <w:p>
      <w:pPr>
        <w:spacing w:after="150"/>
      </w:pPr>
      <w:r>
        <w:rPr/>
        <w:t xml:space="preserve">二、2019-2023年中国异型钢行业(所属行业)不同规模企业数据分析 65</w:t>
      </w:r>
    </w:p>
    <w:p>
      <w:pPr>
        <w:spacing w:after="150"/>
      </w:pPr>
      <w:r>
        <w:rPr/>
        <w:t xml:space="preserve">三、2019-2023年中国异型钢行业(所属行业)不同规模企业数据分析 66</w:t>
      </w:r>
    </w:p>
    <w:p>
      <w:pPr>
        <w:spacing w:after="150"/>
      </w:pPr>
      <w:r>
        <w:rPr/>
        <w:t xml:space="preserve">第三节 2019-2023年中国异型钢行业(所属行业)不同所有制企业数据分析 67</w:t>
      </w:r>
    </w:p>
    <w:p>
      <w:pPr>
        <w:spacing w:after="150"/>
      </w:pPr>
      <w:r>
        <w:rPr/>
        <w:t xml:space="preserve">一、2019-2023年中国异型钢行业(所属行业)不同所有制企业数据分析 67</w:t>
      </w:r>
    </w:p>
    <w:p>
      <w:pPr>
        <w:spacing w:after="150"/>
      </w:pPr>
      <w:r>
        <w:rPr/>
        <w:t xml:space="preserve">二、2019-2023年中国异型钢行业(所属行业)不同所有制企业数据分析 68</w:t>
      </w:r>
    </w:p>
    <w:p>
      <w:pPr>
        <w:spacing w:after="150"/>
      </w:pPr>
      <w:r>
        <w:rPr/>
        <w:t xml:space="preserve">三、2019-2023年中国异型钢行业(所属行业)不同所有制企业数据分析 69</w:t>
      </w:r>
    </w:p>
    <w:p>
      <w:pPr>
        <w:spacing w:after="150"/>
      </w:pPr>
      <w:r>
        <w:rPr>
          <w:b w:val="1"/>
          <w:bCs w:val="1"/>
        </w:rPr>
        <w:t xml:space="preserve">第四部分 竞争格局分析</w:t>
      </w:r>
    </w:p>
    <w:p>
      <w:pPr>
        <w:spacing w:after="150"/>
      </w:pPr>
      <w:r>
        <w:rPr>
          <w:b w:val="1"/>
          <w:bCs w:val="1"/>
        </w:rPr>
        <w:t xml:space="preserve">第七章 2019-2023年中国异型钢行业竞争格局分析 70</w:t>
      </w:r>
    </w:p>
    <w:p>
      <w:pPr>
        <w:spacing w:after="150"/>
      </w:pPr>
      <w:r>
        <w:rPr/>
        <w:t xml:space="preserve">第一节 行业竞争结构分析 70</w:t>
      </w:r>
    </w:p>
    <w:p>
      <w:pPr>
        <w:spacing w:after="150"/>
      </w:pPr>
      <w:r>
        <w:rPr/>
        <w:t xml:space="preserve">一、国内企业竞争格局 70</w:t>
      </w:r>
    </w:p>
    <w:p>
      <w:pPr>
        <w:spacing w:after="150"/>
      </w:pPr>
      <w:r>
        <w:rPr/>
        <w:t xml:space="preserve">二、国外企业产品市场份额 70</w:t>
      </w:r>
    </w:p>
    <w:p>
      <w:pPr>
        <w:spacing w:after="150"/>
      </w:pPr>
      <w:r>
        <w:rPr/>
        <w:t xml:space="preserve">三、行业企业区域分布 71</w:t>
      </w:r>
    </w:p>
    <w:p>
      <w:pPr>
        <w:spacing w:after="150"/>
      </w:pPr>
      <w:r>
        <w:rPr/>
        <w:t xml:space="preserve">第二节 异型钢行业集中度分析 71</w:t>
      </w:r>
    </w:p>
    <w:p>
      <w:pPr>
        <w:spacing w:after="150"/>
      </w:pPr>
      <w:r>
        <w:rPr/>
        <w:t xml:space="preserve">一、行业市场销售集中度分析 71</w:t>
      </w:r>
    </w:p>
    <w:p>
      <w:pPr>
        <w:spacing w:after="150"/>
      </w:pPr>
      <w:r>
        <w:rPr/>
        <w:t xml:space="preserve">二、行业区域消费集中度分析 72</w:t>
      </w:r>
    </w:p>
    <w:p>
      <w:pPr>
        <w:spacing w:after="150"/>
      </w:pPr>
      <w:r>
        <w:rPr/>
        <w:t xml:space="preserve">第三节 2019-2023年中国异型钢行业SWOT模型分析 72</w:t>
      </w:r>
    </w:p>
    <w:p>
      <w:pPr>
        <w:spacing w:after="150"/>
      </w:pPr>
      <w:r>
        <w:rPr/>
        <w:t xml:space="preserve">一、优势 72</w:t>
      </w:r>
    </w:p>
    <w:p>
      <w:pPr>
        <w:spacing w:after="150"/>
      </w:pPr>
      <w:r>
        <w:rPr/>
        <w:t xml:space="preserve">二、劣势 73</w:t>
      </w:r>
    </w:p>
    <w:p>
      <w:pPr>
        <w:spacing w:after="150"/>
      </w:pPr>
      <w:r>
        <w:rPr/>
        <w:t xml:space="preserve">三、机会 73</w:t>
      </w:r>
    </w:p>
    <w:p>
      <w:pPr>
        <w:spacing w:after="150"/>
      </w:pPr>
      <w:r>
        <w:rPr/>
        <w:t xml:space="preserve">四、威胁 73</w:t>
      </w:r>
    </w:p>
    <w:p>
      <w:pPr>
        <w:spacing w:after="150"/>
      </w:pPr>
      <w:r>
        <w:rPr>
          <w:b w:val="1"/>
          <w:bCs w:val="1"/>
        </w:rPr>
        <w:t xml:space="preserve">第八章 2019-2023年异型钢行业优势生产企业竞争力分析 74</w:t>
      </w:r>
    </w:p>
    <w:p>
      <w:pPr>
        <w:spacing w:after="150"/>
      </w:pPr>
      <w:r>
        <w:rPr/>
        <w:t xml:space="preserve">第一节 莱芜钢铁集团有限公司 74</w:t>
      </w:r>
    </w:p>
    <w:p>
      <w:pPr>
        <w:spacing w:after="150"/>
      </w:pPr>
      <w:r>
        <w:rPr/>
        <w:t xml:space="preserve">一、公司基本情况分析 74</w:t>
      </w:r>
    </w:p>
    <w:p>
      <w:pPr>
        <w:spacing w:after="150"/>
      </w:pPr>
      <w:r>
        <w:rPr/>
        <w:t xml:space="preserve">二、公司经营产品分析 75</w:t>
      </w:r>
    </w:p>
    <w:p>
      <w:pPr>
        <w:spacing w:after="150"/>
      </w:pPr>
      <w:r>
        <w:rPr/>
        <w:t xml:space="preserve">三、公司经营情况分析 78</w:t>
      </w:r>
    </w:p>
    <w:p>
      <w:pPr>
        <w:spacing w:after="150"/>
      </w:pPr>
      <w:r>
        <w:rPr/>
        <w:t xml:space="preserve">第二节 安阳中原型钢集团 79</w:t>
      </w:r>
    </w:p>
    <w:p>
      <w:pPr>
        <w:spacing w:after="150"/>
      </w:pPr>
      <w:r>
        <w:rPr/>
        <w:t xml:space="preserve">一、公司基本情况分析 79</w:t>
      </w:r>
    </w:p>
    <w:p>
      <w:pPr>
        <w:spacing w:after="150"/>
      </w:pPr>
      <w:r>
        <w:rPr/>
        <w:t xml:space="preserve">二、公司经营产品分析 79</w:t>
      </w:r>
    </w:p>
    <w:p>
      <w:pPr>
        <w:spacing w:after="150"/>
      </w:pPr>
      <w:r>
        <w:rPr/>
        <w:t xml:space="preserve">三、公司经营情况分析 80</w:t>
      </w:r>
    </w:p>
    <w:p>
      <w:pPr>
        <w:spacing w:after="150"/>
      </w:pPr>
      <w:r>
        <w:rPr/>
        <w:t xml:space="preserve">第三节 江苏界达特异新材料股份有限公司 80</w:t>
      </w:r>
    </w:p>
    <w:p>
      <w:pPr>
        <w:spacing w:after="150"/>
      </w:pPr>
      <w:r>
        <w:rPr/>
        <w:t xml:space="preserve">一、公司基本情况分析 80</w:t>
      </w:r>
    </w:p>
    <w:p>
      <w:pPr>
        <w:spacing w:after="150"/>
      </w:pPr>
      <w:r>
        <w:rPr/>
        <w:t xml:space="preserve">二、公司经营产品分析 82</w:t>
      </w:r>
    </w:p>
    <w:p>
      <w:pPr>
        <w:spacing w:after="150"/>
      </w:pPr>
      <w:r>
        <w:rPr/>
        <w:t xml:space="preserve">三、公司经营情况分析 83</w:t>
      </w:r>
    </w:p>
    <w:p>
      <w:pPr>
        <w:spacing w:after="150"/>
      </w:pPr>
      <w:r>
        <w:rPr/>
        <w:t xml:space="preserve">第四节 天津市海润轻型钢结构有限公司 83</w:t>
      </w:r>
    </w:p>
    <w:p>
      <w:pPr>
        <w:spacing w:after="150"/>
      </w:pPr>
      <w:r>
        <w:rPr/>
        <w:t xml:space="preserve">一、公司基本情况分析 83</w:t>
      </w:r>
    </w:p>
    <w:p>
      <w:pPr>
        <w:spacing w:after="150"/>
      </w:pPr>
      <w:r>
        <w:rPr/>
        <w:t xml:space="preserve">二、公司经营产品分析 83</w:t>
      </w:r>
    </w:p>
    <w:p>
      <w:pPr>
        <w:spacing w:after="150"/>
      </w:pPr>
      <w:r>
        <w:rPr/>
        <w:t xml:space="preserve">三、公司经营情况分析 84</w:t>
      </w:r>
    </w:p>
    <w:p>
      <w:pPr>
        <w:spacing w:after="150"/>
      </w:pPr>
      <w:r>
        <w:rPr/>
        <w:t xml:space="preserve">第五节 安阳宏源型钢集团股份公司 85</w:t>
      </w:r>
    </w:p>
    <w:p>
      <w:pPr>
        <w:spacing w:after="150"/>
      </w:pPr>
      <w:r>
        <w:rPr/>
        <w:t xml:space="preserve">一、公司基本情况分析 85</w:t>
      </w:r>
    </w:p>
    <w:p>
      <w:pPr>
        <w:spacing w:after="150"/>
      </w:pPr>
      <w:r>
        <w:rPr/>
        <w:t xml:space="preserve">二、公司经营产品分析 86</w:t>
      </w:r>
    </w:p>
    <w:p>
      <w:pPr>
        <w:spacing w:after="150"/>
      </w:pPr>
      <w:r>
        <w:rPr/>
        <w:t xml:space="preserve">三、公司经营情况分析 86</w:t>
      </w:r>
    </w:p>
    <w:p>
      <w:pPr>
        <w:spacing w:after="150"/>
      </w:pPr>
      <w:r>
        <w:rPr>
          <w:b w:val="1"/>
          <w:bCs w:val="1"/>
        </w:rPr>
        <w:t xml:space="preserve">第九章 2019-2023年中国异型钢行业上下游分析及其影响 88</w:t>
      </w:r>
    </w:p>
    <w:p>
      <w:pPr>
        <w:spacing w:after="150"/>
      </w:pPr>
      <w:r>
        <w:rPr/>
        <w:t xml:space="preserve">第一节 2019-2023年中国异型钢行业上游发展及影响分析 88</w:t>
      </w:r>
    </w:p>
    <w:p>
      <w:pPr>
        <w:spacing w:after="150"/>
      </w:pPr>
      <w:r>
        <w:rPr/>
        <w:t xml:space="preserve">一、2019-2023年中国异型钢行业上游运行现状分析 88</w:t>
      </w:r>
    </w:p>
    <w:p>
      <w:pPr>
        <w:spacing w:after="150"/>
      </w:pPr>
      <w:r>
        <w:rPr/>
        <w:t xml:space="preserve">二、上游对本行业产生的影响分析 110</w:t>
      </w:r>
    </w:p>
    <w:p>
      <w:pPr>
        <w:spacing w:after="150"/>
      </w:pPr>
      <w:r>
        <w:rPr/>
        <w:t xml:space="preserve">第二节 2019-2023年中国异型钢行业下游发展及影响分析 111</w:t>
      </w:r>
    </w:p>
    <w:p>
      <w:pPr>
        <w:spacing w:after="150"/>
      </w:pPr>
      <w:r>
        <w:rPr/>
        <w:t xml:space="preserve">一、2019-2023年中国异型钢行业下游运行现状分析 111</w:t>
      </w:r>
    </w:p>
    <w:p>
      <w:pPr>
        <w:spacing w:after="150"/>
      </w:pPr>
      <w:r>
        <w:rPr/>
        <w:t xml:space="preserve">二、下游对本行业产生的影响分析 149</w:t>
      </w:r>
    </w:p>
    <w:p>
      <w:pPr>
        <w:spacing w:after="150"/>
      </w:pPr>
      <w:r>
        <w:rPr>
          <w:b w:val="1"/>
          <w:bCs w:val="1"/>
        </w:rPr>
        <w:t xml:space="preserve">第五部分 发展前景展望</w:t>
      </w:r>
    </w:p>
    <w:p>
      <w:pPr>
        <w:spacing w:after="150"/>
      </w:pPr>
      <w:r>
        <w:rPr>
          <w:b w:val="1"/>
          <w:bCs w:val="1"/>
        </w:rPr>
        <w:t xml:space="preserve">第十章 2024-2029年异型钢行业发展及投资前景预测分析 150</w:t>
      </w:r>
    </w:p>
    <w:p>
      <w:pPr>
        <w:spacing w:after="150"/>
      </w:pPr>
      <w:r>
        <w:rPr/>
        <w:t xml:space="preserve">第一节 2024-2029年异型钢行业市场规模预测分析 150</w:t>
      </w:r>
    </w:p>
    <w:p>
      <w:pPr>
        <w:spacing w:after="150"/>
      </w:pPr>
      <w:r>
        <w:rPr/>
        <w:t xml:space="preserve">第二节 2024-2029年异型钢行业供需预测分析 150</w:t>
      </w:r>
    </w:p>
    <w:p>
      <w:pPr>
        <w:spacing w:after="150"/>
      </w:pPr>
      <w:r>
        <w:rPr/>
        <w:t xml:space="preserve">第三节 中国异型钢行业五力分析 154</w:t>
      </w:r>
    </w:p>
    <w:p>
      <w:pPr>
        <w:spacing w:after="150"/>
      </w:pPr>
      <w:r>
        <w:rPr/>
        <w:t xml:space="preserve">一、现有企业间竞争 154</w:t>
      </w:r>
    </w:p>
    <w:p>
      <w:pPr>
        <w:spacing w:after="150"/>
      </w:pPr>
      <w:r>
        <w:rPr/>
        <w:t xml:space="preserve">二、潜在进入者分析 154</w:t>
      </w:r>
    </w:p>
    <w:p>
      <w:pPr>
        <w:spacing w:after="150"/>
      </w:pPr>
      <w:r>
        <w:rPr/>
        <w:t xml:space="preserve">三、替代品威胁分析 155</w:t>
      </w:r>
    </w:p>
    <w:p>
      <w:pPr>
        <w:spacing w:after="150"/>
      </w:pPr>
      <w:r>
        <w:rPr/>
        <w:t xml:space="preserve">四、供应商议价能力 155</w:t>
      </w:r>
    </w:p>
    <w:p>
      <w:pPr>
        <w:spacing w:after="150"/>
      </w:pPr>
      <w:r>
        <w:rPr/>
        <w:t xml:space="preserve">五、客户议价能力 155</w:t>
      </w:r>
    </w:p>
    <w:p>
      <w:pPr>
        <w:spacing w:after="150"/>
      </w:pPr>
      <w:r>
        <w:rPr/>
        <w:t xml:space="preserve">第四节 2024-2029年我国异型钢行业投资环境分析 156</w:t>
      </w:r>
    </w:p>
    <w:p>
      <w:pPr>
        <w:spacing w:after="150"/>
      </w:pPr>
      <w:r>
        <w:rPr/>
        <w:t xml:space="preserve">第五节 2024-2029年我国异型钢行业前景展望分析 158</w:t>
      </w:r>
    </w:p>
    <w:p>
      <w:pPr>
        <w:spacing w:after="150"/>
      </w:pPr>
      <w:r>
        <w:rPr/>
        <w:t xml:space="preserve">第六节 2024-2029年我国异型钢行业盈利能力预测 161</w:t>
      </w:r>
    </w:p>
    <w:p>
      <w:pPr>
        <w:spacing w:after="150"/>
      </w:pPr>
      <w:r>
        <w:rPr>
          <w:b w:val="1"/>
          <w:bCs w:val="1"/>
        </w:rPr>
        <w:t xml:space="preserve">第十一章 2024-2029年中国异型钢行业投资风险分析 162</w:t>
      </w:r>
    </w:p>
    <w:p>
      <w:pPr>
        <w:spacing w:after="150"/>
      </w:pPr>
      <w:r>
        <w:rPr/>
        <w:t xml:space="preserve">第一节 2019-2023年中国异型钢行业投资金额分析 162</w:t>
      </w:r>
    </w:p>
    <w:p>
      <w:pPr>
        <w:spacing w:after="150"/>
      </w:pPr>
      <w:r>
        <w:rPr/>
        <w:t xml:space="preserve">第二节 近年中国异型钢行业主要投资项目分析 163</w:t>
      </w:r>
    </w:p>
    <w:p>
      <w:pPr>
        <w:spacing w:after="150"/>
      </w:pPr>
      <w:r>
        <w:rPr/>
        <w:t xml:space="preserve">第三节 2024-2029年中国异型钢行业投资周期分析 164</w:t>
      </w:r>
    </w:p>
    <w:p>
      <w:pPr>
        <w:spacing w:after="150"/>
      </w:pPr>
      <w:r>
        <w:rPr/>
        <w:t xml:space="preserve">第四节 2024-2029年中国异型钢行业投资风险分析 165</w:t>
      </w:r>
    </w:p>
    <w:p>
      <w:pPr>
        <w:spacing w:after="150"/>
      </w:pPr>
      <w:r>
        <w:rPr/>
        <w:t xml:space="preserve">一、政策和体制风险 165</w:t>
      </w:r>
    </w:p>
    <w:p>
      <w:pPr>
        <w:spacing w:after="150"/>
      </w:pPr>
      <w:r>
        <w:rPr/>
        <w:t xml:space="preserve">二、技术发展风险 167</w:t>
      </w:r>
    </w:p>
    <w:p>
      <w:pPr>
        <w:spacing w:after="150"/>
      </w:pPr>
      <w:r>
        <w:rPr/>
        <w:t xml:space="preserve">三、市场竞争风险 167</w:t>
      </w:r>
    </w:p>
    <w:p>
      <w:pPr>
        <w:spacing w:after="150"/>
      </w:pPr>
      <w:r>
        <w:rPr/>
        <w:t xml:space="preserve">四、原材料压力风险 168</w:t>
      </w:r>
    </w:p>
    <w:p>
      <w:pPr>
        <w:spacing w:after="150"/>
      </w:pPr>
      <w:r>
        <w:rPr/>
        <w:t xml:space="preserve">五、进入退出风险 168</w:t>
      </w:r>
    </w:p>
    <w:p>
      <w:pPr>
        <w:spacing w:after="150"/>
      </w:pPr>
      <w:r>
        <w:rPr/>
        <w:t xml:space="preserve">六、经营管理风险 168</w:t>
      </w:r>
    </w:p>
    <w:p>
      <w:pPr>
        <w:spacing w:after="150"/>
      </w:pPr>
      <w:r>
        <w:rPr>
          <w:b w:val="1"/>
          <w:bCs w:val="1"/>
        </w:rPr>
        <w:t xml:space="preserve">第六部分 发展战略研究</w:t>
      </w:r>
    </w:p>
    <w:p>
      <w:pPr>
        <w:spacing w:after="150"/>
      </w:pPr>
      <w:r>
        <w:rPr>
          <w:b w:val="1"/>
          <w:bCs w:val="1"/>
        </w:rPr>
        <w:t xml:space="preserve">第十二章 2024-2029年中国异型钢行业发展策略及投资建议分析 173</w:t>
      </w:r>
    </w:p>
    <w:p>
      <w:pPr>
        <w:spacing w:after="150"/>
      </w:pPr>
      <w:r>
        <w:rPr/>
        <w:t xml:space="preserve">第一节 异型钢行业发展策略分析 173</w:t>
      </w:r>
    </w:p>
    <w:p>
      <w:pPr>
        <w:spacing w:after="150"/>
      </w:pPr>
      <w:r>
        <w:rPr/>
        <w:t xml:space="preserve">一、坚持产品创新的领先战略 173</w:t>
      </w:r>
    </w:p>
    <w:p>
      <w:pPr>
        <w:spacing w:after="150"/>
      </w:pPr>
      <w:r>
        <w:rPr/>
        <w:t xml:space="preserve">二、坚持品牌建设的引导战略 174</w:t>
      </w:r>
    </w:p>
    <w:p>
      <w:pPr>
        <w:spacing w:after="150"/>
      </w:pPr>
      <w:r>
        <w:rPr/>
        <w:t xml:space="preserve">三、坚持工艺技术创新的支持战略 174</w:t>
      </w:r>
    </w:p>
    <w:p>
      <w:pPr>
        <w:spacing w:after="150"/>
      </w:pPr>
      <w:r>
        <w:rPr/>
        <w:t xml:space="preserve">四、坚持市场营销创新的决胜战略 174</w:t>
      </w:r>
    </w:p>
    <w:p>
      <w:pPr>
        <w:spacing w:after="150"/>
      </w:pPr>
      <w:r>
        <w:rPr/>
        <w:t xml:space="preserve">五、坚持企业管理创新的保证战略 174</w:t>
      </w:r>
    </w:p>
    <w:p>
      <w:pPr>
        <w:spacing w:after="150"/>
      </w:pPr>
      <w:r>
        <w:rPr/>
        <w:t xml:space="preserve">第二节 异型钢行业市场的重点客户战略实施 175</w:t>
      </w:r>
    </w:p>
    <w:p>
      <w:pPr>
        <w:spacing w:after="150"/>
      </w:pPr>
      <w:r>
        <w:rPr/>
        <w:t xml:space="preserve">一、实施重点客户战略的必要性 175</w:t>
      </w:r>
    </w:p>
    <w:p>
      <w:pPr>
        <w:spacing w:after="150"/>
      </w:pPr>
      <w:r>
        <w:rPr/>
        <w:t xml:space="preserve">二、合理确立重点客户 175</w:t>
      </w:r>
    </w:p>
    <w:p>
      <w:pPr>
        <w:spacing w:after="150"/>
      </w:pPr>
      <w:r>
        <w:rPr/>
        <w:t xml:space="preserve">三、对重点客户的营销策略 176</w:t>
      </w:r>
    </w:p>
    <w:p>
      <w:pPr>
        <w:spacing w:after="150"/>
      </w:pPr>
      <w:r>
        <w:rPr/>
        <w:t xml:space="preserve">四、强化重点客户的管理 180</w:t>
      </w:r>
    </w:p>
    <w:p>
      <w:pPr>
        <w:spacing w:after="150"/>
      </w:pPr>
      <w:r>
        <w:rPr/>
        <w:t xml:space="preserve">五、实施重点客户战略要重点解决的问题 181</w:t>
      </w:r>
    </w:p>
    <w:p>
      <w:pPr>
        <w:spacing w:after="150"/>
      </w:pPr>
      <w:r>
        <w:rPr/>
        <w:t xml:space="preserve">第三节 2019-2023年中国异型钢产品生产及销售投资运作模式探讨 182</w:t>
      </w:r>
    </w:p>
    <w:p>
      <w:pPr>
        <w:spacing w:after="150"/>
      </w:pPr>
      <w:r>
        <w:rPr/>
        <w:t xml:space="preserve">一、国内生产企业投资运作模式 182</w:t>
      </w:r>
    </w:p>
    <w:p>
      <w:pPr>
        <w:spacing w:after="150"/>
      </w:pPr>
      <w:r>
        <w:rPr/>
        <w:t xml:space="preserve">二、国内营销企业投资运作模式 183</w:t>
      </w:r>
    </w:p>
    <w:p>
      <w:pPr>
        <w:spacing w:after="150"/>
      </w:pPr>
      <w:r>
        <w:rPr/>
        <w:t xml:space="preserve">三、外销与内销优势分析 185</w:t>
      </w:r>
    </w:p>
    <w:p>
      <w:pPr>
        <w:spacing w:after="150"/>
      </w:pPr>
      <w:r>
        <w:rPr/>
        <w:t xml:space="preserve">第四节 2024-2029年中国异型钢行业发展建议 185</w:t>
      </w:r>
    </w:p>
    <w:p>
      <w:pPr>
        <w:spacing w:after="150"/>
      </w:pPr>
      <w:r>
        <w:rPr/>
        <w:t xml:space="preserve">第五节 2024-2029年中国异型钢行业投资建议 206</w:t>
      </w:r>
    </w:p>
    <w:p>
      <w:pPr>
        <w:spacing w:after="150"/>
      </w:pPr>
      <w:r>
        <w:rPr>
          <w:b w:val="1"/>
          <w:bCs w:val="1"/>
        </w:rPr>
        <w:t xml:space="preserve">图表目录</w:t>
      </w:r>
    </w:p>
    <w:p>
      <w:pPr>
        <w:spacing w:after="150"/>
      </w:pPr>
      <w:r>
        <w:rPr/>
        <w:t xml:space="preserve">图表：中国gdp增速情况 1</w:t>
      </w:r>
    </w:p>
    <w:p>
      <w:pPr>
        <w:spacing w:after="150"/>
      </w:pPr>
      <w:r>
        <w:rPr/>
        <w:t xml:space="preserve">图表：2019-2023年Q1我国季度GDP增长率(单位：%) 4</w:t>
      </w:r>
    </w:p>
    <w:p>
      <w:pPr>
        <w:spacing w:after="150"/>
      </w:pPr>
      <w:r>
        <w:rPr/>
        <w:t xml:space="preserve">图表：2019-2023年Q1我国三次产业增加值季度增长率(单位：%) 5</w:t>
      </w:r>
    </w:p>
    <w:p>
      <w:pPr>
        <w:spacing w:after="150"/>
      </w:pPr>
      <w:r>
        <w:rPr/>
        <w:t xml:space="preserve">图表：2019-2023年我国工业增加值走势图(单位：%) 6</w:t>
      </w:r>
    </w:p>
    <w:p>
      <w:pPr>
        <w:spacing w:after="150"/>
      </w:pPr>
      <w:r>
        <w:rPr/>
        <w:t xml:space="preserve">图表：2019-2023年我国粮食产量 7</w:t>
      </w:r>
    </w:p>
    <w:p>
      <w:pPr>
        <w:spacing w:after="150"/>
      </w:pPr>
      <w:r>
        <w:rPr/>
        <w:t xml:space="preserve">图表：2019-2023年固定资产投资走势图(单位：%) 8</w:t>
      </w:r>
    </w:p>
    <w:p>
      <w:pPr>
        <w:spacing w:after="150"/>
      </w:pPr>
      <w:r>
        <w:rPr/>
        <w:t xml:space="preserve">图表：2019-2023年我国各地区城镇固定资产投资累计同比增长率(单位：%) 8</w:t>
      </w:r>
    </w:p>
    <w:p>
      <w:pPr>
        <w:spacing w:after="150"/>
      </w:pPr>
      <w:r>
        <w:rPr/>
        <w:t xml:space="preserve">图表：2019-2023年我国社会消费品零售总额走势图(单位：亿元%) 9</w:t>
      </w:r>
    </w:p>
    <w:p>
      <w:pPr>
        <w:spacing w:after="150"/>
      </w:pPr>
      <w:r>
        <w:rPr/>
        <w:t xml:space="preserve">图表：2019-2023年我国社会消费品零售总额构成走势图(单位：%) 10</w:t>
      </w:r>
    </w:p>
    <w:p>
      <w:pPr>
        <w:spacing w:after="150"/>
      </w:pPr>
      <w:r>
        <w:rPr/>
        <w:t xml:space="preserve">图表：2019-2023年我国CPI、PPI运行趋势(单位：%) 11</w:t>
      </w:r>
    </w:p>
    <w:p>
      <w:pPr>
        <w:spacing w:after="150"/>
      </w:pPr>
      <w:r>
        <w:rPr/>
        <w:t xml:space="preserve">图表：2008年-2019-2023年企业商品价格指数走势(2019-2023年同期为100) 11</w:t>
      </w:r>
    </w:p>
    <w:p>
      <w:pPr>
        <w:spacing w:after="150"/>
      </w:pPr>
      <w:r>
        <w:rPr/>
        <w:t xml:space="preserve">图表：2019-2023年进出口走势图(单位：%) 12</w:t>
      </w:r>
    </w:p>
    <w:p>
      <w:pPr>
        <w:spacing w:after="150"/>
      </w:pPr>
      <w:r>
        <w:rPr/>
        <w:t xml:space="preserve">图表：2019-2023年我国货币供应量(单位：万亿元) 14</w:t>
      </w:r>
    </w:p>
    <w:p>
      <w:pPr>
        <w:spacing w:after="150"/>
      </w:pPr>
      <w:r>
        <w:rPr/>
        <w:t xml:space="preserve">图表：2019-2023年我国存贷款同比增速走势图(单位：亿元%) 14</w:t>
      </w:r>
    </w:p>
    <w:p>
      <w:pPr>
        <w:spacing w:after="150"/>
      </w:pPr>
      <w:r>
        <w:rPr/>
        <w:t xml:space="preserve">图表：2019-2023年我国月度新增贷款量(单位：亿元) 15</w:t>
      </w:r>
    </w:p>
    <w:p>
      <w:pPr>
        <w:spacing w:after="150"/>
      </w:pPr>
      <w:r>
        <w:rPr/>
        <w:t xml:space="preserve">图表：2019-2023年我国外汇储备(单位：亿美元) 16</w:t>
      </w:r>
    </w:p>
    <w:p>
      <w:pPr>
        <w:spacing w:after="150"/>
      </w:pPr>
      <w:r>
        <w:rPr/>
        <w:t xml:space="preserve">图表：产业链模型示意图 26</w:t>
      </w:r>
    </w:p>
    <w:p>
      <w:pPr>
        <w:spacing w:after="150"/>
      </w:pPr>
      <w:r>
        <w:rPr/>
        <w:t xml:space="preserve">图表：异型钢产业链图示 32</w:t>
      </w:r>
    </w:p>
    <w:p>
      <w:pPr>
        <w:spacing w:after="150"/>
      </w:pPr>
      <w:r>
        <w:rPr/>
        <w:t xml:space="preserve">图表：2019-2023年全球钢铁需求量预测：百万吨 43</w:t>
      </w:r>
    </w:p>
    <w:p>
      <w:pPr>
        <w:spacing w:after="150"/>
      </w:pPr>
      <w:r>
        <w:rPr/>
        <w:t xml:space="preserve">图表：全球十大钢铁消费国消费量及预测：百万吨 44</w:t>
      </w:r>
    </w:p>
    <w:p>
      <w:pPr>
        <w:spacing w:after="150"/>
      </w:pPr>
      <w:r>
        <w:rPr/>
        <w:t xml:space="preserve">图表：2019-2023年度全国主要地区钢材品种均价走势图 60</w:t>
      </w:r>
    </w:p>
    <w:p>
      <w:pPr>
        <w:spacing w:after="150"/>
      </w:pPr>
      <w:r>
        <w:rPr/>
        <w:t xml:space="preserve">图表：2019-2023年异型钢构行业市场规模 61</w:t>
      </w:r>
    </w:p>
    <w:p>
      <w:pPr>
        <w:spacing w:after="150"/>
      </w:pPr>
      <w:r>
        <w:rPr/>
        <w:t xml:space="preserve">图表：2019-2023年异形钢构企业数量 62</w:t>
      </w:r>
    </w:p>
    <w:p>
      <w:pPr>
        <w:spacing w:after="150"/>
      </w:pPr>
      <w:r>
        <w:rPr/>
        <w:t xml:space="preserve">图表：2019-2023年异形钢构企业数量 63</w:t>
      </w:r>
    </w:p>
    <w:p>
      <w:pPr>
        <w:spacing w:after="150"/>
      </w:pPr>
      <w:r>
        <w:rPr/>
        <w:t xml:space="preserve">图表：2019-2023年异形钢构企业数量 63</w:t>
      </w:r>
    </w:p>
    <w:p>
      <w:pPr>
        <w:spacing w:after="150"/>
      </w:pPr>
      <w:r>
        <w:rPr/>
        <w:t xml:space="preserve">图表：2019-2023年异型钢构行业各规模企业市场占比 64</w:t>
      </w:r>
    </w:p>
    <w:p>
      <w:pPr>
        <w:spacing w:after="150"/>
      </w:pPr>
      <w:r>
        <w:rPr/>
        <w:t xml:space="preserve">图表：2019-2023年异型钢构行业各规模企业市场占比 65</w:t>
      </w:r>
    </w:p>
    <w:p>
      <w:pPr>
        <w:spacing w:after="150"/>
      </w:pPr>
      <w:r>
        <w:rPr/>
        <w:t xml:space="preserve">图表：2019-2023年异型钢构行业各规模企业市场占比 66</w:t>
      </w:r>
    </w:p>
    <w:p>
      <w:pPr>
        <w:spacing w:after="150"/>
      </w:pPr>
      <w:r>
        <w:rPr/>
        <w:t xml:space="preserve">图表：2019-2023年异型钢构行业不同所有制企业市场占比 67</w:t>
      </w:r>
    </w:p>
    <w:p>
      <w:pPr>
        <w:spacing w:after="150"/>
      </w:pPr>
      <w:r>
        <w:rPr/>
        <w:t xml:space="preserve">图表：2019-2023年异型钢构行业不同所有制企业市场占比 68</w:t>
      </w:r>
    </w:p>
    <w:p>
      <w:pPr>
        <w:spacing w:after="150"/>
      </w:pPr>
      <w:r>
        <w:rPr/>
        <w:t xml:space="preserve">图表：2019-2023年异型钢构行业不同所有制企业市场占比 69</w:t>
      </w:r>
    </w:p>
    <w:p>
      <w:pPr>
        <w:spacing w:after="150"/>
      </w:pPr>
      <w:r>
        <w:rPr/>
        <w:t xml:space="preserve">图表：2019-2023年H1中国异型钢行业国外企业产品市场份额 70</w:t>
      </w:r>
    </w:p>
    <w:p>
      <w:pPr>
        <w:spacing w:after="150"/>
      </w:pPr>
      <w:r>
        <w:rPr/>
        <w:t xml:space="preserve">图表：2019-2023年H1中国异型钢行业企业区域分布 71</w:t>
      </w:r>
    </w:p>
    <w:p>
      <w:pPr>
        <w:spacing w:after="150"/>
      </w:pPr>
      <w:r>
        <w:rPr/>
        <w:t xml:space="preserve">图表：2019-2023年H1中国异型钢行业区域消费集中度 72</w:t>
      </w:r>
    </w:p>
    <w:p>
      <w:pPr>
        <w:spacing w:after="150"/>
      </w:pPr>
      <w:r>
        <w:rPr/>
        <w:t xml:space="preserve">图表：江苏界达特异新材料股份有限公司专利清单 81</w:t>
      </w:r>
    </w:p>
    <w:p>
      <w:pPr>
        <w:spacing w:after="150"/>
      </w:pPr>
      <w:r>
        <w:rPr/>
        <w:t xml:space="preserve">图表：2019-2023年中国铁矿石原矿累计产量 89</w:t>
      </w:r>
    </w:p>
    <w:p>
      <w:pPr>
        <w:spacing w:after="150"/>
      </w:pPr>
      <w:r>
        <w:rPr/>
        <w:t xml:space="preserve">图表：2019-2023年中国铁矿砂原矿累计产量 89</w:t>
      </w:r>
    </w:p>
    <w:p>
      <w:pPr>
        <w:spacing w:after="150"/>
      </w:pPr>
      <w:r>
        <w:rPr/>
        <w:t xml:space="preserve">图表：2019-2023年中国铁矿石累计进口量 90</w:t>
      </w:r>
    </w:p>
    <w:p>
      <w:pPr>
        <w:spacing w:after="150"/>
      </w:pPr>
      <w:r>
        <w:rPr/>
        <w:t xml:space="preserve">图表：2019-2023年中国铁矿石月进口量 90</w:t>
      </w:r>
    </w:p>
    <w:p>
      <w:pPr>
        <w:spacing w:after="150"/>
      </w:pPr>
      <w:r>
        <w:rPr/>
        <w:t xml:space="preserve">图表：2019-2023年中国铁矿石过剩量 91</w:t>
      </w:r>
    </w:p>
    <w:p>
      <w:pPr>
        <w:spacing w:after="150"/>
      </w:pPr>
      <w:r>
        <w:rPr/>
        <w:t xml:space="preserve">图表：2019-2023年中国进口矿港口库存 92</w:t>
      </w:r>
    </w:p>
    <w:p>
      <w:pPr>
        <w:spacing w:after="150"/>
      </w:pPr>
      <w:r>
        <w:rPr/>
        <w:t xml:space="preserve">图表：2019-2023年全国发电设备利用小时情况 94</w:t>
      </w:r>
    </w:p>
    <w:p>
      <w:pPr>
        <w:spacing w:after="150"/>
      </w:pPr>
      <w:r>
        <w:rPr/>
        <w:t xml:space="preserve">图表：2019-2023年风电装机较多省份风电设备利用小时 95</w:t>
      </w:r>
    </w:p>
    <w:p>
      <w:pPr>
        <w:spacing w:after="150"/>
      </w:pPr>
      <w:r>
        <w:rPr/>
        <w:t xml:space="preserve">图表：2019-2023年中国民航运输数据统计 111</w:t>
      </w:r>
    </w:p>
    <w:p>
      <w:pPr>
        <w:spacing w:after="150"/>
      </w:pPr>
      <w:r>
        <w:rPr/>
        <w:t xml:space="preserve">图表：2019-2023年中国航空维修业企业排名 120</w:t>
      </w:r>
    </w:p>
    <w:p>
      <w:pPr>
        <w:spacing w:after="150"/>
      </w:pPr>
      <w:r>
        <w:rPr/>
        <w:t xml:space="preserve">图表：CAAC批准的国内外维修单位部件修理能力分布图 123</w:t>
      </w:r>
    </w:p>
    <w:p>
      <w:pPr>
        <w:spacing w:after="150"/>
      </w:pPr>
      <w:r>
        <w:rPr/>
        <w:t xml:space="preserve">图表：2019-2023年中国内地飞行培训院校运营飞机数量排行榜 130</w:t>
      </w:r>
    </w:p>
    <w:p>
      <w:pPr>
        <w:spacing w:after="150"/>
      </w:pPr>
      <w:r>
        <w:rPr/>
        <w:t xml:space="preserve">图表：2019-2023年中国内地飞行培训院校运营飞机的价值排行榜 130</w:t>
      </w:r>
    </w:p>
    <w:p>
      <w:pPr>
        <w:spacing w:after="150"/>
      </w:pPr>
      <w:r>
        <w:rPr/>
        <w:t xml:space="preserve">图表：2019-2023年工程机械产品产销量 136</w:t>
      </w:r>
    </w:p>
    <w:p>
      <w:pPr>
        <w:spacing w:after="150"/>
      </w:pPr>
      <w:r>
        <w:rPr/>
        <w:t xml:space="preserve">图表：2019-2023年工程机械产品——挖掘机销量走势 137</w:t>
      </w:r>
    </w:p>
    <w:p>
      <w:pPr>
        <w:spacing w:after="150"/>
      </w:pPr>
      <w:r>
        <w:rPr/>
        <w:t xml:space="preserve">图表：2019-2023年工程机械产品——装载机销量走势 137</w:t>
      </w:r>
    </w:p>
    <w:p>
      <w:pPr>
        <w:spacing w:after="150"/>
      </w:pPr>
      <w:r>
        <w:rPr/>
        <w:t xml:space="preserve">图表：2019-2023年工程机械产品——推土机销量走势 138</w:t>
      </w:r>
    </w:p>
    <w:p>
      <w:pPr>
        <w:spacing w:after="150"/>
      </w:pPr>
      <w:r>
        <w:rPr/>
        <w:t xml:space="preserve">图表：2019-2023年工程机械产品——平地机销量走势 138</w:t>
      </w:r>
    </w:p>
    <w:p>
      <w:pPr>
        <w:spacing w:after="150"/>
      </w:pPr>
      <w:r>
        <w:rPr/>
        <w:t xml:space="preserve">图表：2019-2023年工程机械产品——汽车起重机销量走势 139</w:t>
      </w:r>
    </w:p>
    <w:p>
      <w:pPr>
        <w:spacing w:after="150"/>
      </w:pPr>
      <w:r>
        <w:rPr/>
        <w:t xml:space="preserve">图表：2019-2023年工程机械产品——随车起重机销量走势 139</w:t>
      </w:r>
    </w:p>
    <w:p>
      <w:pPr>
        <w:spacing w:after="150"/>
      </w:pPr>
      <w:r>
        <w:rPr/>
        <w:t xml:space="preserve">图表：2019-2023年工程机械产品——叉车销量走势 140</w:t>
      </w:r>
    </w:p>
    <w:p>
      <w:pPr>
        <w:spacing w:after="150"/>
      </w:pPr>
      <w:r>
        <w:rPr/>
        <w:t xml:space="preserve">图表：2019-2023年工程机械产品——压路机销量走势 140</w:t>
      </w:r>
    </w:p>
    <w:p>
      <w:pPr>
        <w:spacing w:after="150"/>
      </w:pPr>
      <w:r>
        <w:rPr/>
        <w:t xml:space="preserve">图表：2019-2023年工程机械产品——摊铺机销量走势 141</w:t>
      </w:r>
    </w:p>
    <w:p>
      <w:pPr>
        <w:spacing w:after="150"/>
      </w:pPr>
      <w:r>
        <w:rPr/>
        <w:t xml:space="preserve">图表：2019-2023年工程机械重点企业经济效益 141</w:t>
      </w:r>
    </w:p>
    <w:p>
      <w:pPr>
        <w:spacing w:after="150"/>
      </w:pPr>
      <w:r>
        <w:rPr/>
        <w:t xml:space="preserve">图表：2019-2023年工程机械行业营收变动 142</w:t>
      </w:r>
    </w:p>
    <w:p>
      <w:pPr>
        <w:spacing w:after="150"/>
      </w:pPr>
      <w:r>
        <w:rPr/>
        <w:t xml:space="preserve">图表：2019-2023年工程机械行业应收账款、产成品库存变动 142</w:t>
      </w:r>
    </w:p>
    <w:p>
      <w:pPr>
        <w:spacing w:after="150"/>
      </w:pPr>
      <w:r>
        <w:rPr/>
        <w:t xml:space="preserve">图表：2019-2023年H1中国建筑业总产值及增速 145</w:t>
      </w:r>
    </w:p>
    <w:p>
      <w:pPr>
        <w:spacing w:after="150"/>
      </w:pPr>
      <w:r>
        <w:rPr/>
        <w:t xml:space="preserve">图表：2019-2023年H1中国建筑业新签合同额及增速 145</w:t>
      </w:r>
    </w:p>
    <w:p>
      <w:pPr>
        <w:spacing w:after="150"/>
      </w:pPr>
      <w:r>
        <w:rPr/>
        <w:t xml:space="preserve">图表：2019-2023年中国对外承包工程业务完成合同额 147</w:t>
      </w:r>
    </w:p>
    <w:p>
      <w:pPr>
        <w:spacing w:after="150"/>
      </w:pPr>
      <w:r>
        <w:rPr/>
        <w:t xml:space="preserve">图表：2019-2023年中国《财富》500强入围建企情况 148</w:t>
      </w:r>
    </w:p>
    <w:p>
      <w:pPr>
        <w:spacing w:after="150"/>
      </w:pPr>
      <w:r>
        <w:rPr/>
        <w:t xml:space="preserve">图表：2024-2029年异型钢构行业市场规模预测 150</w:t>
      </w:r>
    </w:p>
    <w:p>
      <w:pPr>
        <w:spacing w:after="150"/>
      </w:pPr>
      <w:r>
        <w:rPr/>
        <w:t xml:space="preserve">图表：2024-2029年异型钢构行业毛利率 161</w:t>
      </w:r>
    </w:p>
    <w:p>
      <w:pPr>
        <w:spacing w:after="150"/>
      </w:pPr>
      <w:r>
        <w:rPr/>
        <w:t xml:space="preserve">图表：2019-2023年H1中国异型钢行业投资金额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本文地址：https://www.51baogao.cn/gangtie/yixinggang.shtml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yixing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2024-2029年中国异型钢行业发展分析与投资前景预测报告</dc:title>
  <dc:description>2024-2029年中国异型钢行业发展分析与投资前景预测报告</dc:description>
  <dc:subject>2024-2029年中国异型钢行业发展分析与投资前景预测报告</dc:subject>
  <cp:keywords>研究报告</cp:keywords>
  <cp:category>研究报告</cp:category>
  <cp:lastModifiedBy>北京中道泰和信息咨询有限公司</cp:lastModifiedBy>
  <dcterms:created xsi:type="dcterms:W3CDTF">2024-02-29T13:02:55+08:00</dcterms:created>
  <dcterms:modified xsi:type="dcterms:W3CDTF">2024-02-29T13:02:55+08:00</dcterms:modified>
</cp:coreProperties>
</file>

<file path=docProps/custom.xml><?xml version="1.0" encoding="utf-8"?>
<Properties xmlns="http://schemas.openxmlformats.org/officeDocument/2006/custom-properties" xmlns:vt="http://schemas.openxmlformats.org/officeDocument/2006/docPropsVTypes"/>
</file>