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2024-2029年中国水务行业发展趋势预测及投资战略研究报告</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水务行业政治法律环境</w:t>
      </w:r>
    </w:p>
    <w:p>
      <w:pPr>
        <w:spacing w:after="150"/>
      </w:pPr>
      <w:r>
        <w:rPr/>
        <w:t xml:space="preserve">一、《水污染防治行动计划》(简称\\\"水十条\\\")</w:t>
      </w:r>
    </w:p>
    <w:p>
      <w:pPr>
        <w:spacing w:after="150"/>
      </w:pPr>
      <w:r>
        <w:rPr/>
        <w:t xml:space="preserve">二、《水污染防治专项资金管理办法》</w:t>
      </w:r>
    </w:p>
    <w:p>
      <w:pPr>
        <w:spacing w:after="150"/>
      </w:pPr>
      <w:r>
        <w:rPr/>
        <w:t xml:space="preserve">三、《关于公布全国城市黑臭水体排查情况的通知》</w:t>
      </w:r>
    </w:p>
    <w:p>
      <w:pPr>
        <w:spacing w:after="150"/>
      </w:pPr>
      <w:r>
        <w:rPr/>
        <w:t xml:space="preserve">四、《关于保持基础设施领域补短板力度的指导意见》</w:t>
      </w:r>
    </w:p>
    <w:p>
      <w:pPr>
        <w:spacing w:after="150"/>
      </w:pPr>
      <w:r>
        <w:rPr/>
        <w:t xml:space="preserve">五、《国务院办公厅关于推进海绵城市建设的指导意见》</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三、生态环保状况</w:t>
      </w:r>
    </w:p>
    <w:p>
      <w:pPr>
        <w:spacing w:after="150"/>
      </w:pPr>
      <w:r>
        <w:rPr/>
        <w:t xml:space="preserve">第三节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三、水处理技术并购趋势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二、发达国家水源安全管理分析</w:t>
      </w:r>
    </w:p>
    <w:p>
      <w:pPr>
        <w:spacing w:after="150"/>
      </w:pPr>
      <w:r>
        <w:rPr/>
        <w:t xml:space="preserve">三、重点水务企业分析</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第六节 英国</w:t>
      </w:r>
    </w:p>
    <w:p>
      <w:pPr>
        <w:spacing w:after="150"/>
      </w:pPr>
      <w:r>
        <w:rPr/>
        <w:t xml:space="preserve">第七节 法国</w:t>
      </w:r>
    </w:p>
    <w:p>
      <w:pPr>
        <w:spacing w:after="150"/>
      </w:pPr>
      <w:r>
        <w:rPr/>
        <w:t xml:space="preserve">第八节 日本</w:t>
      </w:r>
    </w:p>
    <w:p>
      <w:pPr>
        <w:spacing w:after="150"/>
      </w:pPr>
      <w:r>
        <w:rPr/>
        <w:t xml:space="preserve">第九节 新加坡</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第四章 中国水务行业发展现状分析</w:t>
      </w:r>
    </w:p>
    <w:p>
      <w:pPr>
        <w:spacing w:after="150"/>
      </w:pPr>
      <w:r>
        <w:rPr/>
        <w:t xml:space="preserve">第一节 2021-2023年中国水务行业发展分析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四、水务企业风险特征</w:t>
      </w:r>
    </w:p>
    <w:p>
      <w:pPr>
        <w:spacing w:after="150"/>
      </w:pPr>
      <w:r>
        <w:rPr/>
        <w:t xml:space="preserve">五、行业信用展望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三、智慧水务信息化系统建设与实践</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2021-2023年中国水务行业规模与经济效益</w:t>
      </w:r>
    </w:p>
    <w:p>
      <w:pPr>
        <w:spacing w:after="150"/>
      </w:pPr>
      <w:r>
        <w:rPr/>
        <w:t xml:space="preserve">第一节 2021-2023年水务行业总体规模分析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2021-2023年水务行业经营效益分析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2021-2023年水务行业成本费用分析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b w:val="1"/>
          <w:bCs w:val="1"/>
        </w:rPr>
        <w:t xml:space="preserve">第六章 2021-2023年中国水价状况分析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2021-2023年中国水价发展分析预测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二、\\\"互联网+水务\\\"核心技术分析</w:t>
      </w:r>
    </w:p>
    <w:p>
      <w:pPr>
        <w:spacing w:after="150"/>
      </w:pPr>
      <w:r>
        <w:rPr/>
        <w:t xml:space="preserve">三、\\\"互联网+水务\\\"价值体现</w:t>
      </w:r>
    </w:p>
    <w:p>
      <w:pPr>
        <w:spacing w:after="150"/>
      </w:pPr>
      <w:r>
        <w:rPr/>
        <w:t xml:space="preserve">四、\\\"互联网+水务\\\"服务平台的构建</w:t>
      </w:r>
    </w:p>
    <w:p>
      <w:pPr>
        <w:spacing w:after="150"/>
      </w:pPr>
      <w:r>
        <w:rPr/>
        <w:t xml:space="preserve">五、中国\\\"互联网+水务\\\"经济效益及前景分析</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三、国产污水处理设备存在的问题及原因</w:t>
      </w:r>
    </w:p>
    <w:p>
      <w:pPr>
        <w:spacing w:after="150"/>
      </w:pPr>
      <w:r>
        <w:rPr/>
        <w:t xml:space="preserve">四、实现国产污水处理设备现代化的措施</w:t>
      </w:r>
    </w:p>
    <w:p>
      <w:pPr>
        <w:spacing w:after="150"/>
      </w:pPr>
      <w:r>
        <w:rPr/>
        <w:t xml:space="preserve">五、城镇小型生活污水处理设备及其展望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污水处理行业\\\"十四五\\\"发展目标规划</w:t>
      </w:r>
    </w:p>
    <w:p>
      <w:pPr>
        <w:spacing w:after="150"/>
      </w:pPr>
      <w:r>
        <w:rPr/>
        <w:t xml:space="preserve">一、\\\"十四五\\\"全国城镇污水处理目标完成情况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二、海绵城市相关技术与设备</w:t>
      </w:r>
    </w:p>
    <w:p>
      <w:pPr>
        <w:spacing w:after="150"/>
      </w:pPr>
      <w:r>
        <w:rPr/>
        <w:t xml:space="preserve">三、水处理技术设备</w:t>
      </w:r>
    </w:p>
    <w:p>
      <w:pPr>
        <w:spacing w:after="150"/>
      </w:pPr>
      <w:r>
        <w:rPr/>
        <w:t xml:space="preserve">四、给排水管网系统技术设备</w:t>
      </w:r>
    </w:p>
    <w:p>
      <w:pPr>
        <w:spacing w:after="150"/>
      </w:pPr>
      <w:r>
        <w:rPr/>
        <w:t xml:space="preserve">五、膜与膜分离技术设备</w:t>
      </w:r>
    </w:p>
    <w:p>
      <w:pPr>
        <w:spacing w:after="150"/>
      </w:pPr>
      <w:r>
        <w:rPr/>
        <w:t xml:space="preserve">六、污泥处理新技术和新设备</w:t>
      </w:r>
    </w:p>
    <w:p>
      <w:pPr>
        <w:spacing w:after="150"/>
      </w:pPr>
      <w:r>
        <w:rPr>
          <w:b w:val="1"/>
          <w:bCs w:val="1"/>
        </w:rPr>
        <w:t xml:space="preserve">第十二章 2024-2029年水务行业竞争形势及策略</w:t>
      </w:r>
    </w:p>
    <w:p>
      <w:pPr>
        <w:spacing w:after="150"/>
      </w:pPr>
      <w:r>
        <w:rPr/>
        <w:t xml:space="preserve">第一节 2021-2023年水务行业市场竞争态势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北京首创生态环保集团股份有限公司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第十二节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第十八节 苏州自来水有限公司</w:t>
      </w:r>
    </w:p>
    <w:p>
      <w:pPr>
        <w:spacing w:after="150"/>
      </w:pPr>
      <w:r>
        <w:rPr/>
        <w:t xml:space="preserve">一、企业发展简介</w:t>
      </w:r>
    </w:p>
    <w:p>
      <w:pPr>
        <w:spacing w:after="150"/>
      </w:pPr>
      <w:r>
        <w:rPr/>
        <w:t xml:space="preserve">二、企业组织结构</w:t>
      </w:r>
    </w:p>
    <w:p>
      <w:pPr>
        <w:spacing w:after="150"/>
      </w:pPr>
      <w:r>
        <w:rPr/>
        <w:t xml:space="preserve">三、企业下属单位</w:t>
      </w:r>
    </w:p>
    <w:p>
      <w:pPr>
        <w:spacing w:after="150"/>
      </w:pPr>
      <w:r>
        <w:rPr/>
        <w:t xml:space="preserve">四、企业资产状况</w:t>
      </w:r>
    </w:p>
    <w:p>
      <w:pPr>
        <w:spacing w:after="150"/>
      </w:pPr>
      <w:r>
        <w:rPr/>
        <w:t xml:space="preserve">五、企业经营情况</w:t>
      </w:r>
    </w:p>
    <w:p>
      <w:pPr>
        <w:spacing w:after="150"/>
      </w:pPr>
      <w:r>
        <w:rPr/>
        <w:t xml:space="preserve">六、企业水质情况</w:t>
      </w:r>
    </w:p>
    <w:p>
      <w:pPr>
        <w:spacing w:after="150"/>
      </w:pPr>
      <w:r>
        <w:rPr/>
        <w:t xml:space="preserve">七、企业发展战略</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五、企业发展战略</w:t>
      </w:r>
    </w:p>
    <w:p>
      <w:pPr>
        <w:spacing w:after="150"/>
      </w:pPr>
      <w:r>
        <w:rPr/>
        <w:t xml:space="preserve">六、企业发展动态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三、企业全资子公司</w:t>
      </w:r>
    </w:p>
    <w:p>
      <w:pPr>
        <w:spacing w:after="150"/>
      </w:pPr>
      <w:r>
        <w:rPr/>
        <w:t xml:space="preserve">四、企业资产状况</w:t>
      </w:r>
    </w:p>
    <w:p>
      <w:pPr>
        <w:spacing w:after="150"/>
      </w:pPr>
      <w:r>
        <w:rPr/>
        <w:t xml:space="preserve">五、企业经营情况</w:t>
      </w:r>
    </w:p>
    <w:p>
      <w:pPr>
        <w:spacing w:after="150"/>
      </w:pPr>
      <w:r>
        <w:rPr/>
        <w:t xml:space="preserve">六、企业发展动态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四、企业品牌建设</w:t>
      </w:r>
    </w:p>
    <w:p>
      <w:pPr>
        <w:spacing w:after="150"/>
      </w:pPr>
      <w:r>
        <w:rPr/>
        <w:t xml:space="preserve">五、企业经营情况</w:t>
      </w:r>
    </w:p>
    <w:p>
      <w:pPr>
        <w:spacing w:after="150"/>
      </w:pPr>
      <w:r>
        <w:rPr/>
        <w:t xml:space="preserve">六、企业发展战略</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四、企业人才管理</w:t>
      </w:r>
    </w:p>
    <w:p>
      <w:pPr>
        <w:spacing w:after="150"/>
      </w:pPr>
      <w:r>
        <w:rPr/>
        <w:t xml:space="preserve">五、企业经营情况</w:t>
      </w:r>
    </w:p>
    <w:p>
      <w:pPr>
        <w:spacing w:after="150"/>
      </w:pPr>
      <w:r>
        <w:rPr/>
        <w:t xml:space="preserve">六、企业发展战略</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三、企业供水信息</w:t>
      </w:r>
    </w:p>
    <w:p>
      <w:pPr>
        <w:spacing w:after="150"/>
      </w:pPr>
      <w:r>
        <w:rPr/>
        <w:t xml:space="preserve">四、企业发展动态</w:t>
      </w:r>
    </w:p>
    <w:p>
      <w:pPr>
        <w:spacing w:after="150"/>
      </w:pPr>
      <w:r>
        <w:rPr/>
        <w:t xml:space="preserve">第二十九节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三、企业分布情况</w:t>
      </w:r>
    </w:p>
    <w:p>
      <w:pPr>
        <w:spacing w:after="150"/>
      </w:pPr>
      <w:r>
        <w:rPr/>
        <w:t xml:space="preserve">四、企业发展战略</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二、企业组织结构</w:t>
      </w:r>
    </w:p>
    <w:p>
      <w:pPr>
        <w:spacing w:after="150"/>
      </w:pPr>
      <w:r>
        <w:rPr/>
        <w:t xml:space="preserve">三、企业资质状况</w:t>
      </w:r>
    </w:p>
    <w:p>
      <w:pPr>
        <w:spacing w:after="150"/>
      </w:pPr>
      <w:r>
        <w:rPr/>
        <w:t xml:space="preserve">四、企业经营情况</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一、2024年智慧水务发展潜力及趋势分析</w:t>
      </w:r>
    </w:p>
    <w:p>
      <w:pPr>
        <w:spacing w:after="150"/>
      </w:pPr>
      <w:r>
        <w:rPr/>
        <w:t xml:space="preserve">二、环保市场释放，水处理市场前景展望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一、投资主体状况</w:t>
      </w:r>
    </w:p>
    <w:p>
      <w:pPr>
        <w:spacing w:after="150"/>
      </w:pPr>
      <w:r>
        <w:rPr/>
        <w:t xml:space="preserve">二、企业进入模式</w:t>
      </w:r>
    </w:p>
    <w:p>
      <w:pPr>
        <w:spacing w:after="150"/>
      </w:pPr>
      <w:r>
        <w:rPr/>
        <w:t xml:space="preserve">三、投资趋势分析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二、水务投资项目的筛选及标准</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图表：世界人均淡水拥有量</w:t>
      </w:r>
    </w:p>
    <w:p>
      <w:pPr>
        <w:spacing w:after="150"/>
      </w:pPr>
      <w:r>
        <w:rPr/>
        <w:t xml:space="preserve">图表：2021-2023年我国水务企业数量</w:t>
      </w:r>
    </w:p>
    <w:p>
      <w:pPr>
        <w:spacing w:after="150"/>
      </w:pPr>
      <w:r>
        <w:rPr/>
        <w:t xml:space="preserve">图表：2021-2023年我国水务行业资产规模</w:t>
      </w:r>
    </w:p>
    <w:p>
      <w:pPr>
        <w:spacing w:after="150"/>
      </w:pPr>
      <w:r>
        <w:rPr/>
        <w:t xml:space="preserve">图表：2021-2023年我国水务行业销售收入</w:t>
      </w:r>
    </w:p>
    <w:p>
      <w:pPr>
        <w:spacing w:after="150"/>
      </w:pPr>
      <w:r>
        <w:rPr/>
        <w:t xml:space="preserve">图表：2021-2023年我国水务行业利润总额</w:t>
      </w:r>
    </w:p>
    <w:p>
      <w:pPr>
        <w:spacing w:after="150"/>
      </w:pPr>
      <w:r>
        <w:rPr/>
        <w:t xml:space="preserve">图表：2021-2023年我国水务行业偿债能力</w:t>
      </w:r>
    </w:p>
    <w:p>
      <w:pPr>
        <w:spacing w:after="150"/>
      </w:pPr>
      <w:r>
        <w:rPr/>
        <w:t xml:space="preserve">图表：2021-2023年我国水务行业盈利能力分析</w:t>
      </w:r>
    </w:p>
    <w:p>
      <w:pPr>
        <w:spacing w:after="150"/>
      </w:pPr>
      <w:r>
        <w:rPr/>
        <w:t xml:space="preserve">图表：2021-2023年我国水务行业毛利率分析</w:t>
      </w:r>
    </w:p>
    <w:p>
      <w:pPr>
        <w:spacing w:after="150"/>
      </w:pPr>
      <w:r>
        <w:rPr/>
        <w:t xml:space="preserve">图表：2021-2023年我国水务行业运营能力</w:t>
      </w:r>
    </w:p>
    <w:p>
      <w:pPr>
        <w:spacing w:after="150"/>
      </w:pPr>
      <w:r>
        <w:rPr/>
        <w:t xml:space="preserve">图表：2023年综合水费价格</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图表：2021-2023年首创环保财务情况</w:t>
      </w:r>
    </w:p>
    <w:p>
      <w:pPr>
        <w:spacing w:after="150"/>
      </w:pPr>
      <w:r>
        <w:rPr/>
        <w:t xml:space="preserve">图表：2021-2023年国祯环保财务情况</w:t>
      </w:r>
    </w:p>
    <w:p>
      <w:pPr>
        <w:spacing w:after="150"/>
      </w:pPr>
      <w:r>
        <w:rPr/>
        <w:t xml:space="preserve">图表：2021-2023年重庆水务财务情况</w:t>
      </w:r>
    </w:p>
    <w:p>
      <w:pPr>
        <w:spacing w:after="150"/>
      </w:pPr>
      <w:r>
        <w:rPr/>
        <w:t xml:space="preserve">图表：2021-2023年碧水源财务情况</w:t>
      </w:r>
    </w:p>
    <w:p>
      <w:pPr>
        <w:spacing w:after="150"/>
      </w:pPr>
      <w:r>
        <w:rPr/>
        <w:t xml:space="preserve">图表：粤海水务企业分布情况</w:t>
      </w:r>
    </w:p>
    <w:p>
      <w:pPr>
        <w:spacing w:after="150"/>
      </w:pPr>
      <w:r>
        <w:rPr/>
        <w:t xml:space="preserve">图表：2021-2023年巴安水务财务情况</w:t>
      </w:r>
    </w:p>
    <w:p>
      <w:pPr>
        <w:spacing w:after="150"/>
      </w:pPr>
      <w:r>
        <w:rPr/>
        <w:t xml:space="preserve">图表：企业战略规划</w:t>
      </w:r>
    </w:p>
    <w:p>
      <w:pPr>
        <w:spacing w:after="150"/>
      </w:pPr>
      <w:r>
        <w:rPr/>
        <w:t xml:space="preserve">图表：2021-2023年国中水务财务情况</w:t>
      </w:r>
    </w:p>
    <w:p>
      <w:pPr>
        <w:spacing w:after="150"/>
      </w:pPr>
      <w:r>
        <w:rPr/>
        <w:t xml:space="preserve">图表：2021-2023年博天环境财务情况</w:t>
      </w:r>
    </w:p>
    <w:p>
      <w:pPr>
        <w:spacing w:after="150"/>
      </w:pPr>
      <w:r>
        <w:rPr/>
        <w:t xml:space="preserve">图表：2021-2023年中山公用财务情况</w:t>
      </w:r>
    </w:p>
    <w:p>
      <w:pPr>
        <w:spacing w:after="150"/>
      </w:pPr>
      <w:r>
        <w:rPr/>
        <w:t xml:space="preserve">图表：2021-2023年兴蓉环境财务情况</w:t>
      </w:r>
    </w:p>
    <w:p>
      <w:pPr>
        <w:spacing w:after="150"/>
      </w:pPr>
      <w:r>
        <w:rPr/>
        <w:t xml:space="preserve">图表：厦门水务组织结构</w:t>
      </w:r>
    </w:p>
    <w:p>
      <w:pPr>
        <w:spacing w:after="150"/>
      </w:pPr>
      <w:r>
        <w:rPr/>
        <w:t xml:space="preserve">图表：厦门水务子公司</w:t>
      </w:r>
    </w:p>
    <w:p>
      <w:pPr>
        <w:spacing w:after="150"/>
      </w:pPr>
      <w:r>
        <w:rPr/>
        <w:t xml:space="preserve">图表：2021-2023年瀚蓝环境财务情况</w:t>
      </w:r>
    </w:p>
    <w:p>
      <w:pPr>
        <w:spacing w:after="150"/>
      </w:pPr>
      <w:r>
        <w:rPr/>
        <w:t xml:space="preserve">图表：瀚蓝环境业务分布情况</w:t>
      </w:r>
    </w:p>
    <w:p>
      <w:pPr>
        <w:spacing w:after="150"/>
      </w:pPr>
      <w:r>
        <w:rPr/>
        <w:t xml:space="preserve">图表：苏州自来水有限公司组织结构</w:t>
      </w:r>
    </w:p>
    <w:p>
      <w:pPr>
        <w:spacing w:after="150"/>
      </w:pPr>
      <w:r>
        <w:rPr/>
        <w:t xml:space="preserve">图表：苏州自来水有限公司下属单位</w:t>
      </w:r>
    </w:p>
    <w:p>
      <w:pPr>
        <w:spacing w:after="150"/>
      </w:pPr>
      <w:r>
        <w:rPr/>
        <w:t xml:space="preserve">图表：苏州自来水生产工艺情况</w:t>
      </w:r>
    </w:p>
    <w:p>
      <w:pPr>
        <w:spacing w:after="150"/>
      </w:pPr>
      <w:r>
        <w:rPr/>
        <w:t xml:space="preserve">图表：2023年1企业水质情况</w:t>
      </w:r>
    </w:p>
    <w:p>
      <w:pPr>
        <w:spacing w:after="150"/>
      </w:pPr>
      <w:r>
        <w:rPr/>
        <w:t xml:space="preserve">图表：青岛水务基本信息</w:t>
      </w:r>
    </w:p>
    <w:p>
      <w:pPr>
        <w:spacing w:after="150"/>
      </w:pPr>
      <w:r>
        <w:rPr/>
        <w:t xml:space="preserve">图表：青岛水务组织结构</w:t>
      </w:r>
    </w:p>
    <w:p>
      <w:pPr>
        <w:spacing w:after="150"/>
      </w:pPr>
      <w:r>
        <w:rPr/>
        <w:t xml:space="preserve">图表：青岛水务管理站分布</w:t>
      </w:r>
    </w:p>
    <w:p>
      <w:pPr>
        <w:spacing w:after="150"/>
      </w:pPr>
      <w:r>
        <w:rPr/>
        <w:t xml:space="preserve">图表：云南水务业务分布情况</w:t>
      </w:r>
    </w:p>
    <w:p>
      <w:pPr>
        <w:spacing w:after="150"/>
      </w:pPr>
      <w:r>
        <w:rPr/>
        <w:t xml:space="preserve">图表：沈阳水务组织结构</w:t>
      </w:r>
    </w:p>
    <w:p>
      <w:pPr>
        <w:spacing w:after="150"/>
      </w:pPr>
      <w:r>
        <w:rPr/>
        <w:t xml:space="preserve">图表：济南水务集团组织结构</w:t>
      </w:r>
    </w:p>
    <w:p>
      <w:pPr>
        <w:spacing w:after="150"/>
      </w:pPr>
      <w:r>
        <w:rPr/>
        <w:t xml:space="preserve">图表：济南水务品牌情况</w:t>
      </w:r>
    </w:p>
    <w:p>
      <w:pPr>
        <w:spacing w:after="150"/>
      </w:pPr>
      <w:r>
        <w:rPr/>
        <w:t xml:space="preserve">图表：珠海水务组织结构</w:t>
      </w:r>
    </w:p>
    <w:p>
      <w:pPr>
        <w:spacing w:after="150"/>
      </w:pPr>
      <w:r>
        <w:rPr/>
        <w:t xml:space="preserve">图表：2021-2023年创业环保财务情况</w:t>
      </w:r>
    </w:p>
    <w:p>
      <w:pPr>
        <w:spacing w:after="150"/>
      </w:pPr>
      <w:r>
        <w:rPr/>
        <w:t xml:space="preserve">图表：北控水务业务布局</w:t>
      </w:r>
    </w:p>
    <w:p>
      <w:pPr>
        <w:spacing w:after="150"/>
      </w:pPr>
      <w:r>
        <w:rPr/>
        <w:t xml:space="preserve">图表：北控水务战略情况</w:t>
      </w:r>
    </w:p>
    <w:p>
      <w:pPr>
        <w:spacing w:after="150"/>
      </w:pPr>
      <w:r>
        <w:rPr/>
        <w:t xml:space="preserve">图表：重庆中法水务组织结构</w:t>
      </w:r>
    </w:p>
    <w:p>
      <w:pPr>
        <w:spacing w:after="150"/>
      </w:pPr>
      <w:r>
        <w:rPr/>
        <w:t xml:space="preserve">图表：重庆中法水务资质情况</w:t>
      </w:r>
    </w:p>
    <w:p>
      <w:pPr>
        <w:spacing w:after="150"/>
      </w:pPr>
      <w:r>
        <w:rPr/>
        <w:t xml:space="preserve">图表：2024-2029年中国水务行业产值预测</w:t>
      </w:r>
    </w:p>
    <w:p>
      <w:pPr>
        <w:spacing w:after="150"/>
      </w:pPr>
      <w:r>
        <w:rPr/>
        <w:t xml:space="preserve">图表：2024-2029年中国水务行业销售收入预测</w:t>
      </w:r>
    </w:p>
    <w:p>
      <w:pPr>
        <w:spacing w:after="150"/>
      </w:pPr>
      <w:r>
        <w:rPr/>
        <w:t xml:space="preserve">图表：2024-2029年行业盈利能力预测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本文地址：https://www.51baogao.cn/huanbao/shuiwu01.shtml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shuiw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2024-2029年中国水务行业发展趋势预测及投资战略研究报告</dc:title>
  <dc:description>2024-2029年中国水务行业发展趋势预测及投资战略研究报告</dc:description>
  <dc:subject>2024-2029年中国水务行业发展趋势预测及投资战略研究报告</dc:subject>
  <cp:keywords>研究报告</cp:keywords>
  <cp:category>研究报告</cp:category>
  <cp:lastModifiedBy>北京中道泰和信息咨询有限公司</cp:lastModifiedBy>
  <dcterms:created xsi:type="dcterms:W3CDTF">2024-02-29T13:13:42+08:00</dcterms:created>
  <dcterms:modified xsi:type="dcterms:W3CDTF">2024-02-29T13:13:42+08:00</dcterms:modified>
</cp:coreProperties>
</file>

<file path=docProps/custom.xml><?xml version="1.0" encoding="utf-8"?>
<Properties xmlns="http://schemas.openxmlformats.org/officeDocument/2006/custom-properties" xmlns:vt="http://schemas.openxmlformats.org/officeDocument/2006/docPropsVTypes"/>
</file>