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2024-2029年中国电子政务市场发展分析及投资前景预测报告</w:t>
      </w:r>
    </w:p>
    <w:p>
      <w:pPr>
        <w:spacing w:after="150"/>
      </w:pPr>
      <w:r>
        <w:rPr>
          <w:b w:val="1"/>
          <w:bCs w:val="1"/>
        </w:rPr>
        <w:t xml:space="preserve">报告简介</w:t>
      </w:r>
    </w:p>
    <w:p>
      <w:pPr>
        <w:spacing w:after="150"/>
      </w:pPr>
      <w:r>
        <w:rPr/>
        <w:t xml:space="preserve">电子政务是政府机构在经济和社会信息化的背景下，应用现代信息和通信技术，将管理和服务通过网络技术进行集成，在信息网络上实现政府组织结构和工作流程的优化重组，超越时间、空间与部门分隔的限制，全方位地向社会提供优质、规范、透明、高水准的管理和服务。</w:t>
      </w:r>
    </w:p>
    <w:p>
      <w:pPr>
        <w:spacing w:after="150"/>
      </w:pPr>
      <w:r>
        <w:rPr/>
        <w:t xml:space="preserve">2020年7月发布的《2020联合国电子政务调查报告》显示，全球电子政务发展平均指数(EGDI)从2018年的0.55上升到2020年的0.60，126个成员国处于高或非常高级别，比2018年增加了15个国家，占比65%。我国电子政务发展指数从2018年的0.6811提高到2020年的0.7948，排名比2018年提升了20位，取得历史新高，达到全球电子政务发展非常高的水平。</w:t>
      </w:r>
    </w:p>
    <w:p>
      <w:pPr>
        <w:spacing w:after="150"/>
      </w:pPr>
      <w:r>
        <w:rPr/>
        <w:t xml:space="preserve">截至2020年3月，我国在线政务服务用户规模达6.94亿，较2018年底增长76.3%，占整体网民的76.8%。2020年5月发布的《省级政府和重点城市网上政务服务能力(政务服务好差评)调查评估报告(2020)》显示，网上政务服务能力指数为非常高的省级政府从2016年的3个增加到8个，指数为高的从2016年的9个增加到15个，网上政务服务能力为低的首次为零。省级政府总体指数方面，排名前10的地区分别为：广东/浙江(并列)、上海、江苏/贵州(并列)、北京、安徽、福建、四川、湖北、河南和河北。</w:t>
      </w:r>
    </w:p>
    <w:p>
      <w:pPr>
        <w:spacing w:after="150"/>
      </w:pPr>
      <w:r>
        <w:rPr/>
        <w:t xml:space="preserve">2018年12月，国务院办公厅印发《关于推进政务新媒体健康有序发展的意见》，文件指出到2022年，建成以中国政府网政务新媒体为龙头，整体协同、响应迅速的政务新媒体矩阵体系，全面提升政务新媒体传播力、引导力、影响力、公信力，打造一批优质精品账号，建设更加权威的信息发布和解读回应平台、更加便捷的政民互动和办事服务平台。文件通过政务媒体平台内容的完善和安全的监管，将进一步加快电子政务的发展。</w:t>
      </w:r>
    </w:p>
    <w:p>
      <w:pPr>
        <w:spacing w:after="150"/>
      </w:pPr>
      <w:r>
        <w:rPr/>
        <w:t xml:space="preserve">国务院公布的《十三五国家信息化规划》，制定了 互联网+政务服务行动目标：到2020年，全国范围内实现一号一窗一网目标，服务流程显著优化，服务模式更加多元，服务渠道更为畅通，群众办事满意度显著提升。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子政务市场进行了分析研究。报告在总结中国电子政务行业发展历程的基础上，结合新时期的各方面因素，对中国电子政务行业的发展趋势给予了细致和审慎的预测论证。报告资料详实，图表丰富，既有深入的分析，又有直观的比较，为电子政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世界电子政务行业发展情况分析</w:t>
      </w:r>
    </w:p>
    <w:p>
      <w:pPr>
        <w:spacing w:after="150"/>
      </w:pPr>
      <w:r>
        <w:rPr/>
        <w:t xml:space="preserve">第一节 世界电子政务行业分析</w:t>
      </w:r>
    </w:p>
    <w:p>
      <w:pPr>
        <w:spacing w:after="150"/>
      </w:pPr>
      <w:r>
        <w:rPr/>
        <w:t xml:space="preserve">一、世界电子政务行业特点</w:t>
      </w:r>
    </w:p>
    <w:p>
      <w:pPr>
        <w:spacing w:after="150"/>
      </w:pPr>
      <w:r>
        <w:rPr/>
        <w:t xml:space="preserve">二、世界电子政务行业动态</w:t>
      </w:r>
    </w:p>
    <w:p>
      <w:pPr>
        <w:spacing w:after="150"/>
      </w:pPr>
      <w:r>
        <w:rPr/>
        <w:t xml:space="preserve">第二节 世界电子政务市场分析</w:t>
      </w:r>
    </w:p>
    <w:p>
      <w:pPr>
        <w:spacing w:after="150"/>
      </w:pPr>
      <w:r>
        <w:rPr/>
        <w:t xml:space="preserve">一、世界电子政务消费情况</w:t>
      </w:r>
    </w:p>
    <w:p>
      <w:pPr>
        <w:spacing w:after="150"/>
      </w:pPr>
      <w:r>
        <w:rPr/>
        <w:t xml:space="preserve">二、世界电子政务消费结构</w:t>
      </w:r>
    </w:p>
    <w:p>
      <w:pPr>
        <w:spacing w:after="150"/>
      </w:pPr>
      <w:r>
        <w:rPr/>
        <w:t xml:space="preserve">第三节 2019-2023年中外电子政务市场对比</w:t>
      </w:r>
    </w:p>
    <w:p>
      <w:pPr>
        <w:spacing w:after="150"/>
      </w:pPr>
      <w:r>
        <w:rPr>
          <w:b w:val="1"/>
          <w:bCs w:val="1"/>
        </w:rPr>
        <w:t xml:space="preserve">第二章 中国电子政务行业供给情况分析及趋势</w:t>
      </w:r>
    </w:p>
    <w:p>
      <w:pPr>
        <w:spacing w:after="150"/>
      </w:pPr>
      <w:r>
        <w:rPr/>
        <w:t xml:space="preserve">第一节 2019-2023年中国电子政务行业市场供给分析</w:t>
      </w:r>
    </w:p>
    <w:p>
      <w:pPr>
        <w:spacing w:after="150"/>
      </w:pPr>
      <w:r>
        <w:rPr/>
        <w:t xml:space="preserve">一、电子政务整体供给情况分析</w:t>
      </w:r>
    </w:p>
    <w:p>
      <w:pPr>
        <w:spacing w:after="150"/>
      </w:pPr>
      <w:r>
        <w:rPr/>
        <w:t xml:space="preserve">二、电子政务重点区域供给分析</w:t>
      </w:r>
    </w:p>
    <w:p>
      <w:pPr>
        <w:spacing w:after="150"/>
      </w:pPr>
      <w:r>
        <w:rPr/>
        <w:t xml:space="preserve">第二节 电子政务行业供给关系因素分析</w:t>
      </w:r>
    </w:p>
    <w:p>
      <w:pPr>
        <w:spacing w:after="150"/>
      </w:pPr>
      <w:r>
        <w:rPr/>
        <w:t xml:space="preserve">一、需求变化因素</w:t>
      </w:r>
    </w:p>
    <w:p>
      <w:pPr>
        <w:spacing w:after="150"/>
      </w:pPr>
      <w:r>
        <w:rPr/>
        <w:t xml:space="preserve">二、上游供给状况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2024-2029年中国电子政务行业市场供给趋势</w:t>
      </w:r>
    </w:p>
    <w:p>
      <w:pPr>
        <w:spacing w:after="150"/>
      </w:pPr>
      <w:r>
        <w:rPr/>
        <w:t xml:space="preserve">一、电子政务整体供给情况趋势分析</w:t>
      </w:r>
    </w:p>
    <w:p>
      <w:pPr>
        <w:spacing w:after="150"/>
      </w:pPr>
      <w:r>
        <w:rPr/>
        <w:t xml:space="preserve">二、电子政务重点区域供给趋势分析</w:t>
      </w:r>
    </w:p>
    <w:p>
      <w:pPr>
        <w:spacing w:after="150"/>
      </w:pPr>
      <w:r>
        <w:rPr/>
        <w:t xml:space="preserve">三、影响未来电子政务供给的因素分析</w:t>
      </w:r>
    </w:p>
    <w:p>
      <w:pPr>
        <w:spacing w:after="150"/>
      </w:pPr>
      <w:r>
        <w:rPr>
          <w:b w:val="1"/>
          <w:bCs w:val="1"/>
        </w:rPr>
        <w:t xml:space="preserve">第三章 信息社会下电子政务行业宏观经济环境分析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2019-2023年中国电子政务行业发展概况</w:t>
      </w:r>
    </w:p>
    <w:p>
      <w:pPr>
        <w:spacing w:after="150"/>
      </w:pPr>
      <w:r>
        <w:rPr/>
        <w:t xml:space="preserve">第一节 2019-2023年中国电子政务行业发展态势分析</w:t>
      </w:r>
    </w:p>
    <w:p>
      <w:pPr>
        <w:spacing w:after="150"/>
      </w:pPr>
      <w:r>
        <w:rPr/>
        <w:t xml:space="preserve">一、电子政务业务应用水平正在逐步提高</w:t>
      </w:r>
    </w:p>
    <w:p>
      <w:pPr>
        <w:spacing w:after="150"/>
      </w:pPr>
      <w:r>
        <w:rPr/>
        <w:t xml:space="preserve">二、数字政府建设进入全面提升阶段</w:t>
      </w:r>
    </w:p>
    <w:p>
      <w:pPr>
        <w:spacing w:after="150"/>
      </w:pPr>
      <w:r>
        <w:rPr/>
        <w:t xml:space="preserve">三、推进政务信息系统整合共享助力放管服改革</w:t>
      </w:r>
    </w:p>
    <w:p>
      <w:pPr>
        <w:spacing w:after="150"/>
      </w:pPr>
      <w:r>
        <w:rPr/>
        <w:t xml:space="preserve">四、电子政务基础性工作得到进一步加强</w:t>
      </w:r>
    </w:p>
    <w:p>
      <w:pPr>
        <w:spacing w:after="150"/>
      </w:pPr>
      <w:r>
        <w:rPr/>
        <w:t xml:space="preserve">第二节 2019-2023年中国电子政务行业发展特点分析</w:t>
      </w:r>
    </w:p>
    <w:p>
      <w:pPr>
        <w:spacing w:after="150"/>
      </w:pPr>
      <w:r>
        <w:rPr/>
        <w:t xml:space="preserve">第三节 2019-2023年中国电子政务行业应用模式</w:t>
      </w:r>
    </w:p>
    <w:p>
      <w:pPr>
        <w:spacing w:after="150"/>
      </w:pPr>
      <w:r>
        <w:rPr/>
        <w:t xml:space="preserve">一、g2g模式分析</w:t>
      </w:r>
    </w:p>
    <w:p>
      <w:pPr>
        <w:spacing w:after="150"/>
      </w:pPr>
      <w:r>
        <w:rPr/>
        <w:t xml:space="preserve">1、g2g模式概述</w:t>
      </w:r>
    </w:p>
    <w:p>
      <w:pPr>
        <w:spacing w:after="150"/>
      </w:pPr>
      <w:r>
        <w:rPr/>
        <w:t xml:space="preserve">2、g2g模式主要内容</w:t>
      </w:r>
    </w:p>
    <w:p>
      <w:pPr>
        <w:spacing w:after="150"/>
      </w:pPr>
      <w:r>
        <w:rPr/>
        <w:t xml:space="preserve">3、g2g模式适用范围</w:t>
      </w:r>
    </w:p>
    <w:p>
      <w:pPr>
        <w:spacing w:after="150"/>
      </w:pPr>
      <w:r>
        <w:rPr/>
        <w:t xml:space="preserve">4、g2g模式发展现状分析</w:t>
      </w:r>
    </w:p>
    <w:p>
      <w:pPr>
        <w:spacing w:after="150"/>
      </w:pPr>
      <w:r>
        <w:rPr/>
        <w:t xml:space="preserve">5、g2g模式发展存在问题</w:t>
      </w:r>
    </w:p>
    <w:p>
      <w:pPr>
        <w:spacing w:after="150"/>
      </w:pPr>
      <w:r>
        <w:rPr/>
        <w:t xml:space="preserve">6、g2g模式发展方向分析</w:t>
      </w:r>
    </w:p>
    <w:p>
      <w:pPr>
        <w:spacing w:after="150"/>
      </w:pPr>
      <w:r>
        <w:rPr/>
        <w:t xml:space="preserve">二、g2b模式分析</w:t>
      </w:r>
    </w:p>
    <w:p>
      <w:pPr>
        <w:spacing w:after="150"/>
      </w:pPr>
      <w:r>
        <w:rPr/>
        <w:t xml:space="preserve">1、g2b模式概述</w:t>
      </w:r>
    </w:p>
    <w:p>
      <w:pPr>
        <w:spacing w:after="150"/>
      </w:pPr>
      <w:r>
        <w:rPr/>
        <w:t xml:space="preserve">2、g2b模式主要内容</w:t>
      </w:r>
    </w:p>
    <w:p>
      <w:pPr>
        <w:spacing w:after="150"/>
      </w:pPr>
      <w:r>
        <w:rPr/>
        <w:t xml:space="preserve">3、g2b模式发展存在问题</w:t>
      </w:r>
    </w:p>
    <w:p>
      <w:pPr>
        <w:spacing w:after="150"/>
      </w:pPr>
      <w:r>
        <w:rPr/>
        <w:t xml:space="preserve">4、g2b模式发展策略分析</w:t>
      </w:r>
    </w:p>
    <w:p>
      <w:pPr>
        <w:spacing w:after="150"/>
      </w:pPr>
      <w:r>
        <w:rPr/>
        <w:t xml:space="preserve">5、g2b模式发展趋势分析</w:t>
      </w:r>
    </w:p>
    <w:p>
      <w:pPr>
        <w:spacing w:after="150"/>
      </w:pPr>
      <w:r>
        <w:rPr/>
        <w:t xml:space="preserve">三、g2c模式分析</w:t>
      </w:r>
    </w:p>
    <w:p>
      <w:pPr>
        <w:spacing w:after="150"/>
      </w:pPr>
      <w:r>
        <w:rPr/>
        <w:t xml:space="preserve">1、g2c模式概述</w:t>
      </w:r>
    </w:p>
    <w:p>
      <w:pPr>
        <w:spacing w:after="150"/>
      </w:pPr>
      <w:r>
        <w:rPr/>
        <w:t xml:space="preserve">2、g2c模式主要内容</w:t>
      </w:r>
    </w:p>
    <w:p>
      <w:pPr>
        <w:spacing w:after="150"/>
      </w:pPr>
      <w:r>
        <w:rPr/>
        <w:t xml:space="preserve">3、g2c模式发展现状</w:t>
      </w:r>
    </w:p>
    <w:p>
      <w:pPr>
        <w:spacing w:after="150"/>
      </w:pPr>
      <w:r>
        <w:rPr/>
        <w:t xml:space="preserve">4、g2c模式发展存在问题</w:t>
      </w:r>
    </w:p>
    <w:p>
      <w:pPr>
        <w:spacing w:after="150"/>
      </w:pPr>
      <w:r>
        <w:rPr/>
        <w:t xml:space="preserve">5、g2c模式发展策略及建议</w:t>
      </w:r>
    </w:p>
    <w:p>
      <w:pPr>
        <w:spacing w:after="150"/>
      </w:pPr>
      <w:r>
        <w:rPr/>
        <w:t xml:space="preserve">6、g2c模式发展方向分析</w:t>
      </w:r>
    </w:p>
    <w:p>
      <w:pPr>
        <w:spacing w:after="150"/>
      </w:pPr>
      <w:r>
        <w:rPr/>
        <w:t xml:space="preserve">四、g2e模式分析</w:t>
      </w:r>
    </w:p>
    <w:p>
      <w:pPr>
        <w:spacing w:after="150"/>
      </w:pPr>
      <w:r>
        <w:rPr/>
        <w:t xml:space="preserve">1、g2e模式概述</w:t>
      </w:r>
    </w:p>
    <w:p>
      <w:pPr>
        <w:spacing w:after="150"/>
      </w:pPr>
      <w:r>
        <w:rPr/>
        <w:t xml:space="preserve">2、g2e模式主要内容</w:t>
      </w:r>
    </w:p>
    <w:p>
      <w:pPr>
        <w:spacing w:after="150"/>
      </w:pPr>
      <w:r>
        <w:rPr/>
        <w:t xml:space="preserve">3、g2e模式应用现状</w:t>
      </w:r>
    </w:p>
    <w:p>
      <w:pPr>
        <w:spacing w:after="150"/>
      </w:pPr>
      <w:r>
        <w:rPr/>
        <w:t xml:space="preserve">4、g2e模式发展存在问题</w:t>
      </w:r>
    </w:p>
    <w:p>
      <w:pPr>
        <w:spacing w:after="150"/>
      </w:pPr>
      <w:r>
        <w:rPr/>
        <w:t xml:space="preserve">5、g2e模式发展策略分析</w:t>
      </w:r>
    </w:p>
    <w:p>
      <w:pPr>
        <w:spacing w:after="150"/>
      </w:pPr>
      <w:r>
        <w:rPr/>
        <w:t xml:space="preserve">6、g2e模式发展趋势分析</w:t>
      </w:r>
    </w:p>
    <w:p>
      <w:pPr>
        <w:spacing w:after="150"/>
      </w:pPr>
      <w:r>
        <w:rPr/>
        <w:t xml:space="preserve">第四节 中国电子政务发展的问题</w:t>
      </w:r>
    </w:p>
    <w:p>
      <w:pPr>
        <w:spacing w:after="150"/>
      </w:pPr>
      <w:r>
        <w:rPr/>
        <w:t xml:space="preserve">一、中国电子政务的主要问题</w:t>
      </w:r>
    </w:p>
    <w:p>
      <w:pPr>
        <w:spacing w:after="150"/>
      </w:pPr>
      <w:r>
        <w:rPr/>
        <w:t xml:space="preserve">二、中国电子政务发展的不足</w:t>
      </w:r>
    </w:p>
    <w:p>
      <w:pPr>
        <w:spacing w:after="150"/>
      </w:pPr>
      <w:r>
        <w:rPr/>
        <w:t xml:space="preserve">三、中国电子政务存在quot;四大误区quot;</w:t>
      </w:r>
    </w:p>
    <w:p>
      <w:pPr>
        <w:spacing w:after="150"/>
      </w:pPr>
      <w:r>
        <w:rPr/>
        <w:t xml:space="preserve">四、重要机构的缺位是电子政务领导体制的大问题</w:t>
      </w:r>
    </w:p>
    <w:p>
      <w:pPr>
        <w:spacing w:after="150"/>
      </w:pPr>
      <w:r>
        <w:rPr/>
        <w:t xml:space="preserve">第五节 中国电子政务产业的发展策略</w:t>
      </w:r>
    </w:p>
    <w:p>
      <w:pPr>
        <w:spacing w:after="150"/>
      </w:pPr>
      <w:r>
        <w:rPr/>
        <w:t xml:space="preserve">一、中国电子政务的发展思路</w:t>
      </w:r>
    </w:p>
    <w:p>
      <w:pPr>
        <w:spacing w:after="150"/>
      </w:pPr>
      <w:r>
        <w:rPr/>
        <w:t xml:space="preserve">二、中国电子政务发展的对策建议</w:t>
      </w:r>
    </w:p>
    <w:p>
      <w:pPr>
        <w:spacing w:after="150"/>
      </w:pPr>
      <w:r>
        <w:rPr/>
        <w:t xml:space="preserve">三、通过社会资本整合促进中国电子政务建设</w:t>
      </w:r>
    </w:p>
    <w:p>
      <w:pPr>
        <w:spacing w:after="150"/>
      </w:pPr>
      <w:r>
        <w:rPr/>
        <w:t xml:space="preserve">第六节 中国电子政务的发展构想</w:t>
      </w:r>
    </w:p>
    <w:p>
      <w:pPr>
        <w:spacing w:after="150"/>
      </w:pPr>
      <w:r>
        <w:rPr/>
        <w:t xml:space="preserve">一、统一领导及统筹规划</w:t>
      </w:r>
    </w:p>
    <w:p>
      <w:pPr>
        <w:spacing w:after="150"/>
      </w:pPr>
      <w:r>
        <w:rPr/>
        <w:t xml:space="preserve">二、构建国家统一的电子政务网络平台</w:t>
      </w:r>
    </w:p>
    <w:p>
      <w:pPr>
        <w:spacing w:after="150"/>
      </w:pPr>
      <w:r>
        <w:rPr/>
        <w:t xml:space="preserve">三、构建全国统一的网上办公系统</w:t>
      </w:r>
    </w:p>
    <w:p>
      <w:pPr>
        <w:spacing w:after="150"/>
      </w:pPr>
      <w:r>
        <w:rPr/>
        <w:t xml:space="preserve">四、整合全国政府网站资源提升服务水平</w:t>
      </w:r>
    </w:p>
    <w:p>
      <w:pPr>
        <w:spacing w:after="150"/>
      </w:pPr>
      <w:r>
        <w:rPr/>
        <w:t xml:space="preserve">五、打破界限建立国家级信息资源共享平台</w:t>
      </w:r>
    </w:p>
    <w:p>
      <w:pPr>
        <w:spacing w:after="150"/>
      </w:pPr>
      <w:r>
        <w:rPr/>
        <w:t xml:space="preserve">六、分类整合全国各类ic卡应用系统</w:t>
      </w:r>
    </w:p>
    <w:p>
      <w:pPr>
        <w:spacing w:after="150"/>
      </w:pPr>
      <w:r>
        <w:rPr>
          <w:b w:val="1"/>
          <w:bCs w:val="1"/>
        </w:rPr>
        <w:t xml:space="preserve">第五章 2019-2023年中国电子政务行业整体运行状况</w:t>
      </w:r>
    </w:p>
    <w:p>
      <w:pPr>
        <w:spacing w:after="150"/>
      </w:pPr>
      <w:r>
        <w:rPr/>
        <w:t xml:space="preserve">第一节 2019-2023年电子政务行业盈利能力分析</w:t>
      </w:r>
    </w:p>
    <w:p>
      <w:pPr>
        <w:spacing w:after="150"/>
      </w:pPr>
      <w:r>
        <w:rPr/>
        <w:t xml:space="preserve">第二节 2019-2023年电子政务行业偿债能力分析</w:t>
      </w:r>
    </w:p>
    <w:p>
      <w:pPr>
        <w:spacing w:after="150"/>
      </w:pPr>
      <w:r>
        <w:rPr/>
        <w:t xml:space="preserve">第三节 2019-2023年电子政务行业营运能力分析</w:t>
      </w:r>
    </w:p>
    <w:p>
      <w:pPr>
        <w:spacing w:after="150"/>
      </w:pPr>
      <w:r>
        <w:rPr/>
        <w:t xml:space="preserve">第四节 2019-2023年电子政务行业成长能力分析</w:t>
      </w:r>
    </w:p>
    <w:p>
      <w:pPr>
        <w:spacing w:after="150"/>
      </w:pPr>
      <w:r>
        <w:rPr>
          <w:b w:val="1"/>
          <w:bCs w:val="1"/>
        </w:rPr>
        <w:t xml:space="preserve">第六章 2019-2023年中国电子政务行业竞争情况分析</w:t>
      </w:r>
    </w:p>
    <w:p>
      <w:pPr>
        <w:spacing w:after="150"/>
      </w:pPr>
      <w:r>
        <w:rPr/>
        <w:t xml:space="preserve">第一节 电子政务行业经济指标分析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电子政务行业竞争结构分析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2024-2029年中国电子政务行业市场竞争策略展望分析</w:t>
      </w:r>
    </w:p>
    <w:p>
      <w:pPr>
        <w:spacing w:after="150"/>
      </w:pPr>
      <w:r>
        <w:rPr/>
        <w:t xml:space="preserve">一、电子政务行业市场竞争趋势分析</w:t>
      </w:r>
    </w:p>
    <w:p>
      <w:pPr>
        <w:spacing w:after="150"/>
      </w:pPr>
      <w:r>
        <w:rPr/>
        <w:t xml:space="preserve">二、电子政务行业市场竞争格局展望分析</w:t>
      </w:r>
    </w:p>
    <w:p>
      <w:pPr>
        <w:spacing w:after="150"/>
      </w:pPr>
      <w:r>
        <w:rPr/>
        <w:t xml:space="preserve">三、电子政务行业市场竞争策略分析</w:t>
      </w:r>
    </w:p>
    <w:p>
      <w:pPr>
        <w:spacing w:after="150"/>
      </w:pPr>
      <w:r>
        <w:rPr>
          <w:b w:val="1"/>
          <w:bCs w:val="1"/>
        </w:rPr>
        <w:t xml:space="preserve">第七章 2024-2029年电子政务行业投资价值及行业发展预测</w:t>
      </w:r>
    </w:p>
    <w:p>
      <w:pPr>
        <w:spacing w:after="150"/>
      </w:pPr>
      <w:r>
        <w:rPr/>
        <w:t xml:space="preserve">第一节 2024-2029年电子政务行业成长性预测</w:t>
      </w:r>
    </w:p>
    <w:p>
      <w:pPr>
        <w:spacing w:after="150"/>
      </w:pPr>
      <w:r>
        <w:rPr/>
        <w:t xml:space="preserve">第二节 2024-2029年电子政务行业经营能力预测</w:t>
      </w:r>
    </w:p>
    <w:p>
      <w:pPr>
        <w:spacing w:after="150"/>
      </w:pPr>
      <w:r>
        <w:rPr/>
        <w:t xml:space="preserve">第三节 2024-2029年电子政务行业盈利能力预测</w:t>
      </w:r>
    </w:p>
    <w:p>
      <w:pPr>
        <w:spacing w:after="150"/>
      </w:pPr>
      <w:r>
        <w:rPr/>
        <w:t xml:space="preserve">第四节 2024-2029年电子政务行业偿债能力预测</w:t>
      </w:r>
    </w:p>
    <w:p>
      <w:pPr>
        <w:spacing w:after="150"/>
      </w:pPr>
      <w:r>
        <w:rPr/>
        <w:t xml:space="preserve">第五节 2024-2029年我国电子政务行业产值预测</w:t>
      </w:r>
    </w:p>
    <w:p>
      <w:pPr>
        <w:spacing w:after="150"/>
      </w:pPr>
      <w:r>
        <w:rPr/>
        <w:t xml:space="preserve">第六节 2024-2029年我国电子政务行业总资产预测</w:t>
      </w:r>
    </w:p>
    <w:p>
      <w:pPr>
        <w:spacing w:after="150"/>
      </w:pPr>
      <w:r>
        <w:rPr>
          <w:b w:val="1"/>
          <w:bCs w:val="1"/>
        </w:rPr>
        <w:t xml:space="preserve">第八章 2019-2023年中国电子政务产业行业重点区域运行分析</w:t>
      </w:r>
    </w:p>
    <w:p>
      <w:pPr>
        <w:spacing w:after="150"/>
      </w:pPr>
      <w:r>
        <w:rPr/>
        <w:t xml:space="preserve">第一节 2019-2023年华东地区电子政务产业行业运行情况</w:t>
      </w:r>
    </w:p>
    <w:p>
      <w:pPr>
        <w:spacing w:after="150"/>
      </w:pPr>
      <w:r>
        <w:rPr/>
        <w:t xml:space="preserve">第二节 2019-2023年华南地区电子政务产业行业运行情况</w:t>
      </w:r>
    </w:p>
    <w:p>
      <w:pPr>
        <w:spacing w:after="150"/>
      </w:pPr>
      <w:r>
        <w:rPr/>
        <w:t xml:space="preserve">第三节 2019-2023年华中地区电子政务产业行业运行情况</w:t>
      </w:r>
    </w:p>
    <w:p>
      <w:pPr>
        <w:spacing w:after="150"/>
      </w:pPr>
      <w:r>
        <w:rPr/>
        <w:t xml:space="preserve">第四节 2019-2023年华北地区电子政务产业行业运行情况</w:t>
      </w:r>
    </w:p>
    <w:p>
      <w:pPr>
        <w:spacing w:after="150"/>
      </w:pPr>
      <w:r>
        <w:rPr/>
        <w:t xml:space="preserve">第五节 2019-2023年西北地区电子政务产业行业运行情况</w:t>
      </w:r>
    </w:p>
    <w:p>
      <w:pPr>
        <w:spacing w:after="150"/>
      </w:pPr>
      <w:r>
        <w:rPr/>
        <w:t xml:space="preserve">第六节 2019-2023年西南地区电子政务产业行业运行情况</w:t>
      </w:r>
    </w:p>
    <w:p>
      <w:pPr>
        <w:spacing w:after="150"/>
      </w:pPr>
      <w:r>
        <w:rPr/>
        <w:t xml:space="preserve">第七节 2019-2023年东北地区电子政务产业行业运行情况</w:t>
      </w:r>
    </w:p>
    <w:p>
      <w:pPr>
        <w:spacing w:after="150"/>
      </w:pPr>
      <w:r>
        <w:rPr>
          <w:b w:val="1"/>
          <w:bCs w:val="1"/>
        </w:rPr>
        <w:t xml:space="preserve">第九章 2019-2023年中国电子政务行业重点企业竞争力分析</w:t>
      </w:r>
    </w:p>
    <w:p>
      <w:pPr>
        <w:spacing w:after="150"/>
      </w:pPr>
      <w:r>
        <w:rPr/>
        <w:t xml:space="preserve">第一节 福建榕基软件股份有限公司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太极计算机股份有限公司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浪潮软件股份有限公司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新大陆数字技术股份有限公司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东华软件股份公司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北京华宇软件股份有限公司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用友网络科技股份有限公司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北京久其软件股份有限公司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东软集团股份有限公司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浙大网新科技股份有限公司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2024-2029年中国电子政务行业消费市场分析</w:t>
      </w:r>
    </w:p>
    <w:p>
      <w:pPr>
        <w:spacing w:after="150"/>
      </w:pPr>
      <w:r>
        <w:rPr/>
        <w:t xml:space="preserve">第一节 电子政务市场消费需求分析</w:t>
      </w:r>
    </w:p>
    <w:p>
      <w:pPr>
        <w:spacing w:after="150"/>
      </w:pPr>
      <w:r>
        <w:rPr/>
        <w:t xml:space="preserve">一、电子政务市场的消费需求变化</w:t>
      </w:r>
    </w:p>
    <w:p>
      <w:pPr>
        <w:spacing w:after="150"/>
      </w:pPr>
      <w:r>
        <w:rPr/>
        <w:t xml:space="preserve">二、电子政务行业的需求情况分析</w:t>
      </w:r>
    </w:p>
    <w:p>
      <w:pPr>
        <w:spacing w:after="150"/>
      </w:pPr>
      <w:r>
        <w:rPr/>
        <w:t xml:space="preserve">三、2019-2023年电子政务品牌市场消费需求分析</w:t>
      </w:r>
    </w:p>
    <w:p>
      <w:pPr>
        <w:spacing w:after="150"/>
      </w:pPr>
      <w:r>
        <w:rPr/>
        <w:t xml:space="preserve">第二节 电子政务消费市场状况分析</w:t>
      </w:r>
    </w:p>
    <w:p>
      <w:pPr>
        <w:spacing w:after="150"/>
      </w:pPr>
      <w:r>
        <w:rPr/>
        <w:t xml:space="preserve">一、电子政务行业消费特点</w:t>
      </w:r>
    </w:p>
    <w:p>
      <w:pPr>
        <w:spacing w:after="150"/>
      </w:pPr>
      <w:r>
        <w:rPr/>
        <w:t xml:space="preserve">二、电子政务行业消费分析</w:t>
      </w:r>
    </w:p>
    <w:p>
      <w:pPr>
        <w:spacing w:after="150"/>
      </w:pPr>
      <w:r>
        <w:rPr/>
        <w:t xml:space="preserve">三、电子政务行业消费结构分析</w:t>
      </w:r>
    </w:p>
    <w:p>
      <w:pPr>
        <w:spacing w:after="150"/>
      </w:pPr>
      <w:r>
        <w:rPr/>
        <w:t xml:space="preserve">四、电子政务行业消费的市场变化</w:t>
      </w:r>
    </w:p>
    <w:p>
      <w:pPr>
        <w:spacing w:after="150"/>
      </w:pPr>
      <w:r>
        <w:rPr/>
        <w:t xml:space="preserve">五、电子政务市场的消费方向</w:t>
      </w:r>
    </w:p>
    <w:p>
      <w:pPr>
        <w:spacing w:after="150"/>
      </w:pPr>
      <w:r>
        <w:rPr/>
        <w:t xml:space="preserve">第三节 电子政务行业产品的品牌市场调查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五、电子政务行业品牌忠诚度调查</w:t>
      </w:r>
    </w:p>
    <w:p>
      <w:pPr>
        <w:spacing w:after="150"/>
      </w:pPr>
      <w:r>
        <w:rPr/>
        <w:t xml:space="preserve">六、电子政务行业品牌市场占有率调查</w:t>
      </w:r>
    </w:p>
    <w:p>
      <w:pPr>
        <w:spacing w:after="150"/>
      </w:pPr>
      <w:r>
        <w:rPr/>
        <w:t xml:space="preserve">七、消费者的消费理念调研</w:t>
      </w:r>
    </w:p>
    <w:p>
      <w:pPr>
        <w:spacing w:after="150"/>
      </w:pPr>
      <w:r>
        <w:rPr>
          <w:b w:val="1"/>
          <w:bCs w:val="1"/>
        </w:rPr>
        <w:t xml:space="preserve">第十一章 中国电子政务行业投资策略分析</w:t>
      </w:r>
    </w:p>
    <w:p>
      <w:pPr>
        <w:spacing w:after="150"/>
      </w:pPr>
      <w:r>
        <w:rPr/>
        <w:t xml:space="preserve">第一节 2019-2023年中国电子政务行业投资环境分析</w:t>
      </w:r>
    </w:p>
    <w:p>
      <w:pPr>
        <w:spacing w:after="150"/>
      </w:pPr>
      <w:r>
        <w:rPr/>
        <w:t xml:space="preserve">第二节 2019-2023年中国电子政务行业投资收益分析</w:t>
      </w:r>
    </w:p>
    <w:p>
      <w:pPr>
        <w:spacing w:after="150"/>
      </w:pPr>
      <w:r>
        <w:rPr/>
        <w:t xml:space="preserve">第三节 2019-2023年中国电子政务行业产品投资方向</w:t>
      </w:r>
    </w:p>
    <w:p>
      <w:pPr>
        <w:spacing w:after="150"/>
      </w:pPr>
      <w:r>
        <w:rPr/>
        <w:t xml:space="preserve">第四节 2024-2029年中国电子政务行业投资收益预测</w:t>
      </w:r>
    </w:p>
    <w:p>
      <w:pPr>
        <w:spacing w:after="150"/>
      </w:pPr>
      <w:r>
        <w:rPr/>
        <w:t xml:space="preserve">一、预测理论依据</w:t>
      </w:r>
    </w:p>
    <w:p>
      <w:pPr>
        <w:spacing w:after="150"/>
      </w:pPr>
      <w:r>
        <w:rPr/>
        <w:t xml:space="preserve">二、2024-2029年中国电子政务行业工业总产值预测</w:t>
      </w:r>
    </w:p>
    <w:p>
      <w:pPr>
        <w:spacing w:after="150"/>
      </w:pPr>
      <w:r>
        <w:rPr/>
        <w:t xml:space="preserve">三、2024-2029年中国电子政务行业销售收入预测</w:t>
      </w:r>
    </w:p>
    <w:p>
      <w:pPr>
        <w:spacing w:after="150"/>
      </w:pPr>
      <w:r>
        <w:rPr/>
        <w:t xml:space="preserve">四、2024-2029年中国电子政务行业利润总额预测</w:t>
      </w:r>
    </w:p>
    <w:p>
      <w:pPr>
        <w:spacing w:after="150"/>
      </w:pPr>
      <w:r>
        <w:rPr/>
        <w:t xml:space="preserve">五、2024-2029年中国电子政务行业总资产预测</w:t>
      </w:r>
    </w:p>
    <w:p>
      <w:pPr>
        <w:spacing w:after="150"/>
      </w:pPr>
      <w:r>
        <w:rPr>
          <w:b w:val="1"/>
          <w:bCs w:val="1"/>
        </w:rPr>
        <w:t xml:space="preserve">第十二章 中国电子政务行业投资风险分析</w:t>
      </w:r>
    </w:p>
    <w:p>
      <w:pPr>
        <w:spacing w:after="150"/>
      </w:pPr>
      <w:r>
        <w:rPr/>
        <w:t xml:space="preserve">第一节 中国电子政务行业内部风险分析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中国电子政务行业外部风险分析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电子政务行业发展趋势与投资战略研究</w:t>
      </w:r>
    </w:p>
    <w:p>
      <w:pPr>
        <w:spacing w:after="150"/>
      </w:pPr>
      <w:r>
        <w:rPr/>
        <w:t xml:space="preserve">第一节 电子政务市场发展潜力分析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电子政务行业发展趋势分析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电子政务行业发展战略研究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2024-2029年电子政务行业市场策略分析</w:t>
      </w:r>
    </w:p>
    <w:p>
      <w:pPr>
        <w:spacing w:after="150"/>
      </w:pPr>
      <w:r>
        <w:rPr/>
        <w:t xml:space="preserve">第一节 电子政务行业营销策略分析及建议</w:t>
      </w:r>
    </w:p>
    <w:p>
      <w:pPr>
        <w:spacing w:after="150"/>
      </w:pPr>
      <w:r>
        <w:rPr/>
        <w:t xml:space="preserve">一、电子政务行业营销模式</w:t>
      </w:r>
    </w:p>
    <w:p>
      <w:pPr>
        <w:spacing w:after="150"/>
      </w:pPr>
      <w:r>
        <w:rPr/>
        <w:t xml:space="preserve">二、电子政务行业营销策略</w:t>
      </w:r>
    </w:p>
    <w:p>
      <w:pPr>
        <w:spacing w:after="150"/>
      </w:pPr>
      <w:r>
        <w:rPr/>
        <w:t xml:space="preserve">三、外销与内销优势分析</w:t>
      </w:r>
    </w:p>
    <w:p>
      <w:pPr>
        <w:spacing w:after="150"/>
      </w:pPr>
      <w:r>
        <w:rPr/>
        <w:t xml:space="preserve">第二节 电子政务行业企业经营发展分析及建议</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b w:val="1"/>
          <w:bCs w:val="1"/>
        </w:rPr>
        <w:t xml:space="preserve">图表目录</w:t>
      </w:r>
    </w:p>
    <w:p>
      <w:pPr>
        <w:spacing w:after="150"/>
      </w:pPr>
      <w:r>
        <w:rPr/>
        <w:t xml:space="preserve">图表：2019-2023年全球电子政务行业市场规模情况</w:t>
      </w:r>
    </w:p>
    <w:p>
      <w:pPr>
        <w:spacing w:after="150"/>
      </w:pPr>
      <w:r>
        <w:rPr/>
        <w:t xml:space="preserve">图表：2019-2023年中国电子政务行业规模以上企业数量情况</w:t>
      </w:r>
    </w:p>
    <w:p>
      <w:pPr>
        <w:spacing w:after="150"/>
      </w:pPr>
      <w:r>
        <w:rPr/>
        <w:t xml:space="preserve">图表：2019-2023年华东地区电子政务行业规模以上企业数量情况</w:t>
      </w:r>
    </w:p>
    <w:p>
      <w:pPr>
        <w:spacing w:after="150"/>
      </w:pPr>
      <w:r>
        <w:rPr/>
        <w:t xml:space="preserve">图表：2024-2029年中国电子政务行业规模以上企业数量预测</w:t>
      </w:r>
    </w:p>
    <w:p>
      <w:pPr>
        <w:spacing w:after="150"/>
      </w:pPr>
      <w:r>
        <w:rPr/>
        <w:t xml:space="preserve">图表：2024-2029年华东地区电子政务行业规模以上企业数量预测</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图表：全国固定资产投资(不含农户)同比增速</w:t>
      </w:r>
    </w:p>
    <w:p>
      <w:pPr>
        <w:spacing w:after="150"/>
      </w:pPr>
      <w:r>
        <w:rPr/>
        <w:t xml:space="preserve">图表：2019-2023年1-12月固定资产投资(不含农户)主要数据</w:t>
      </w:r>
    </w:p>
    <w:p>
      <w:pPr>
        <w:spacing w:after="150"/>
      </w:pPr>
      <w:r>
        <w:rPr/>
        <w:t xml:space="preserve">图表：2019-2023年1年期定期存款平均利率走势</w:t>
      </w:r>
    </w:p>
    <w:p>
      <w:pPr>
        <w:spacing w:after="150"/>
      </w:pPr>
      <w:r>
        <w:rPr/>
        <w:t xml:space="preserve">图表：2019-2023年各期限存款平均利率及上浮幅度</w:t>
      </w:r>
    </w:p>
    <w:p>
      <w:pPr>
        <w:spacing w:after="150"/>
      </w:pPr>
      <w:r>
        <w:rPr/>
        <w:t xml:space="preserve">图表：2019-2023年12月各区域银行各期限定期存款平均利率</w:t>
      </w:r>
    </w:p>
    <w:p>
      <w:pPr>
        <w:spacing w:after="150"/>
      </w:pPr>
      <w:r>
        <w:rPr/>
        <w:t xml:space="preserve">图表：2019-2023年1年期大额存单平均利率走势</w:t>
      </w:r>
    </w:p>
    <w:p>
      <w:pPr>
        <w:spacing w:after="150"/>
      </w:pPr>
      <w:r>
        <w:rPr/>
        <w:t xml:space="preserve">图表：2019-2023年大额存单各期限平均利率及上浮幅度</w:t>
      </w:r>
    </w:p>
    <w:p>
      <w:pPr>
        <w:spacing w:after="150"/>
      </w:pPr>
      <w:r>
        <w:rPr/>
        <w:t xml:space="preserve">图表：中资全国性银行结构性存款规模走势</w:t>
      </w:r>
    </w:p>
    <w:p>
      <w:pPr>
        <w:spacing w:after="150"/>
      </w:pPr>
      <w:r>
        <w:rPr/>
        <w:t xml:space="preserve">图表：结构性存款发行量和收益率走势</w:t>
      </w:r>
    </w:p>
    <w:p>
      <w:pPr>
        <w:spacing w:after="150"/>
      </w:pPr>
      <w:r>
        <w:rPr/>
        <w:t xml:space="preserve">图表：人民币对美元汇率走势</w:t>
      </w:r>
    </w:p>
    <w:p>
      <w:pPr>
        <w:spacing w:after="150"/>
      </w:pPr>
      <w:r>
        <w:rPr/>
        <w:t xml:space="preserve">图表：人民币对美元汇率年化波动率</w:t>
      </w:r>
    </w:p>
    <w:p>
      <w:pPr>
        <w:spacing w:after="150"/>
      </w:pPr>
      <w:r>
        <w:rPr/>
        <w:t xml:space="preserve">图表：外汇收支情况</w:t>
      </w:r>
    </w:p>
    <w:p>
      <w:pPr>
        <w:spacing w:after="150"/>
      </w:pPr>
      <w:r>
        <w:rPr/>
        <w:t xml:space="preserve">图表：人民币汇率与中美利差走势</w:t>
      </w:r>
    </w:p>
    <w:p>
      <w:pPr>
        <w:spacing w:after="150"/>
      </w:pPr>
      <w:r>
        <w:rPr/>
        <w:t xml:space="preserve">图表：人民币汇率与美元指数相关性</w:t>
      </w:r>
    </w:p>
    <w:p>
      <w:pPr>
        <w:spacing w:after="150"/>
      </w:pPr>
      <w:r>
        <w:rPr/>
        <w:t xml:space="preserve">图表：人民币汇率走势与中美贸易摩擦</w:t>
      </w:r>
    </w:p>
    <w:p>
      <w:pPr>
        <w:spacing w:after="150"/>
      </w:pPr>
      <w:r>
        <w:rPr/>
        <w:t xml:space="preserve">图表：2019-2023年中国电子政务行业净利率情况</w:t>
      </w:r>
    </w:p>
    <w:p>
      <w:pPr>
        <w:spacing w:after="150"/>
      </w:pPr>
      <w:r>
        <w:rPr/>
        <w:t xml:space="preserve">图表：2019-2023年中国电子政务行业速动比率情况</w:t>
      </w:r>
    </w:p>
    <w:p>
      <w:pPr>
        <w:spacing w:after="150"/>
      </w:pPr>
      <w:r>
        <w:rPr/>
        <w:t xml:space="preserve">图表：2019-2023年中国电子政务行业总资产周转率情况</w:t>
      </w:r>
    </w:p>
    <w:p>
      <w:pPr>
        <w:spacing w:after="150"/>
      </w:pPr>
      <w:r>
        <w:rPr/>
        <w:t xml:space="preserve">图表：2019-2023年中国电子政务行业营收同比增长率情况</w:t>
      </w:r>
    </w:p>
    <w:p>
      <w:pPr>
        <w:spacing w:after="150"/>
      </w:pPr>
      <w:r>
        <w:rPr/>
        <w:t xml:space="preserve">图表：我国电子政务平台市场top5市场份额</w:t>
      </w:r>
    </w:p>
    <w:p>
      <w:pPr>
        <w:spacing w:after="150"/>
      </w:pPr>
      <w:r>
        <w:rPr/>
        <w:t xml:space="preserve">图表：2024-2029年中国电子政务行业营收同比增长率预测</w:t>
      </w:r>
    </w:p>
    <w:p>
      <w:pPr>
        <w:spacing w:after="150"/>
      </w:pPr>
      <w:r>
        <w:rPr/>
        <w:t xml:space="preserve">图表：2024-2029年中国电子政务行业总资产周转率预测</w:t>
      </w:r>
    </w:p>
    <w:p>
      <w:pPr>
        <w:spacing w:after="150"/>
      </w:pPr>
      <w:r>
        <w:rPr/>
        <w:t xml:space="preserve">图表：2024-2029年中国电子政务行业净利率预测</w:t>
      </w:r>
    </w:p>
    <w:p>
      <w:pPr>
        <w:spacing w:after="150"/>
      </w:pPr>
      <w:r>
        <w:rPr/>
        <w:t xml:space="preserve">图表：2024-2029年中国电子政务行业速动比率预测</w:t>
      </w:r>
    </w:p>
    <w:p>
      <w:pPr>
        <w:spacing w:after="150"/>
      </w:pPr>
      <w:r>
        <w:rPr/>
        <w:t xml:space="preserve">图表：2024-2029年中国电子政务行业工业总产值预测</w:t>
      </w:r>
    </w:p>
    <w:p>
      <w:pPr>
        <w:spacing w:after="150"/>
      </w:pPr>
      <w:r>
        <w:rPr/>
        <w:t xml:space="preserve">图表：2024-2029年中国电子政务行业总资产预测</w:t>
      </w:r>
    </w:p>
    <w:p>
      <w:pPr>
        <w:spacing w:after="150"/>
      </w:pPr>
      <w:r>
        <w:rPr/>
        <w:t xml:space="preserve">图表：2019-2023年华东地区电子政务行业市场规模情况</w:t>
      </w:r>
    </w:p>
    <w:p>
      <w:pPr>
        <w:spacing w:after="150"/>
      </w:pPr>
      <w:r>
        <w:rPr/>
        <w:t xml:space="preserve">图表：2019-2023年华南地区电子政务行业市场规模情况</w:t>
      </w:r>
    </w:p>
    <w:p>
      <w:pPr>
        <w:spacing w:after="150"/>
      </w:pPr>
      <w:r>
        <w:rPr/>
        <w:t xml:space="preserve">图表：2019-2023年华中地区电子政务行业市场规模情况</w:t>
      </w:r>
    </w:p>
    <w:p>
      <w:pPr>
        <w:spacing w:after="150"/>
      </w:pPr>
      <w:r>
        <w:rPr/>
        <w:t xml:space="preserve">图表：2019-2023年华北地区电子政务行业市场规模情况</w:t>
      </w:r>
    </w:p>
    <w:p>
      <w:pPr>
        <w:spacing w:after="150"/>
      </w:pPr>
      <w:r>
        <w:rPr/>
        <w:t xml:space="preserve">图表：2019-2023年西北地区电子政务行业市场规模情况</w:t>
      </w:r>
    </w:p>
    <w:p>
      <w:pPr>
        <w:spacing w:after="150"/>
      </w:pPr>
      <w:r>
        <w:rPr/>
        <w:t xml:space="preserve">图表：2019-2023年西南地区电子政务行业市场规模情况</w:t>
      </w:r>
    </w:p>
    <w:p>
      <w:pPr>
        <w:spacing w:after="150"/>
      </w:pPr>
      <w:r>
        <w:rPr/>
        <w:t xml:space="preserve">图表：2019-2023年东北地区电子政务行业市场规模情况</w:t>
      </w:r>
    </w:p>
    <w:p>
      <w:pPr>
        <w:spacing w:after="150"/>
      </w:pPr>
      <w:r>
        <w:rPr/>
        <w:t xml:space="preserve">图表：2019-2023年榕基软件成长能力情况</w:t>
      </w:r>
    </w:p>
    <w:p>
      <w:pPr>
        <w:spacing w:after="150"/>
      </w:pPr>
      <w:r>
        <w:rPr/>
        <w:t xml:space="preserve">图表：2019-2023年榕基软件盈利能力情况</w:t>
      </w:r>
    </w:p>
    <w:p>
      <w:pPr>
        <w:spacing w:after="150"/>
      </w:pPr>
      <w:r>
        <w:rPr/>
        <w:t xml:space="preserve">图表：2019-2023年榕基软件运营能力情况</w:t>
      </w:r>
    </w:p>
    <w:p>
      <w:pPr>
        <w:spacing w:after="150"/>
      </w:pPr>
      <w:r>
        <w:rPr/>
        <w:t xml:space="preserve">图表：2019-2023年榕基软件财务风险情况</w:t>
      </w:r>
    </w:p>
    <w:p>
      <w:pPr>
        <w:spacing w:after="150"/>
      </w:pPr>
      <w:r>
        <w:rPr/>
        <w:t xml:space="preserve">图表：榕基软件公司市场情况</w:t>
      </w:r>
    </w:p>
    <w:p>
      <w:pPr>
        <w:spacing w:after="150"/>
      </w:pPr>
      <w:r>
        <w:rPr/>
        <w:t xml:space="preserve">图表：2019-2023年太极股份成长能力情况</w:t>
      </w:r>
    </w:p>
    <w:p>
      <w:pPr>
        <w:spacing w:after="150"/>
      </w:pPr>
      <w:r>
        <w:rPr/>
        <w:t xml:space="preserve">图表：2019-2023年太极股份盈利能力情况</w:t>
      </w:r>
    </w:p>
    <w:p>
      <w:pPr>
        <w:spacing w:after="150"/>
      </w:pPr>
      <w:r>
        <w:rPr/>
        <w:t xml:space="preserve">图表：2019-2023年太极股份运营能力情况</w:t>
      </w:r>
    </w:p>
    <w:p>
      <w:pPr>
        <w:spacing w:after="150"/>
      </w:pPr>
      <w:r>
        <w:rPr/>
        <w:t xml:space="preserve">图表：2019-2023年太极股份财务风险情况</w:t>
      </w:r>
    </w:p>
    <w:p>
      <w:pPr>
        <w:spacing w:after="150"/>
      </w:pPr>
      <w:r>
        <w:rPr/>
        <w:t xml:space="preserve">图表：2019-2023年浪潮软件成长能力情况</w:t>
      </w:r>
    </w:p>
    <w:p>
      <w:pPr>
        <w:spacing w:after="150"/>
      </w:pPr>
      <w:r>
        <w:rPr/>
        <w:t xml:space="preserve">图表：2019-2023年浪潮软件盈利能力情况</w:t>
      </w:r>
    </w:p>
    <w:p>
      <w:pPr>
        <w:spacing w:after="150"/>
      </w:pPr>
      <w:r>
        <w:rPr/>
        <w:t xml:space="preserve">图表：2019-2023年浪潮软件运营能力情况</w:t>
      </w:r>
    </w:p>
    <w:p>
      <w:pPr>
        <w:spacing w:after="150"/>
      </w:pPr>
      <w:r>
        <w:rPr/>
        <w:t xml:space="preserve">图表：2019-2023年浪潮软件财务风险情况</w:t>
      </w:r>
    </w:p>
    <w:p>
      <w:pPr>
        <w:spacing w:after="150"/>
      </w:pPr>
      <w:r>
        <w:rPr/>
        <w:t xml:space="preserve">图表：2019-2023年新大陆成长能力情况</w:t>
      </w:r>
    </w:p>
    <w:p>
      <w:pPr>
        <w:spacing w:after="150"/>
      </w:pPr>
      <w:r>
        <w:rPr/>
        <w:t xml:space="preserve">图表：2019-2023年新大陆盈利能力情况</w:t>
      </w:r>
    </w:p>
    <w:p>
      <w:pPr>
        <w:spacing w:after="150"/>
      </w:pPr>
      <w:r>
        <w:rPr/>
        <w:t xml:space="preserve">图表：2019-2023年新大陆运营能力情况</w:t>
      </w:r>
    </w:p>
    <w:p>
      <w:pPr>
        <w:spacing w:after="150"/>
      </w:pPr>
      <w:r>
        <w:rPr/>
        <w:t xml:space="preserve">图表：2019-2023年新大陆财务风险情况</w:t>
      </w:r>
    </w:p>
    <w:p>
      <w:pPr>
        <w:spacing w:after="150"/>
      </w:pPr>
      <w:r>
        <w:rPr/>
        <w:t xml:space="preserve">图表：按垂直行业划分，公司平台商户结构(截至2019-2023年12月)</w:t>
      </w:r>
    </w:p>
    <w:p>
      <w:pPr>
        <w:spacing w:after="150"/>
      </w:pPr>
      <w:r>
        <w:rPr/>
        <w:t xml:space="preserve">图表：按商户规模划分，公司交易流水结构</w:t>
      </w:r>
    </w:p>
    <w:p>
      <w:pPr>
        <w:spacing w:after="150"/>
      </w:pPr>
      <w:r>
        <w:rPr/>
        <w:t xml:space="preserve">图表：2019-2023年东华软件成长能力情况</w:t>
      </w:r>
    </w:p>
    <w:p>
      <w:pPr>
        <w:spacing w:after="150"/>
      </w:pPr>
      <w:r>
        <w:rPr/>
        <w:t xml:space="preserve">图表：2019-2023年东华软件盈利能力情况</w:t>
      </w:r>
    </w:p>
    <w:p>
      <w:pPr>
        <w:spacing w:after="150"/>
      </w:pPr>
      <w:r>
        <w:rPr/>
        <w:t xml:space="preserve">图表：2019-2023年东华软件运营能力情况</w:t>
      </w:r>
    </w:p>
    <w:p>
      <w:pPr>
        <w:spacing w:after="150"/>
      </w:pPr>
      <w:r>
        <w:rPr/>
        <w:t xml:space="preserve">图表：2019-2023年东华软件财务风险情况</w:t>
      </w:r>
    </w:p>
    <w:p>
      <w:pPr>
        <w:spacing w:after="150"/>
      </w:pPr>
      <w:r>
        <w:rPr/>
        <w:t xml:space="preserve">图表：2019-2023年华宇软件成长能力情况</w:t>
      </w:r>
    </w:p>
    <w:p>
      <w:pPr>
        <w:spacing w:after="150"/>
      </w:pPr>
      <w:r>
        <w:rPr/>
        <w:t xml:space="preserve">图表：2019-2023年华宇软件盈利能力情况</w:t>
      </w:r>
    </w:p>
    <w:p>
      <w:pPr>
        <w:spacing w:after="150"/>
      </w:pPr>
      <w:r>
        <w:rPr/>
        <w:t xml:space="preserve">图表：2019-2023年华宇软件运营能力情况</w:t>
      </w:r>
    </w:p>
    <w:p>
      <w:pPr>
        <w:spacing w:after="150"/>
      </w:pPr>
      <w:r>
        <w:rPr/>
        <w:t xml:space="preserve">图表：2019-2023年华宇软件财务风险情况</w:t>
      </w:r>
    </w:p>
    <w:p>
      <w:pPr>
        <w:spacing w:after="150"/>
      </w:pPr>
      <w:r>
        <w:rPr/>
        <w:t xml:space="preserve">图表：2019-2023年用友网络成长能力情况</w:t>
      </w:r>
    </w:p>
    <w:p>
      <w:pPr>
        <w:spacing w:after="150"/>
      </w:pPr>
      <w:r>
        <w:rPr/>
        <w:t xml:space="preserve">图表：2019-2023年用友网络盈利能力情况</w:t>
      </w:r>
    </w:p>
    <w:p>
      <w:pPr>
        <w:spacing w:after="150"/>
      </w:pPr>
      <w:r>
        <w:rPr/>
        <w:t xml:space="preserve">图表：2019-2023年用友网络运营能力情况</w:t>
      </w:r>
    </w:p>
    <w:p>
      <w:pPr>
        <w:spacing w:after="150"/>
      </w:pPr>
      <w:r>
        <w:rPr/>
        <w:t xml:space="preserve">图表：2019-2023年用友网络财务风险情况</w:t>
      </w:r>
    </w:p>
    <w:p>
      <w:pPr>
        <w:spacing w:after="150"/>
      </w:pPr>
      <w:r>
        <w:rPr/>
        <w:t xml:space="preserve">图表：2019-2023年久其软件成长能力情况</w:t>
      </w:r>
    </w:p>
    <w:p>
      <w:pPr>
        <w:spacing w:after="150"/>
      </w:pPr>
      <w:r>
        <w:rPr/>
        <w:t xml:space="preserve">图表：2019-2023年久其软件盈利能力情况</w:t>
      </w:r>
    </w:p>
    <w:p>
      <w:pPr>
        <w:spacing w:after="150"/>
      </w:pPr>
      <w:r>
        <w:rPr/>
        <w:t xml:space="preserve">图表：2019-2023年久其软件运营能力情况</w:t>
      </w:r>
    </w:p>
    <w:p>
      <w:pPr>
        <w:spacing w:after="150"/>
      </w:pPr>
      <w:r>
        <w:rPr/>
        <w:t xml:space="preserve">图表：2019-2023年久其软件财务风险情况</w:t>
      </w:r>
    </w:p>
    <w:p>
      <w:pPr>
        <w:spacing w:after="150"/>
      </w:pPr>
      <w:r>
        <w:rPr/>
        <w:t xml:space="preserve">图表：2019-2023年东软集团能力情况</w:t>
      </w:r>
    </w:p>
    <w:p>
      <w:pPr>
        <w:spacing w:after="150"/>
      </w:pPr>
      <w:r>
        <w:rPr/>
        <w:t xml:space="preserve">图表：2019-2023年东软集团盈利能力情况</w:t>
      </w:r>
    </w:p>
    <w:p>
      <w:pPr>
        <w:spacing w:after="150"/>
      </w:pPr>
      <w:r>
        <w:rPr/>
        <w:t xml:space="preserve">图表：2019-2023年东软集团运营能力情况</w:t>
      </w:r>
    </w:p>
    <w:p>
      <w:pPr>
        <w:spacing w:after="150"/>
      </w:pPr>
      <w:r>
        <w:rPr/>
        <w:t xml:space="preserve">图表：2019-2023年东软集团财务风险情况</w:t>
      </w:r>
    </w:p>
    <w:p>
      <w:pPr>
        <w:spacing w:after="150"/>
      </w:pPr>
      <w:r>
        <w:rPr/>
        <w:t xml:space="preserve">图表：2019-2023年浙大网新成长能力情况</w:t>
      </w:r>
    </w:p>
    <w:p>
      <w:pPr>
        <w:spacing w:after="150"/>
      </w:pPr>
      <w:r>
        <w:rPr/>
        <w:t xml:space="preserve">图表：2019-2023年浙大网新盈利能力情况</w:t>
      </w:r>
    </w:p>
    <w:p>
      <w:pPr>
        <w:spacing w:after="150"/>
      </w:pPr>
      <w:r>
        <w:rPr/>
        <w:t xml:space="preserve">图表：2019-2023年浙大网新运营能力情况</w:t>
      </w:r>
    </w:p>
    <w:p>
      <w:pPr>
        <w:spacing w:after="150"/>
      </w:pPr>
      <w:r>
        <w:rPr/>
        <w:t xml:space="preserve">图表：2019-2023年浙大网新财务风险情况</w:t>
      </w:r>
    </w:p>
    <w:p>
      <w:pPr>
        <w:spacing w:after="150"/>
      </w:pPr>
      <w:r>
        <w:rPr/>
        <w:t xml:space="preserve">图表：2019-2023年电子政务需求变化情况</w:t>
      </w:r>
    </w:p>
    <w:p>
      <w:pPr>
        <w:spacing w:after="150"/>
      </w:pPr>
      <w:r>
        <w:rPr/>
        <w:t xml:space="preserve">图表：电子政务市场的消费需求结构情况</w:t>
      </w:r>
    </w:p>
    <w:p>
      <w:pPr>
        <w:spacing w:after="150"/>
      </w:pPr>
      <w:r>
        <w:rPr/>
        <w:t xml:space="preserve">图表：消费者对电子政务行业产品的品牌偏好调查</w:t>
      </w:r>
    </w:p>
    <w:p>
      <w:pPr>
        <w:spacing w:after="150"/>
      </w:pPr>
      <w:r>
        <w:rPr/>
        <w:t xml:space="preserve">图表：消费者对电子政务行业品牌的首要认知渠道</w:t>
      </w:r>
    </w:p>
    <w:p>
      <w:pPr>
        <w:spacing w:after="150"/>
      </w:pPr>
      <w:r>
        <w:rPr/>
        <w:t xml:space="preserve">图表：电子政务行业消费者经常购买的品牌调查</w:t>
      </w:r>
    </w:p>
    <w:p>
      <w:pPr>
        <w:spacing w:after="150"/>
      </w:pPr>
      <w:r>
        <w:rPr/>
        <w:t xml:space="preserve">图表：电子政务行业品牌市场占有率情况</w:t>
      </w:r>
    </w:p>
    <w:p>
      <w:pPr>
        <w:spacing w:after="150"/>
      </w:pPr>
      <w:r>
        <w:rPr/>
        <w:t xml:space="preserve">图表：电子政务行业消费者的消费观念情况</w:t>
      </w:r>
    </w:p>
    <w:p>
      <w:pPr>
        <w:spacing w:after="150"/>
      </w:pPr>
      <w:r>
        <w:rPr/>
        <w:t xml:space="preserve">图表：2024-2029年中国电子政务行业工业总产值预测</w:t>
      </w:r>
    </w:p>
    <w:p>
      <w:pPr>
        <w:spacing w:after="150"/>
      </w:pPr>
      <w:r>
        <w:rPr/>
        <w:t xml:space="preserve">图表：2024-2029年中国电子政务行业销售收入预测</w:t>
      </w:r>
    </w:p>
    <w:p>
      <w:pPr>
        <w:spacing w:after="150"/>
      </w:pPr>
      <w:r>
        <w:rPr/>
        <w:t xml:space="preserve">图表：2024-2029年中国电子政务行业利润总额预测</w:t>
      </w:r>
    </w:p>
    <w:p>
      <w:pPr>
        <w:spacing w:after="150"/>
      </w:pPr>
      <w:r>
        <w:rPr/>
        <w:t xml:space="preserve">图表：2024-2029年中国电子政务行业总资产预测</w:t>
      </w:r>
    </w:p>
    <w:p>
      <w:pPr>
        <w:spacing w:after="150"/>
      </w:pPr>
      <w:r>
        <w:rPr/>
        <w:t xml:space="preserve">图表：2024-2029年中国电子政务行业市场规模预测</w:t>
      </w:r>
    </w:p>
    <w:p>
      <w:pPr>
        <w:spacing w:after="150"/>
      </w:pPr>
      <w:r>
        <w:rPr/>
        <w:t xml:space="preserve">图表：2024-2029年中国电子政务行业投资规模预测</w:t>
      </w:r>
    </w:p>
    <w:p>
      <w:pPr>
        <w:spacing w:after="150"/>
      </w:pPr>
      <w:r>
        <w:rPr/>
        <w:t xml:space="preserve">图表：2024-2029年中国电子政务行业净利润预测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本文地址：https://www.51baogao.cn/hulianwang/201007022891.shtml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201007022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2024-2029年中国电子政务市场发展分析及投资前景预测报告</dc:title>
  <dc:description>2024-2029年中国电子政务市场发展分析及投资前景预测报告</dc:description>
  <dc:subject>2024-2029年中国电子政务市场发展分析及投资前景预测报告</dc:subject>
  <cp:keywords>研究报告</cp:keywords>
  <cp:category>研究报告</cp:category>
  <cp:lastModifiedBy>北京中道泰和信息咨询有限公司</cp:lastModifiedBy>
  <dcterms:created xsi:type="dcterms:W3CDTF">2024-02-29T14:48:11+08:00</dcterms:created>
  <dcterms:modified xsi:type="dcterms:W3CDTF">2024-02-29T14:48:11+08:00</dcterms:modified>
</cp:coreProperties>
</file>

<file path=docProps/custom.xml><?xml version="1.0" encoding="utf-8"?>
<Properties xmlns="http://schemas.openxmlformats.org/officeDocument/2006/custom-properties" xmlns:vt="http://schemas.openxmlformats.org/officeDocument/2006/docPropsVTypes"/>
</file>