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2024-2029年中国数字电视机顶盒行业发展分析及投资前景预测报告</w:t>
      </w:r>
    </w:p>
    <w:p>
      <w:pPr>
        <w:spacing w:after="150"/>
      </w:pPr>
      <w:r>
        <w:rPr>
          <w:b w:val="1"/>
          <w:bCs w:val="1"/>
        </w:rPr>
        <w:t xml:space="preserve">报告简介</w:t>
      </w:r>
    </w:p>
    <w:p>
      <w:pPr>
        <w:spacing w:after="150"/>
      </w:pPr>
      <w:r>
        <w:rPr/>
        <w:t xml:space="preserve">对于机顶盒，目前没有标准的定义，从广义上说，凡是与电视机连接的网络终端设备都可称之为机顶盒。目前，已出现在市场上的机顶盒基本上可划分为数字电视机顶盒、网络电视（Web TV）机顶盒和多媒体（Multimedia）机顶盒三类。</w:t>
      </w:r>
    </w:p>
    <w:p>
      <w:pPr>
        <w:spacing w:after="150"/>
      </w:pPr>
      <w:r>
        <w:rPr/>
        <w:t xml:space="preserve">面对潜力巨大的机顶盒市场，国内厂家早已未雨绸缪，而且他们更看好相对成熟的发达国家市场，其产品已经出口美国、欧洲、中东等国家和地区。也正是看到了机顶盒产业的巨大机会，国内外厂商纷纷涌入这一行业。有线机顶盒出货量仍集中于有影响力的数个一线品牌，如创维、九州、长虹、银河、同洲等；部分机顶盒厂商的出货量呈现后发优势，如九联、博尚等，市场表现可圈可点，成为机顶盒市场竞争的有效参与者。</w:t>
      </w:r>
    </w:p>
    <w:p>
      <w:pPr>
        <w:spacing w:after="150"/>
      </w:pPr>
      <w:r>
        <w:rPr/>
        <w:t xml:space="preserve">机顶盒已经逐渐成为家庭娱乐的主导者，伴随业务多样化发展，机顶盒功能越来越复杂，集成度越来越高，且新产品更新换代速度将加快。智能机顶盒将成为电视、网络和各类应用之间的智能设备，为家庭提供通信、娱乐、家电控制、安防等丰富多彩的综合信息服务。预计在未来10年或是更长的时间里，机顶盒将在中国数字化进程中扮演越来越重要的角色，市场潜力巨大。</w:t>
      </w:r>
    </w:p>
    <w:p>
      <w:pPr>
        <w:spacing w:after="150"/>
      </w:pPr>
      <w:r>
        <w:rPr/>
        <w:t xml:space="preserve">本数字电视机顶盒行业报告，主要依据国家统计局、国家发改委、国家商务部、中国电子商会、中国家电行业协会、全国商业信息中心、国内外相关刊物的基础信息以及数字电视机顶盒市场研究单位等公布和提供的大量资料，结合深入的市场调查资料，立足于世界数字电视机顶盒市场整体发展大势，对中国数字电视机顶盒市场的发展情况、主要细分市场、行业技术水平、竞争格局、重点企业经营状况等进行了分析及预测，并对未来数字电视机顶盒市场发展的整体环境及发展趋势进行探讨和研判，最后在前面大量分析、预测的基础上，研究了数字电视机顶盒市场今后的发展与投资策略，为数字电视机顶盒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机顶盒相关概述</w:t>
      </w:r>
    </w:p>
    <w:p>
      <w:pPr>
        <w:spacing w:after="150"/>
      </w:pPr>
      <w:r>
        <w:rPr/>
        <w:t xml:space="preserve">第一节 机顶盒的概念及分类作用</w:t>
      </w:r>
    </w:p>
    <w:p>
      <w:pPr>
        <w:spacing w:after="150"/>
      </w:pPr>
      <w:r>
        <w:rPr/>
        <w:t xml:space="preserve">一、机顶盒的定义</w:t>
      </w:r>
    </w:p>
    <w:p>
      <w:pPr>
        <w:spacing w:after="150"/>
      </w:pPr>
      <w:r>
        <w:rPr/>
        <w:t xml:space="preserve">二、机顶盒的分类</w:t>
      </w:r>
    </w:p>
    <w:p>
      <w:pPr>
        <w:spacing w:after="150"/>
      </w:pPr>
      <w:r>
        <w:rPr/>
        <w:t xml:space="preserve">三、数字机顶盒的功能</w:t>
      </w:r>
    </w:p>
    <w:p>
      <w:pPr>
        <w:spacing w:after="150"/>
      </w:pPr>
      <w:r>
        <w:rPr/>
        <w:t xml:space="preserve">第二节 机顶盒技术原理</w:t>
      </w:r>
    </w:p>
    <w:p>
      <w:pPr>
        <w:spacing w:after="150"/>
      </w:pPr>
      <w:r>
        <w:rPr/>
        <w:t xml:space="preserve">一、机顶盒原理</w:t>
      </w:r>
    </w:p>
    <w:p>
      <w:pPr>
        <w:spacing w:after="150"/>
      </w:pPr>
      <w:r>
        <w:rPr/>
        <w:t xml:space="preserve">二、机顶盒关键技术</w:t>
      </w:r>
    </w:p>
    <w:p>
      <w:pPr>
        <w:spacing w:after="150"/>
      </w:pPr>
      <w:r>
        <w:rPr/>
        <w:t xml:space="preserve">三、机顶盒结构发展趋势</w:t>
      </w:r>
    </w:p>
    <w:p>
      <w:pPr>
        <w:spacing w:after="150"/>
      </w:pPr>
      <w:r>
        <w:rPr>
          <w:b w:val="1"/>
          <w:bCs w:val="1"/>
        </w:rPr>
        <w:t xml:space="preserve">第二章 机顶盒市场发展分析</w:t>
      </w:r>
    </w:p>
    <w:p>
      <w:pPr>
        <w:spacing w:after="150"/>
      </w:pPr>
      <w:r>
        <w:rPr/>
        <w:t xml:space="preserve">第一节 世界机顶盒市场发展状况</w:t>
      </w:r>
    </w:p>
    <w:p>
      <w:pPr>
        <w:spacing w:after="150"/>
      </w:pPr>
      <w:r>
        <w:rPr/>
        <w:t xml:space="preserve">一、世界机顶盒市场发展分析</w:t>
      </w:r>
    </w:p>
    <w:p>
      <w:pPr>
        <w:spacing w:after="150"/>
      </w:pPr>
      <w:r>
        <w:rPr/>
        <w:t xml:space="preserve">二、世界数字电视与机顶盒市场全面解析</w:t>
      </w:r>
    </w:p>
    <w:p>
      <w:pPr>
        <w:spacing w:after="150"/>
      </w:pPr>
      <w:r>
        <w:rPr/>
        <w:t xml:space="preserve">三、中国及韩国机顶盒厂商占据亚太地区大部分市场份额</w:t>
      </w:r>
    </w:p>
    <w:p>
      <w:pPr>
        <w:spacing w:after="150"/>
      </w:pPr>
      <w:r>
        <w:rPr/>
        <w:t xml:space="preserve">四、中国已成为全球数字电视机顶盒制造中心</w:t>
      </w:r>
    </w:p>
    <w:p>
      <w:pPr>
        <w:spacing w:after="150"/>
      </w:pPr>
      <w:r>
        <w:rPr/>
        <w:t xml:space="preserve">第二节 中国机顶盒市场发展分析</w:t>
      </w:r>
    </w:p>
    <w:p>
      <w:pPr>
        <w:spacing w:after="150"/>
      </w:pPr>
      <w:r>
        <w:rPr/>
        <w:t xml:space="preserve">一、中国机顶盒市场的发展回顾</w:t>
      </w:r>
    </w:p>
    <w:p>
      <w:pPr>
        <w:spacing w:after="150"/>
      </w:pPr>
      <w:r>
        <w:rPr/>
        <w:t xml:space="preserve">二、中国机顶盒市场发展概况</w:t>
      </w:r>
    </w:p>
    <w:p>
      <w:pPr>
        <w:spacing w:after="150"/>
      </w:pPr>
      <w:r>
        <w:rPr/>
        <w:t xml:space="preserve">三、中国机顶盒市场发展概况</w:t>
      </w:r>
    </w:p>
    <w:p>
      <w:pPr>
        <w:spacing w:after="150"/>
      </w:pPr>
      <w:r>
        <w:rPr/>
        <w:t xml:space="preserve">第三节 机顶盒芯片市场分析</w:t>
      </w:r>
    </w:p>
    <w:p>
      <w:pPr>
        <w:spacing w:after="150"/>
      </w:pPr>
      <w:r>
        <w:rPr/>
        <w:t xml:space="preserve">一、中外企业抢滩机顶盒芯片市场</w:t>
      </w:r>
    </w:p>
    <w:p>
      <w:pPr>
        <w:spacing w:after="150"/>
      </w:pPr>
      <w:r>
        <w:rPr/>
        <w:t xml:space="preserve">二、国外厂商把持芯片市场</w:t>
      </w:r>
    </w:p>
    <w:p>
      <w:pPr>
        <w:spacing w:after="150"/>
      </w:pPr>
      <w:r>
        <w:rPr/>
        <w:t xml:space="preserve">三、机顶盒芯片市场高端高集成方案受青睐</w:t>
      </w:r>
    </w:p>
    <w:p>
      <w:pPr>
        <w:spacing w:after="150"/>
      </w:pPr>
      <w:r>
        <w:rPr/>
        <w:t xml:space="preserve">四、卫星机顶盒市场扩大导致卫星解码芯片竞争加剧</w:t>
      </w:r>
    </w:p>
    <w:p>
      <w:pPr>
        <w:spacing w:after="150"/>
      </w:pPr>
      <w:r>
        <w:rPr/>
        <w:t xml:space="preserve">五、机顶盒芯片的高清化集成化发展趋势</w:t>
      </w:r>
    </w:p>
    <w:p>
      <w:pPr>
        <w:spacing w:after="150"/>
      </w:pPr>
      <w:r>
        <w:rPr/>
        <w:t xml:space="preserve">第四节 机顶盒发展面临的挑战</w:t>
      </w:r>
    </w:p>
    <w:p>
      <w:pPr>
        <w:spacing w:after="150"/>
      </w:pPr>
      <w:r>
        <w:rPr/>
        <w:t xml:space="preserve">一、中国机顶盒产业存在问题分析</w:t>
      </w:r>
    </w:p>
    <w:p>
      <w:pPr>
        <w:spacing w:after="150"/>
      </w:pPr>
      <w:r>
        <w:rPr/>
        <w:t xml:space="preserve">二、一机一盒制引发市场问题</w:t>
      </w:r>
    </w:p>
    <w:p>
      <w:pPr>
        <w:spacing w:after="150"/>
      </w:pPr>
      <w:r>
        <w:rPr/>
        <w:t xml:space="preserve">三、机顶盒市场仍存在争议</w:t>
      </w:r>
    </w:p>
    <w:p>
      <w:pPr>
        <w:spacing w:after="150"/>
      </w:pPr>
      <w:r>
        <w:rPr/>
        <w:t xml:space="preserve">四、国内机顶盒市场混乱引起运营商反思</w:t>
      </w:r>
    </w:p>
    <w:p>
      <w:pPr>
        <w:spacing w:after="150"/>
      </w:pPr>
      <w:r>
        <w:rPr/>
        <w:t xml:space="preserve">第五节 机顶盒市场发展对策分析</w:t>
      </w:r>
    </w:p>
    <w:p>
      <w:pPr>
        <w:spacing w:after="150"/>
      </w:pPr>
      <w:r>
        <w:rPr/>
        <w:t xml:space="preserve">一、机顶盒的三种终端推广方式</w:t>
      </w:r>
    </w:p>
    <w:p>
      <w:pPr>
        <w:spacing w:after="150"/>
      </w:pPr>
      <w:r>
        <w:rPr/>
        <w:t xml:space="preserve">二、机顶盒产品发展形态的选择方案</w:t>
      </w:r>
    </w:p>
    <w:p>
      <w:pPr>
        <w:spacing w:after="150"/>
      </w:pPr>
      <w:r>
        <w:rPr/>
        <w:t xml:space="preserve">三、机顶盒应成为数字家庭网络终端</w:t>
      </w:r>
    </w:p>
    <w:p>
      <w:pPr>
        <w:spacing w:after="150"/>
      </w:pPr>
      <w:r>
        <w:rPr>
          <w:b w:val="1"/>
          <w:bCs w:val="1"/>
        </w:rPr>
        <w:t xml:space="preserve">第三章 数字电视机顶盒</w:t>
      </w:r>
    </w:p>
    <w:p>
      <w:pPr>
        <w:spacing w:after="150"/>
      </w:pPr>
      <w:r>
        <w:rPr/>
        <w:t xml:space="preserve">第一节 数字电视机顶盒相关概述</w:t>
      </w:r>
    </w:p>
    <w:p>
      <w:pPr>
        <w:spacing w:after="150"/>
      </w:pPr>
      <w:r>
        <w:rPr/>
        <w:t xml:space="preserve">一、数字电视机顶盒的概念</w:t>
      </w:r>
    </w:p>
    <w:p>
      <w:pPr>
        <w:spacing w:after="150"/>
      </w:pPr>
      <w:r>
        <w:rPr/>
        <w:t xml:space="preserve">二、数字电视机顶盒的原理与结构</w:t>
      </w:r>
    </w:p>
    <w:p>
      <w:pPr>
        <w:spacing w:after="150"/>
      </w:pPr>
      <w:r>
        <w:rPr/>
        <w:t xml:space="preserve">三、数字电视机顶盒的主要技术</w:t>
      </w:r>
    </w:p>
    <w:p>
      <w:pPr>
        <w:spacing w:after="150"/>
      </w:pPr>
      <w:r>
        <w:rPr/>
        <w:t xml:space="preserve">第二节 中国数字电视机顶盒市场发展综合分析</w:t>
      </w:r>
    </w:p>
    <w:p>
      <w:pPr>
        <w:spacing w:after="150"/>
      </w:pPr>
      <w:r>
        <w:rPr/>
        <w:t xml:space="preserve">一、机顶盒是电视数字化的马前卒</w:t>
      </w:r>
    </w:p>
    <w:p>
      <w:pPr>
        <w:spacing w:after="150"/>
      </w:pPr>
      <w:r>
        <w:rPr/>
        <w:t xml:space="preserve">二、数字电视机顶盒市场状况及环境</w:t>
      </w:r>
    </w:p>
    <w:p>
      <w:pPr>
        <w:spacing w:after="150"/>
      </w:pPr>
      <w:r>
        <w:rPr/>
        <w:t xml:space="preserve">三、中国数字电视机顶盒市场数据统计</w:t>
      </w:r>
    </w:p>
    <w:p>
      <w:pPr>
        <w:spacing w:after="150"/>
      </w:pPr>
      <w:r>
        <w:rPr/>
        <w:t xml:space="preserve">四、中国数字电视机顶盒市场概况</w:t>
      </w:r>
    </w:p>
    <w:p>
      <w:pPr>
        <w:spacing w:after="150"/>
      </w:pPr>
      <w:r>
        <w:rPr/>
        <w:t xml:space="preserve">五、中国数字电视机顶盒市场前景可观</w:t>
      </w:r>
    </w:p>
    <w:p>
      <w:pPr>
        <w:spacing w:after="150"/>
      </w:pPr>
      <w:r>
        <w:rPr/>
        <w:t xml:space="preserve">第三节 数字电视机顶盒细分产品市场状况</w:t>
      </w:r>
    </w:p>
    <w:p>
      <w:pPr>
        <w:spacing w:after="150"/>
      </w:pPr>
      <w:r>
        <w:rPr/>
        <w:t xml:space="preserve">一、地面数字电视机顶盒市场面临大发展</w:t>
      </w:r>
    </w:p>
    <w:p>
      <w:pPr>
        <w:spacing w:after="150"/>
      </w:pPr>
      <w:r>
        <w:rPr/>
        <w:t xml:space="preserve">二、国内数字有线电视机顶盒市场发展浅析</w:t>
      </w:r>
    </w:p>
    <w:p>
      <w:pPr>
        <w:spacing w:after="150"/>
      </w:pPr>
      <w:r>
        <w:rPr/>
        <w:t xml:space="preserve">三、高清数字电视机顶盒发展分析</w:t>
      </w:r>
    </w:p>
    <w:p>
      <w:pPr>
        <w:spacing w:after="150"/>
      </w:pPr>
      <w:r>
        <w:rPr/>
        <w:t xml:space="preserve">四、中国卫星电视机顶盒厚积薄发</w:t>
      </w:r>
    </w:p>
    <w:p>
      <w:pPr>
        <w:spacing w:after="150"/>
      </w:pPr>
      <w:r>
        <w:rPr/>
        <w:t xml:space="preserve">第四节 数字电视机顶盒发展问题对策分析</w:t>
      </w:r>
    </w:p>
    <w:p>
      <w:pPr>
        <w:spacing w:after="150"/>
      </w:pPr>
      <w:r>
        <w:rPr/>
        <w:t xml:space="preserve">一、数字电视机顶盒出口面临功耗大考</w:t>
      </w:r>
    </w:p>
    <w:p>
      <w:pPr>
        <w:spacing w:after="150"/>
      </w:pPr>
      <w:r>
        <w:rPr/>
        <w:t xml:space="preserve">二、中国应控制数字电视机顶盒售价</w:t>
      </w:r>
    </w:p>
    <w:p>
      <w:pPr>
        <w:spacing w:after="150"/>
      </w:pPr>
      <w:r>
        <w:rPr/>
        <w:t xml:space="preserve">三、中国应重新认识数字电视机顶盒</w:t>
      </w:r>
    </w:p>
    <w:p>
      <w:pPr>
        <w:spacing w:after="150"/>
      </w:pPr>
      <w:r>
        <w:rPr/>
        <w:t xml:space="preserve">四、数字电视机顶盒应多机一盒</w:t>
      </w:r>
    </w:p>
    <w:p>
      <w:pPr>
        <w:spacing w:after="150"/>
      </w:pPr>
      <w:r>
        <w:rPr>
          <w:b w:val="1"/>
          <w:bCs w:val="1"/>
        </w:rPr>
        <w:t xml:space="preserve">第四章 IPTV机顶盒</w:t>
      </w:r>
    </w:p>
    <w:p>
      <w:pPr>
        <w:spacing w:after="150"/>
      </w:pPr>
      <w:r>
        <w:rPr/>
        <w:t xml:space="preserve">第一节 IPTV机顶盒概念及结构</w:t>
      </w:r>
    </w:p>
    <w:p>
      <w:pPr>
        <w:spacing w:after="150"/>
      </w:pPr>
      <w:r>
        <w:rPr/>
        <w:t xml:space="preserve">一、IPTV与IP机顶盒概述</w:t>
      </w:r>
    </w:p>
    <w:p>
      <w:pPr>
        <w:spacing w:after="150"/>
      </w:pPr>
      <w:r>
        <w:rPr/>
        <w:t xml:space="preserve">二、IP机顶盒的功能和类型</w:t>
      </w:r>
    </w:p>
    <w:p>
      <w:pPr>
        <w:spacing w:after="150"/>
      </w:pPr>
      <w:r>
        <w:rPr/>
        <w:t xml:space="preserve">三、IP机顶盒的硬件、软件介绍</w:t>
      </w:r>
    </w:p>
    <w:p>
      <w:pPr>
        <w:spacing w:after="150"/>
      </w:pPr>
      <w:r>
        <w:rPr/>
        <w:t xml:space="preserve">四、IPTV的终端类型介绍</w:t>
      </w:r>
    </w:p>
    <w:p>
      <w:pPr>
        <w:spacing w:after="150"/>
      </w:pPr>
      <w:r>
        <w:rPr/>
        <w:t xml:space="preserve">五、IPTV机顶盒的技术需求</w:t>
      </w:r>
    </w:p>
    <w:p>
      <w:pPr>
        <w:spacing w:after="150"/>
      </w:pPr>
      <w:r>
        <w:rPr/>
        <w:t xml:space="preserve">六、IPTV机顶盒的标准及要求</w:t>
      </w:r>
    </w:p>
    <w:p>
      <w:pPr>
        <w:spacing w:after="150"/>
      </w:pPr>
      <w:r>
        <w:rPr/>
        <w:t xml:space="preserve">第二节 IP机顶盒市场发展状况</w:t>
      </w:r>
    </w:p>
    <w:p>
      <w:pPr>
        <w:spacing w:after="150"/>
      </w:pPr>
      <w:r>
        <w:rPr/>
        <w:t xml:space="preserve">一、IPTV机顶盒市场进入快速发展阶段</w:t>
      </w:r>
    </w:p>
    <w:p>
      <w:pPr>
        <w:spacing w:after="150"/>
      </w:pPr>
      <w:r>
        <w:rPr/>
        <w:t xml:space="preserve">二、IPTV抢占机顶盒高端市场</w:t>
      </w:r>
    </w:p>
    <w:p>
      <w:pPr>
        <w:spacing w:after="150"/>
      </w:pPr>
      <w:r>
        <w:rPr/>
        <w:t xml:space="preserve">三、机顶盒厂商争食IPTV市场</w:t>
      </w:r>
    </w:p>
    <w:p>
      <w:pPr>
        <w:spacing w:after="150"/>
      </w:pPr>
      <w:r>
        <w:rPr/>
        <w:t xml:space="preserve">四、国务院对IPTV机顶盒发展的影响</w:t>
      </w:r>
    </w:p>
    <w:p>
      <w:pPr>
        <w:spacing w:after="150"/>
      </w:pPr>
      <w:r>
        <w:rPr/>
        <w:t xml:space="preserve">第三节 IP机顶盒市场问题分析</w:t>
      </w:r>
    </w:p>
    <w:p>
      <w:pPr>
        <w:spacing w:after="150"/>
      </w:pPr>
      <w:r>
        <w:rPr/>
        <w:t xml:space="preserve">一、阻碍IP机顶盒发展的三大问题</w:t>
      </w:r>
    </w:p>
    <w:p>
      <w:pPr>
        <w:spacing w:after="150"/>
      </w:pPr>
      <w:r>
        <w:rPr/>
        <w:t xml:space="preserve">二、IP机顶盒的模式、技术发展存在难题</w:t>
      </w:r>
    </w:p>
    <w:p>
      <w:pPr>
        <w:spacing w:after="150"/>
      </w:pPr>
      <w:r>
        <w:rPr/>
        <w:t xml:space="preserve">三、IPTV机顶盒技术标准和行业规范尚未统一</w:t>
      </w:r>
    </w:p>
    <w:p>
      <w:pPr>
        <w:spacing w:after="150"/>
      </w:pPr>
      <w:r>
        <w:rPr/>
        <w:t xml:space="preserve">第四节 IP机顶盒市场机遇前景分析</w:t>
      </w:r>
    </w:p>
    <w:p>
      <w:pPr>
        <w:spacing w:after="150"/>
      </w:pPr>
      <w:r>
        <w:rPr/>
        <w:t xml:space="preserve">一、IPTV机顶盒未来发展方向</w:t>
      </w:r>
    </w:p>
    <w:p>
      <w:pPr>
        <w:spacing w:after="150"/>
      </w:pPr>
      <w:r>
        <w:rPr/>
        <w:t xml:space="preserve">二、IPTV带来机顶盒市场广阔前景</w:t>
      </w:r>
    </w:p>
    <w:p>
      <w:pPr>
        <w:spacing w:after="150"/>
      </w:pPr>
      <w:r>
        <w:rPr/>
        <w:t xml:space="preserve">三、IPTV产业迎来竞合新机遇</w:t>
      </w:r>
    </w:p>
    <w:p>
      <w:pPr>
        <w:spacing w:after="150"/>
      </w:pPr>
      <w:r>
        <w:rPr/>
        <w:t xml:space="preserve">四、网络电视机顶盒终端应用将呈现多元化</w:t>
      </w:r>
    </w:p>
    <w:p>
      <w:pPr>
        <w:spacing w:after="150"/>
      </w:pPr>
      <w:r>
        <w:rPr/>
        <w:t xml:space="preserve">五、IPTV机顶盒产品发展趋势分析</w:t>
      </w:r>
    </w:p>
    <w:p>
      <w:pPr>
        <w:spacing w:after="150"/>
      </w:pPr>
      <w:r>
        <w:rPr>
          <w:b w:val="1"/>
          <w:bCs w:val="1"/>
        </w:rPr>
        <w:t xml:space="preserve">第五章 机顶盒技术发展分析</w:t>
      </w:r>
    </w:p>
    <w:p>
      <w:pPr>
        <w:spacing w:after="150"/>
      </w:pPr>
      <w:r>
        <w:rPr/>
        <w:t xml:space="preserve">第一节 机顶盒相关技术的研究发展</w:t>
      </w:r>
    </w:p>
    <w:p>
      <w:pPr>
        <w:spacing w:after="150"/>
      </w:pPr>
      <w:r>
        <w:rPr/>
        <w:t xml:space="preserve">一、有线机顶盒的两极发展态势</w:t>
      </w:r>
    </w:p>
    <w:p>
      <w:pPr>
        <w:spacing w:after="150"/>
      </w:pPr>
      <w:r>
        <w:rPr/>
        <w:t xml:space="preserve">二、卫星机顶盒实现集成突破</w:t>
      </w:r>
    </w:p>
    <w:p>
      <w:pPr>
        <w:spacing w:after="150"/>
      </w:pPr>
      <w:r>
        <w:rPr/>
        <w:t xml:space="preserve">三、IP机顶盒关键技术分析</w:t>
      </w:r>
    </w:p>
    <w:p>
      <w:pPr>
        <w:spacing w:after="150"/>
      </w:pPr>
      <w:r>
        <w:rPr/>
        <w:t xml:space="preserve">四、数字电视CW共享机顶盒的市场技术</w:t>
      </w:r>
    </w:p>
    <w:p>
      <w:pPr>
        <w:spacing w:after="150"/>
      </w:pPr>
      <w:r>
        <w:rPr/>
        <w:t xml:space="preserve">五、机顶盒节能技术获新突破</w:t>
      </w:r>
    </w:p>
    <w:p>
      <w:pPr>
        <w:spacing w:after="150"/>
      </w:pPr>
      <w:r>
        <w:rPr/>
        <w:t xml:space="preserve">六、动感娱乐3D高清机顶盒已研制成功</w:t>
      </w:r>
    </w:p>
    <w:p>
      <w:pPr>
        <w:spacing w:after="150"/>
      </w:pPr>
      <w:r>
        <w:rPr/>
        <w:t xml:space="preserve">第二节 机顶盒应用软件技术发展</w:t>
      </w:r>
    </w:p>
    <w:p>
      <w:pPr>
        <w:spacing w:after="150"/>
      </w:pPr>
      <w:r>
        <w:rPr/>
        <w:t xml:space="preserve">一、CA中国市场机会巨大</w:t>
      </w:r>
    </w:p>
    <w:p>
      <w:pPr>
        <w:spacing w:after="150"/>
      </w:pPr>
      <w:r>
        <w:rPr/>
        <w:t xml:space="preserve">二、EPG新技术核心分析</w:t>
      </w:r>
    </w:p>
    <w:p>
      <w:pPr>
        <w:spacing w:after="150"/>
      </w:pPr>
      <w:r>
        <w:rPr/>
        <w:t xml:space="preserve">三、SMS市场竞争激烈</w:t>
      </w:r>
    </w:p>
    <w:p>
      <w:pPr>
        <w:spacing w:after="150"/>
      </w:pPr>
      <w:r>
        <w:rPr/>
        <w:t xml:space="preserve">四、数据广播打造新文化传媒</w:t>
      </w:r>
    </w:p>
    <w:p>
      <w:pPr>
        <w:spacing w:after="150"/>
      </w:pPr>
      <w:r>
        <w:rPr/>
        <w:t xml:space="preserve">五、VOD市场蓬勃发展</w:t>
      </w:r>
    </w:p>
    <w:p>
      <w:pPr>
        <w:spacing w:after="150"/>
      </w:pPr>
      <w:r>
        <w:rPr/>
        <w:t xml:space="preserve">六、软件技术开发是未来数字机顶盒发展的核心</w:t>
      </w:r>
    </w:p>
    <w:p>
      <w:pPr>
        <w:spacing w:after="150"/>
      </w:pPr>
      <w:r>
        <w:rPr/>
        <w:t xml:space="preserve">第三节 机卡分离技术</w:t>
      </w:r>
    </w:p>
    <w:p>
      <w:pPr>
        <w:spacing w:after="150"/>
      </w:pPr>
      <w:r>
        <w:rPr/>
        <w:t xml:space="preserve">一、机卡分离启动机顶盒市场全面发展</w:t>
      </w:r>
    </w:p>
    <w:p>
      <w:pPr>
        <w:spacing w:after="150"/>
      </w:pPr>
      <w:r>
        <w:rPr/>
        <w:t xml:space="preserve">二、机卡分离方案推广取决于技术成熟性</w:t>
      </w:r>
    </w:p>
    <w:p>
      <w:pPr>
        <w:spacing w:after="150"/>
      </w:pPr>
      <w:r>
        <w:rPr/>
        <w:t xml:space="preserve">三、机卡分离认证规范数字电视市场</w:t>
      </w:r>
    </w:p>
    <w:p>
      <w:pPr>
        <w:spacing w:after="150"/>
      </w:pPr>
      <w:r>
        <w:rPr/>
        <w:t xml:space="preserve">四、机卡分离规模应用需要运营商支持</w:t>
      </w:r>
    </w:p>
    <w:p>
      <w:pPr>
        <w:spacing w:after="150"/>
      </w:pPr>
      <w:r>
        <w:rPr/>
        <w:t xml:space="preserve">五、机卡分离技术重在增值业务</w:t>
      </w:r>
    </w:p>
    <w:p>
      <w:pPr>
        <w:spacing w:after="150"/>
      </w:pPr>
      <w:r>
        <w:rPr/>
        <w:t xml:space="preserve">六、关于机卡分离技术的思考</w:t>
      </w:r>
    </w:p>
    <w:p>
      <w:pPr>
        <w:spacing w:after="150"/>
      </w:pPr>
      <w:r>
        <w:rPr/>
        <w:t xml:space="preserve">第四节 一体机发展状况分析</w:t>
      </w:r>
    </w:p>
    <w:p>
      <w:pPr>
        <w:spacing w:after="150"/>
      </w:pPr>
      <w:r>
        <w:rPr/>
        <w:t xml:space="preserve">一、数字电视一体机的发展分析</w:t>
      </w:r>
    </w:p>
    <w:p>
      <w:pPr>
        <w:spacing w:after="150"/>
      </w:pPr>
      <w:r>
        <w:rPr/>
        <w:t xml:space="preserve">二、数字电视一体机进入发展快车道</w:t>
      </w:r>
    </w:p>
    <w:p>
      <w:pPr>
        <w:spacing w:after="150"/>
      </w:pPr>
      <w:r>
        <w:rPr/>
        <w:t xml:space="preserve">三、数字电视一体机的存在的问题分析</w:t>
      </w:r>
    </w:p>
    <w:p>
      <w:pPr>
        <w:spacing w:after="150"/>
      </w:pPr>
      <w:r>
        <w:rPr/>
        <w:t xml:space="preserve">四、数字电视一体机成大势所趋</w:t>
      </w:r>
    </w:p>
    <w:p>
      <w:pPr>
        <w:spacing w:after="150"/>
      </w:pPr>
      <w:r>
        <w:rPr/>
        <w:t xml:space="preserve">第五节 机顶盒产品技术的发展趋势</w:t>
      </w:r>
    </w:p>
    <w:p>
      <w:pPr>
        <w:spacing w:after="150"/>
      </w:pPr>
      <w:r>
        <w:rPr/>
        <w:t xml:space="preserve">一、机顶盒产品的多媒体终端应用趋势</w:t>
      </w:r>
    </w:p>
    <w:p>
      <w:pPr>
        <w:spacing w:after="150"/>
      </w:pPr>
      <w:r>
        <w:rPr/>
        <w:t xml:space="preserve">二、机顶盒控制系统还有待升级</w:t>
      </w:r>
    </w:p>
    <w:p>
      <w:pPr>
        <w:spacing w:after="150"/>
      </w:pPr>
      <w:r>
        <w:rPr/>
        <w:t xml:space="preserve">三、机道分离技术将带来机顶盒产业发展新局面</w:t>
      </w:r>
    </w:p>
    <w:p>
      <w:pPr>
        <w:spacing w:after="150"/>
      </w:pPr>
      <w:r>
        <w:rPr/>
        <w:t xml:space="preserve">四、高清和互动仍将是机顶盒市场发展主旋律</w:t>
      </w:r>
    </w:p>
    <w:p>
      <w:pPr>
        <w:spacing w:after="150"/>
      </w:pPr>
      <w:r>
        <w:rPr/>
        <w:t xml:space="preserve">五、机顶盒技术的发展方向解析</w:t>
      </w:r>
    </w:p>
    <w:p>
      <w:pPr>
        <w:spacing w:after="150"/>
      </w:pPr>
      <w:r>
        <w:rPr>
          <w:b w:val="1"/>
          <w:bCs w:val="1"/>
        </w:rPr>
        <w:t xml:space="preserve">第六章 机顶盒市场竞争分析</w:t>
      </w:r>
    </w:p>
    <w:p>
      <w:pPr>
        <w:spacing w:after="150"/>
      </w:pPr>
      <w:r>
        <w:rPr/>
        <w:t xml:space="preserve">第一节 中国机顶盒市场竞争状况</w:t>
      </w:r>
    </w:p>
    <w:p>
      <w:pPr>
        <w:spacing w:after="150"/>
      </w:pPr>
      <w:r>
        <w:rPr/>
        <w:t xml:space="preserve">一、中国机顶盒市场竞争异常激烈</w:t>
      </w:r>
    </w:p>
    <w:p>
      <w:pPr>
        <w:spacing w:after="150"/>
      </w:pPr>
      <w:r>
        <w:rPr/>
        <w:t xml:space="preserve">二、STB市场竞争加剧</w:t>
      </w:r>
    </w:p>
    <w:p>
      <w:pPr>
        <w:spacing w:after="150"/>
      </w:pPr>
      <w:r>
        <w:rPr/>
        <w:t xml:space="preserve">三、机顶盒厂家进入市场的艰难途径</w:t>
      </w:r>
    </w:p>
    <w:p>
      <w:pPr>
        <w:spacing w:after="150"/>
      </w:pPr>
      <w:r>
        <w:rPr/>
        <w:t xml:space="preserve">四、中国专业机顶盒企业面临转型</w:t>
      </w:r>
    </w:p>
    <w:p>
      <w:pPr>
        <w:spacing w:after="150"/>
      </w:pPr>
      <w:r>
        <w:rPr/>
        <w:t xml:space="preserve">第二节 中国机顶盒市场产业链竞争热点分析</w:t>
      </w:r>
    </w:p>
    <w:p>
      <w:pPr>
        <w:spacing w:after="150"/>
      </w:pPr>
      <w:r>
        <w:rPr/>
        <w:t xml:space="preserve">一、机顶盒产业链竞争概述</w:t>
      </w:r>
    </w:p>
    <w:p>
      <w:pPr>
        <w:spacing w:after="150"/>
      </w:pPr>
      <w:r>
        <w:rPr/>
        <w:t xml:space="preserve">二、互联网电视引起单芯片市场竞争加剧</w:t>
      </w:r>
    </w:p>
    <w:p>
      <w:pPr>
        <w:spacing w:after="150"/>
      </w:pPr>
      <w:r>
        <w:rPr/>
        <w:t xml:space="preserve">三、中间件市场竞争还未展开</w:t>
      </w:r>
    </w:p>
    <w:p>
      <w:pPr>
        <w:spacing w:after="150"/>
      </w:pPr>
      <w:r>
        <w:rPr/>
        <w:t xml:space="preserve">四、EPG应用凸显优势</w:t>
      </w:r>
    </w:p>
    <w:p>
      <w:pPr>
        <w:spacing w:after="150"/>
      </w:pPr>
      <w:r>
        <w:rPr>
          <w:b w:val="1"/>
          <w:bCs w:val="1"/>
        </w:rPr>
        <w:t xml:space="preserve">第七章 机顶盒相关上市公司经营状况分析</w:t>
      </w:r>
    </w:p>
    <w:p>
      <w:pPr>
        <w:spacing w:after="150"/>
      </w:pPr>
      <w:r>
        <w:rPr/>
        <w:t xml:space="preserve">第一节 深圳市同洲电子股份有限公司</w:t>
      </w:r>
    </w:p>
    <w:p>
      <w:pPr>
        <w:spacing w:after="150"/>
      </w:pPr>
      <w:r>
        <w:rPr/>
        <w:t xml:space="preserve">一、公司简介</w:t>
      </w:r>
    </w:p>
    <w:p>
      <w:pPr>
        <w:spacing w:after="150"/>
      </w:pPr>
      <w:r>
        <w:rPr/>
        <w:t xml:space="preserve">二、2019-2023年企业经营情况分析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第二节 四川长虹电器股份有限公司</w:t>
      </w:r>
    </w:p>
    <w:p>
      <w:pPr>
        <w:spacing w:after="150"/>
      </w:pPr>
      <w:r>
        <w:rPr/>
        <w:t xml:space="preserve">一、公司简介</w:t>
      </w:r>
    </w:p>
    <w:p>
      <w:pPr>
        <w:spacing w:after="150"/>
      </w:pPr>
      <w:r>
        <w:rPr/>
        <w:t xml:space="preserve">二、2019-2023年企业经营情况分析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五、长虹机顶盒市场占有率稳居行业第一</w:t>
      </w:r>
    </w:p>
    <w:p>
      <w:pPr>
        <w:spacing w:after="150"/>
      </w:pPr>
      <w:r>
        <w:rPr/>
        <w:t xml:space="preserve">第三节 同方股份有限公司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四、企业发展动态及策略</w:t>
      </w:r>
    </w:p>
    <w:p>
      <w:pPr>
        <w:spacing w:after="150"/>
      </w:pPr>
      <w:r>
        <w:rPr/>
        <w:t xml:space="preserve">五、同方IPTV机顶盒市场发展战略</w:t>
      </w:r>
    </w:p>
    <w:p>
      <w:pPr>
        <w:spacing w:after="150"/>
      </w:pPr>
      <w:r>
        <w:rPr/>
        <w:t xml:space="preserve">第四节 青岛海信电器股份有限公司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四、海信数字电视机顶盒优势突出获青睐</w:t>
      </w:r>
    </w:p>
    <w:p>
      <w:pPr>
        <w:spacing w:after="150"/>
      </w:pPr>
      <w:r>
        <w:rPr/>
        <w:t xml:space="preserve">第五节 青岛海尔股份有限公司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四、企业发展动态及策略</w:t>
      </w:r>
    </w:p>
    <w:p>
      <w:pPr>
        <w:spacing w:after="150"/>
      </w:pPr>
      <w:r>
        <w:rPr/>
        <w:t xml:space="preserve">五、海尔推出全国首款双核机顶盒</w:t>
      </w:r>
    </w:p>
    <w:p>
      <w:pPr>
        <w:spacing w:after="150"/>
      </w:pPr>
      <w:r>
        <w:rPr>
          <w:b w:val="1"/>
          <w:bCs w:val="1"/>
        </w:rPr>
        <w:t xml:space="preserve">第八章 2024-2029年机顶盒行业投资前景分析</w:t>
      </w:r>
    </w:p>
    <w:p>
      <w:pPr>
        <w:spacing w:after="150"/>
      </w:pPr>
      <w:r>
        <w:rPr/>
        <w:t xml:space="preserve">第一节 2024-2029年机顶盒行业投资机会分析</w:t>
      </w:r>
    </w:p>
    <w:p>
      <w:pPr>
        <w:spacing w:after="150"/>
      </w:pPr>
      <w:r>
        <w:rPr/>
        <w:t xml:space="preserve">一、中国机顶盒的巨大商机</w:t>
      </w:r>
    </w:p>
    <w:p>
      <w:pPr>
        <w:spacing w:after="150"/>
      </w:pPr>
      <w:r>
        <w:rPr/>
        <w:t xml:space="preserve">二、高清机顶盒市场商机乍现</w:t>
      </w:r>
    </w:p>
    <w:p>
      <w:pPr>
        <w:spacing w:after="150"/>
      </w:pPr>
      <w:r>
        <w:rPr/>
        <w:t xml:space="preserve">三、双向机顶盒将成市场主流</w:t>
      </w:r>
    </w:p>
    <w:p>
      <w:pPr>
        <w:spacing w:after="150"/>
      </w:pPr>
      <w:r>
        <w:rPr/>
        <w:t xml:space="preserve">四、第二台机顶盒市场备受关注</w:t>
      </w:r>
    </w:p>
    <w:p>
      <w:pPr>
        <w:spacing w:after="150"/>
      </w:pPr>
      <w:r>
        <w:rPr/>
        <w:t xml:space="preserve">第二节 2024-2029年世界机顶盒发展预测</w:t>
      </w:r>
    </w:p>
    <w:p>
      <w:pPr>
        <w:spacing w:after="150"/>
      </w:pPr>
      <w:r>
        <w:rPr/>
        <w:t xml:space="preserve">一、世界卫星电视机顶盒市场销量预测</w:t>
      </w:r>
    </w:p>
    <w:p>
      <w:pPr>
        <w:spacing w:after="150"/>
      </w:pPr>
      <w:r>
        <w:rPr/>
        <w:t xml:space="preserve">二、全球IP机顶盒销售收入预测</w:t>
      </w:r>
    </w:p>
    <w:p>
      <w:pPr>
        <w:spacing w:after="150"/>
      </w:pPr>
      <w:r>
        <w:rPr/>
        <w:t xml:space="preserve">三、全球机顶盒出货量预测</w:t>
      </w:r>
    </w:p>
    <w:p>
      <w:pPr>
        <w:spacing w:after="150"/>
      </w:pPr>
      <w:r>
        <w:rPr/>
        <w:t xml:space="preserve">四、世界混合机顶盒市场规模预测</w:t>
      </w:r>
    </w:p>
    <w:p>
      <w:pPr>
        <w:spacing w:after="150"/>
      </w:pPr>
      <w:r>
        <w:rPr/>
        <w:t xml:space="preserve">第三节 2024-2029年中国机顶盒产业发展前景分析</w:t>
      </w:r>
    </w:p>
    <w:p>
      <w:pPr>
        <w:spacing w:after="150"/>
      </w:pPr>
      <w:r>
        <w:rPr/>
        <w:t xml:space="preserve">一、市场需求促进机顶盒的发展和繁荣</w:t>
      </w:r>
    </w:p>
    <w:p>
      <w:pPr>
        <w:spacing w:after="150"/>
      </w:pPr>
      <w:r>
        <w:rPr/>
        <w:t xml:space="preserve">二、绿色节能是机顶盒的未来趋势</w:t>
      </w:r>
    </w:p>
    <w:p>
      <w:pPr>
        <w:spacing w:after="150"/>
      </w:pPr>
      <w:r>
        <w:rPr/>
        <w:t xml:space="preserve">三、2024-2029年中国机顶盒市场趋势分析</w:t>
      </w:r>
    </w:p>
    <w:p>
      <w:pPr>
        <w:spacing w:after="150"/>
      </w:pPr>
      <w:r>
        <w:rPr>
          <w:b w:val="1"/>
          <w:bCs w:val="1"/>
        </w:rPr>
        <w:t xml:space="preserve">图表目录</w:t>
      </w:r>
    </w:p>
    <w:p>
      <w:pPr>
        <w:spacing w:after="150"/>
      </w:pPr>
      <w:r>
        <w:rPr/>
        <w:t xml:space="preserve">图表：各类平台数字电视家庭用户及占电视家庭用户的比例</w:t>
      </w:r>
    </w:p>
    <w:p>
      <w:pPr>
        <w:spacing w:after="150"/>
      </w:pPr>
      <w:r>
        <w:rPr/>
        <w:t xml:space="preserve">图表：各区域数字电视家庭用户</w:t>
      </w:r>
    </w:p>
    <w:p>
      <w:pPr>
        <w:spacing w:after="150"/>
      </w:pPr>
      <w:r>
        <w:rPr/>
        <w:t xml:space="preserve">图表：全球每年增加的数字电视家庭用户</w:t>
      </w:r>
    </w:p>
    <w:p>
      <w:pPr>
        <w:spacing w:after="150"/>
      </w:pPr>
      <w:r>
        <w:rPr/>
        <w:t xml:space="preserve">图表：2019-2023年英国停播模拟电视时间表</w:t>
      </w:r>
    </w:p>
    <w:p>
      <w:pPr>
        <w:spacing w:after="150"/>
      </w:pPr>
      <w:r>
        <w:rPr/>
        <w:t xml:space="preserve">图表：计划和预测实现完全数字化的国家(地区)和时间</w:t>
      </w:r>
    </w:p>
    <w:p>
      <w:pPr>
        <w:spacing w:after="150"/>
      </w:pPr>
      <w:r>
        <w:rPr/>
        <w:t xml:space="preserve">图表：2019-2023年按平台类型全球机顶盒收入</w:t>
      </w:r>
    </w:p>
    <w:p>
      <w:pPr>
        <w:spacing w:after="150"/>
      </w:pPr>
      <w:r>
        <w:rPr/>
        <w:t xml:space="preserve">图表：2019-2023年按地区类型全球机顶盒收入</w:t>
      </w:r>
    </w:p>
    <w:p>
      <w:pPr>
        <w:spacing w:after="150"/>
      </w:pPr>
      <w:r>
        <w:rPr/>
        <w:t xml:space="preserve">图表：IP机顶盒销量分析</w:t>
      </w:r>
    </w:p>
    <w:p>
      <w:pPr>
        <w:spacing w:after="150"/>
      </w:pPr>
      <w:r>
        <w:rPr/>
        <w:t xml:space="preserve">图表：中国有线电视用户结构发展及预测</w:t>
      </w:r>
    </w:p>
    <w:p>
      <w:pPr>
        <w:spacing w:after="150"/>
      </w:pPr>
      <w:r>
        <w:rPr/>
        <w:t xml:space="preserve">图表：中国数字机顶盒出货量</w:t>
      </w:r>
    </w:p>
    <w:p>
      <w:pPr>
        <w:spacing w:after="150"/>
      </w:pPr>
      <w:r>
        <w:rPr/>
        <w:t xml:space="preserve">图表：中国有线机顶盒累计出货量市场份额(保有量)</w:t>
      </w:r>
    </w:p>
    <w:p>
      <w:pPr>
        <w:spacing w:after="150"/>
      </w:pPr>
      <w:r>
        <w:rPr/>
        <w:t xml:space="preserve">图表：2019-2023年有线机顶盒厂商出货量市场份额</w:t>
      </w:r>
    </w:p>
    <w:p>
      <w:pPr>
        <w:spacing w:after="150"/>
      </w:pPr>
      <w:r>
        <w:rPr/>
        <w:t xml:space="preserve">图表：2019-2023年有线双向机顶盒主要地域流向</w:t>
      </w:r>
    </w:p>
    <w:p>
      <w:pPr>
        <w:spacing w:after="150"/>
      </w:pPr>
      <w:r>
        <w:rPr/>
        <w:t xml:space="preserve">图表：数字电视机顶盒结构示意图</w:t>
      </w:r>
    </w:p>
    <w:p>
      <w:pPr>
        <w:spacing w:after="150"/>
      </w:pPr>
      <w:r>
        <w:rPr/>
        <w:t xml:space="preserve">图表：机顶盒软件系统结构</w:t>
      </w:r>
    </w:p>
    <w:p>
      <w:pPr>
        <w:spacing w:after="150"/>
      </w:pPr>
      <w:r>
        <w:rPr/>
        <w:t xml:space="preserve">图表：中国数字电视机顶盒市场销售量</w:t>
      </w:r>
    </w:p>
    <w:p>
      <w:pPr>
        <w:spacing w:after="150"/>
      </w:pPr>
      <w:r>
        <w:rPr/>
        <w:t xml:space="preserve">图表：中国数字电视机顶盒市场销售额</w:t>
      </w:r>
    </w:p>
    <w:p>
      <w:pPr>
        <w:spacing w:after="150"/>
      </w:pPr>
      <w:r>
        <w:rPr/>
        <w:t xml:space="preserve">图表：2019-2023年中国数字电视机顶盒市场品牌销售量结构</w:t>
      </w:r>
    </w:p>
    <w:p>
      <w:pPr>
        <w:spacing w:after="150"/>
      </w:pPr>
      <w:r>
        <w:rPr/>
        <w:t xml:space="preserve">图表：中国数字电视机顶盒销量产品类型结构变化</w:t>
      </w:r>
    </w:p>
    <w:p>
      <w:pPr>
        <w:spacing w:after="150"/>
      </w:pPr>
      <w:r>
        <w:rPr/>
        <w:t xml:space="preserve">图表：2019-2023年中国数字电视机顶盒区域市场销量结构</w:t>
      </w:r>
    </w:p>
    <w:p>
      <w:pPr>
        <w:spacing w:after="150"/>
      </w:pPr>
      <w:r>
        <w:rPr/>
        <w:t xml:space="preserve">图表：2019-2023年中国有线数字机顶盒市场规模发展现状</w:t>
      </w:r>
    </w:p>
    <w:p>
      <w:pPr>
        <w:spacing w:after="150"/>
      </w:pPr>
      <w:r>
        <w:rPr/>
        <w:t xml:space="preserve">图表：2019-2023年中国有线数字机顶盒市场发展-基本型</w:t>
      </w:r>
    </w:p>
    <w:p>
      <w:pPr>
        <w:spacing w:after="150"/>
      </w:pPr>
      <w:r>
        <w:rPr/>
        <w:t xml:space="preserve">图表：2019-2023年中国有线数字机顶盒市场发展-双向型</w:t>
      </w:r>
    </w:p>
    <w:p>
      <w:pPr>
        <w:spacing w:after="150"/>
      </w:pPr>
      <w:r>
        <w:rPr/>
        <w:t xml:space="preserve">图表：2019-2023年中国有线数字机顶盒市场发展-高清型</w:t>
      </w:r>
    </w:p>
    <w:p>
      <w:pPr>
        <w:spacing w:after="150"/>
      </w:pPr>
      <w:r>
        <w:rPr/>
        <w:t xml:space="preserve">图表：2019-2023年中国有线数字机顶盒市场规模发展趋势</w:t>
      </w:r>
    </w:p>
    <w:p>
      <w:pPr>
        <w:spacing w:after="150"/>
      </w:pPr>
      <w:r>
        <w:rPr/>
        <w:t xml:space="preserve">图表：ST机顶盒产品规划图。</w:t>
      </w:r>
    </w:p>
    <w:p>
      <w:pPr>
        <w:spacing w:after="150"/>
      </w:pPr>
      <w:r>
        <w:rPr/>
        <w:t xml:space="preserve">图表：基于STi7105的机顶盒架构框图。</w:t>
      </w:r>
    </w:p>
    <w:p>
      <w:pPr>
        <w:spacing w:after="150"/>
      </w:pPr>
      <w:r>
        <w:rPr/>
        <w:t xml:space="preserve">图表：STi7105内部结构简图。</w:t>
      </w:r>
    </w:p>
    <w:p>
      <w:pPr>
        <w:spacing w:after="150"/>
      </w:pPr>
      <w:r>
        <w:rPr/>
        <w:t xml:space="preserve">图表：基于STi7105的便携多媒体设备架构框图。</w:t>
      </w:r>
    </w:p>
    <w:p>
      <w:pPr>
        <w:spacing w:after="150"/>
      </w:pPr>
      <w:r>
        <w:rPr/>
        <w:t xml:space="preserve">图表：2019-2023年全球IPTV机顶盒单位出货量预测</w:t>
      </w:r>
    </w:p>
    <w:p>
      <w:pPr>
        <w:spacing w:after="150"/>
      </w:pPr>
      <w:r>
        <w:rPr/>
        <w:t xml:space="preserve">图表：2019-2023年IPTV用户数预测</w:t>
      </w:r>
    </w:p>
    <w:p>
      <w:pPr>
        <w:spacing w:after="150"/>
      </w:pPr>
      <w:r>
        <w:rPr/>
        <w:t xml:space="preserve">图表：博通BCM7401方框图</w:t>
      </w:r>
    </w:p>
    <w:p>
      <w:pPr>
        <w:spacing w:after="150"/>
      </w:pPr>
      <w:r>
        <w:rPr/>
        <w:t xml:space="preserve">图表：富士通微电子提供的MB86H60高清解码参考板。</w:t>
      </w:r>
    </w:p>
    <w:p>
      <w:pPr>
        <w:spacing w:after="150"/>
      </w:pPr>
      <w:r>
        <w:rPr/>
        <w:t xml:space="preserve">图表：2019-2023年深圳市同洲电子股份有限公司主营构成表</w:t>
      </w:r>
    </w:p>
    <w:p>
      <w:pPr>
        <w:spacing w:after="150"/>
      </w:pPr>
      <w:r>
        <w:rPr/>
        <w:t xml:space="preserve">图表：2019-2023年深圳市同洲电子股份有限公司流动资产表</w:t>
      </w:r>
    </w:p>
    <w:p>
      <w:pPr>
        <w:spacing w:after="150"/>
      </w:pPr>
      <w:r>
        <w:rPr/>
        <w:t xml:space="preserve">图表：2019-2023年深圳市同洲电子股份有限公司长期投资表</w:t>
      </w:r>
    </w:p>
    <w:p>
      <w:pPr>
        <w:spacing w:after="150"/>
      </w:pPr>
      <w:r>
        <w:rPr/>
        <w:t xml:space="preserve">图表：2019-2023年深圳市同洲电子股份有限公司固定资产表</w:t>
      </w:r>
    </w:p>
    <w:p>
      <w:pPr>
        <w:spacing w:after="150"/>
      </w:pPr>
      <w:r>
        <w:rPr/>
        <w:t xml:space="preserve">图表：2019-2023年深圳市同洲电子股份有限公司无形及其他资产表</w:t>
      </w:r>
    </w:p>
    <w:p>
      <w:pPr>
        <w:spacing w:after="150"/>
      </w:pPr>
      <w:r>
        <w:rPr/>
        <w:t xml:space="preserve">图表：2019-2023年深圳市同洲电子股份有限公司流动负债表</w:t>
      </w:r>
    </w:p>
    <w:p>
      <w:pPr>
        <w:spacing w:after="150"/>
      </w:pPr>
      <w:r>
        <w:rPr/>
        <w:t xml:space="preserve">图表：2019-2023年深圳市同洲电子股份有限公司长期负债表</w:t>
      </w:r>
    </w:p>
    <w:p>
      <w:pPr>
        <w:spacing w:after="150"/>
      </w:pPr>
      <w:r>
        <w:rPr/>
        <w:t xml:space="preserve">图表：2019-2023年深圳市同洲电子股份有限公司股东权益表</w:t>
      </w:r>
    </w:p>
    <w:p>
      <w:pPr>
        <w:spacing w:after="150"/>
      </w:pPr>
      <w:r>
        <w:rPr/>
        <w:t xml:space="preserve">图表：2019-2023年深圳市同洲电子股份有限公司主营业务收入表</w:t>
      </w:r>
    </w:p>
    <w:p>
      <w:pPr>
        <w:spacing w:after="150"/>
      </w:pPr>
      <w:r>
        <w:rPr/>
        <w:t xml:space="preserve">图表：2019-2023年深圳市同洲电子股份有限公司主营业务利润表</w:t>
      </w:r>
    </w:p>
    <w:p>
      <w:pPr>
        <w:spacing w:after="150"/>
      </w:pPr>
      <w:r>
        <w:rPr/>
        <w:t xml:space="preserve">图表：2019-2023年深圳市同洲电子股份有限公司营业利润表</w:t>
      </w:r>
    </w:p>
    <w:p>
      <w:pPr>
        <w:spacing w:after="150"/>
      </w:pPr>
      <w:r>
        <w:rPr/>
        <w:t xml:space="preserve">图表：2019-2023年深圳市同洲电子股份有限公司利润总额表</w:t>
      </w:r>
    </w:p>
    <w:p>
      <w:pPr>
        <w:spacing w:after="150"/>
      </w:pPr>
      <w:r>
        <w:rPr/>
        <w:t xml:space="preserve">图表：2019-2023年深圳市同洲电子股份有限公司净利润表</w:t>
      </w:r>
    </w:p>
    <w:p>
      <w:pPr>
        <w:spacing w:after="150"/>
      </w:pPr>
      <w:r>
        <w:rPr/>
        <w:t xml:space="preserve">图表：2019-2023年深圳市同洲电子股份有限公司每股指标表</w:t>
      </w:r>
    </w:p>
    <w:p>
      <w:pPr>
        <w:spacing w:after="150"/>
      </w:pPr>
      <w:r>
        <w:rPr/>
        <w:t xml:space="preserve">图表：2019-2023年深圳市同洲电子股份有限公司获利能力表</w:t>
      </w:r>
    </w:p>
    <w:p>
      <w:pPr>
        <w:spacing w:after="150"/>
      </w:pPr>
      <w:r>
        <w:rPr/>
        <w:t xml:space="preserve">图表：2019-2023年深圳市同洲电子股份有限公司经营能力表</w:t>
      </w:r>
    </w:p>
    <w:p>
      <w:pPr>
        <w:spacing w:after="150"/>
      </w:pPr>
      <w:r>
        <w:rPr/>
        <w:t xml:space="preserve">图表：2019-2023年深圳市同洲电子股份有限公司偿债能力表</w:t>
      </w:r>
    </w:p>
    <w:p>
      <w:pPr>
        <w:spacing w:after="150"/>
      </w:pPr>
      <w:r>
        <w:rPr/>
        <w:t xml:space="preserve">图表：2019-2023年深圳市同洲电子股份有限公司资本结构表</w:t>
      </w:r>
    </w:p>
    <w:p>
      <w:pPr>
        <w:spacing w:after="150"/>
      </w:pPr>
      <w:r>
        <w:rPr/>
        <w:t xml:space="preserve">图表：2019-2023年深圳市同洲电子股份有限公司发展能力表</w:t>
      </w:r>
    </w:p>
    <w:p>
      <w:pPr>
        <w:spacing w:after="150"/>
      </w:pPr>
      <w:r>
        <w:rPr/>
        <w:t xml:space="preserve">图表：2019-2023年深圳市同洲电子股份有限公司现金流量分析表</w:t>
      </w:r>
    </w:p>
    <w:p>
      <w:pPr>
        <w:spacing w:after="150"/>
      </w:pPr>
      <w:r>
        <w:rPr/>
        <w:t xml:space="preserve">图表：2019-2023年四川长虹电器股份有限公司主营构成表</w:t>
      </w:r>
    </w:p>
    <w:p>
      <w:pPr>
        <w:spacing w:after="150"/>
      </w:pPr>
      <w:r>
        <w:rPr/>
        <w:t xml:space="preserve">图表：2019-2023年四川长虹电器股份有限公司流动资产表</w:t>
      </w:r>
    </w:p>
    <w:p>
      <w:pPr>
        <w:spacing w:after="150"/>
      </w:pPr>
      <w:r>
        <w:rPr/>
        <w:t xml:space="preserve">图表：2019-2023年四川长虹电器股份有限公司长期投资表</w:t>
      </w:r>
    </w:p>
    <w:p>
      <w:pPr>
        <w:spacing w:after="150"/>
      </w:pPr>
      <w:r>
        <w:rPr/>
        <w:t xml:space="preserve">图表：2019-2023年四川长虹电器股份有限公司固定资产表</w:t>
      </w:r>
    </w:p>
    <w:p>
      <w:pPr>
        <w:spacing w:after="150"/>
      </w:pPr>
      <w:r>
        <w:rPr/>
        <w:t xml:space="preserve">图表：2019-2023年四川长虹电器股份有限公司无形及其他资产表</w:t>
      </w:r>
    </w:p>
    <w:p>
      <w:pPr>
        <w:spacing w:after="150"/>
      </w:pPr>
      <w:r>
        <w:rPr/>
        <w:t xml:space="preserve">图表：2019-2023年四川长虹电器股份有限公司流动负债表</w:t>
      </w:r>
    </w:p>
    <w:p>
      <w:pPr>
        <w:spacing w:after="150"/>
      </w:pPr>
      <w:r>
        <w:rPr/>
        <w:t xml:space="preserve">图表：2019-2023年四川长虹电器股份有限公司长期负债表</w:t>
      </w:r>
    </w:p>
    <w:p>
      <w:pPr>
        <w:spacing w:after="150"/>
      </w:pPr>
      <w:r>
        <w:rPr/>
        <w:t xml:space="preserve">图表：2019-2023年四川长虹电器股份有限公司股东权益表</w:t>
      </w:r>
    </w:p>
    <w:p>
      <w:pPr>
        <w:spacing w:after="150"/>
      </w:pPr>
      <w:r>
        <w:rPr/>
        <w:t xml:space="preserve">图表：2019-2023年四川长虹电器股份有限公司主营业务收入表</w:t>
      </w:r>
    </w:p>
    <w:p>
      <w:pPr>
        <w:spacing w:after="150"/>
      </w:pPr>
      <w:r>
        <w:rPr/>
        <w:t xml:space="preserve">图表：2019-2023年四川长虹电器股份有限公司主营业务利润表</w:t>
      </w:r>
    </w:p>
    <w:p>
      <w:pPr>
        <w:spacing w:after="150"/>
      </w:pPr>
      <w:r>
        <w:rPr/>
        <w:t xml:space="preserve">图表：2019-2023年四川长虹电器股份有限公司营业利润表</w:t>
      </w:r>
    </w:p>
    <w:p>
      <w:pPr>
        <w:spacing w:after="150"/>
      </w:pPr>
      <w:r>
        <w:rPr/>
        <w:t xml:space="preserve">图表：2019-2023年四川长虹电器股份有限公司利润总额表</w:t>
      </w:r>
    </w:p>
    <w:p>
      <w:pPr>
        <w:spacing w:after="150"/>
      </w:pPr>
      <w:r>
        <w:rPr/>
        <w:t xml:space="preserve">图表：2019-2023年四川长虹电器股份有限公司净利润表</w:t>
      </w:r>
    </w:p>
    <w:p>
      <w:pPr>
        <w:spacing w:after="150"/>
      </w:pPr>
      <w:r>
        <w:rPr/>
        <w:t xml:space="preserve">图表：2019-2023年四川长虹电器股份有限公司每股指标表</w:t>
      </w:r>
    </w:p>
    <w:p>
      <w:pPr>
        <w:spacing w:after="150"/>
      </w:pPr>
      <w:r>
        <w:rPr/>
        <w:t xml:space="preserve">图表：2019-2023年四川长虹电器股份有限公司获利能力表</w:t>
      </w:r>
    </w:p>
    <w:p>
      <w:pPr>
        <w:spacing w:after="150"/>
      </w:pPr>
      <w:r>
        <w:rPr/>
        <w:t xml:space="preserve">图表：2019-2023年四川长虹电器股份有限公司经营能力表</w:t>
      </w:r>
    </w:p>
    <w:p>
      <w:pPr>
        <w:spacing w:after="150"/>
      </w:pPr>
      <w:r>
        <w:rPr/>
        <w:t xml:space="preserve">图表：2019-2023年四川长虹电器股份有限公司偿债能力表</w:t>
      </w:r>
    </w:p>
    <w:p>
      <w:pPr>
        <w:spacing w:after="150"/>
      </w:pPr>
      <w:r>
        <w:rPr/>
        <w:t xml:space="preserve">图表：2019-2023年四川长虹电器股份有限公司资本结构表</w:t>
      </w:r>
    </w:p>
    <w:p>
      <w:pPr>
        <w:spacing w:after="150"/>
      </w:pPr>
      <w:r>
        <w:rPr/>
        <w:t xml:space="preserve">图表：2019-2023年四川长虹电器股份有限公司发展能力表</w:t>
      </w:r>
    </w:p>
    <w:p>
      <w:pPr>
        <w:spacing w:after="150"/>
      </w:pPr>
      <w:r>
        <w:rPr/>
        <w:t xml:space="preserve">图表：2019-2023年四川长虹电器股份有限公司现金流量分析表</w:t>
      </w:r>
    </w:p>
    <w:p>
      <w:pPr>
        <w:spacing w:after="150"/>
      </w:pPr>
      <w:r>
        <w:rPr/>
        <w:t xml:space="preserve">图表：2019-2023年同方股份有限公司主营构成表</w:t>
      </w:r>
    </w:p>
    <w:p>
      <w:pPr>
        <w:spacing w:after="150"/>
      </w:pPr>
      <w:r>
        <w:rPr/>
        <w:t xml:space="preserve">图表：2019-2023年同方股份有限公司流动资产表</w:t>
      </w:r>
    </w:p>
    <w:p>
      <w:pPr>
        <w:spacing w:after="150"/>
      </w:pPr>
      <w:r>
        <w:rPr/>
        <w:t xml:space="preserve">图表：2019-2023年同方股份有限公司长期投资表</w:t>
      </w:r>
    </w:p>
    <w:p>
      <w:pPr>
        <w:spacing w:after="150"/>
      </w:pPr>
      <w:r>
        <w:rPr/>
        <w:t xml:space="preserve">图表：2019-2023年同方股份有限公司固定资产表</w:t>
      </w:r>
    </w:p>
    <w:p>
      <w:pPr>
        <w:spacing w:after="150"/>
      </w:pPr>
      <w:r>
        <w:rPr/>
        <w:t xml:space="preserve">图表：2019-2023年同方股份有限公司无形及其他资产表</w:t>
      </w:r>
    </w:p>
    <w:p>
      <w:pPr>
        <w:spacing w:after="150"/>
      </w:pPr>
      <w:r>
        <w:rPr/>
        <w:t xml:space="preserve">图表：2019-2023年同方股份有限公司流动负债表</w:t>
      </w:r>
    </w:p>
    <w:p>
      <w:pPr>
        <w:spacing w:after="150"/>
      </w:pPr>
      <w:r>
        <w:rPr/>
        <w:t xml:space="preserve">图表：2019-2023年同方股份有限公司长期负债表</w:t>
      </w:r>
    </w:p>
    <w:p>
      <w:pPr>
        <w:spacing w:after="150"/>
      </w:pPr>
      <w:r>
        <w:rPr/>
        <w:t xml:space="preserve">图表：2019-2023年同方股份有限公司股东权益表</w:t>
      </w:r>
    </w:p>
    <w:p>
      <w:pPr>
        <w:spacing w:after="150"/>
      </w:pPr>
      <w:r>
        <w:rPr/>
        <w:t xml:space="preserve">图表：2019-2023年同方股份有限公司主营业务收入表</w:t>
      </w:r>
    </w:p>
    <w:p>
      <w:pPr>
        <w:spacing w:after="150"/>
      </w:pPr>
      <w:r>
        <w:rPr/>
        <w:t xml:space="preserve">图表：2019-2023年同方股份有限公司主营业务利润表</w:t>
      </w:r>
    </w:p>
    <w:p>
      <w:pPr>
        <w:spacing w:after="150"/>
      </w:pPr>
      <w:r>
        <w:rPr/>
        <w:t xml:space="preserve">图表：2019-2023年同方股份有限公司营业利润表</w:t>
      </w:r>
    </w:p>
    <w:p>
      <w:pPr>
        <w:spacing w:after="150"/>
      </w:pPr>
      <w:r>
        <w:rPr/>
        <w:t xml:space="preserve">图表：2019-2023年同方股份有限公司利润总额表</w:t>
      </w:r>
    </w:p>
    <w:p>
      <w:pPr>
        <w:spacing w:after="150"/>
      </w:pPr>
      <w:r>
        <w:rPr/>
        <w:t xml:space="preserve">图表：2019-2023年同方股份有限公司净利润表</w:t>
      </w:r>
    </w:p>
    <w:p>
      <w:pPr>
        <w:spacing w:after="150"/>
      </w:pPr>
      <w:r>
        <w:rPr/>
        <w:t xml:space="preserve">图表：2019-2023年同方股份有限公司每股指标表</w:t>
      </w:r>
    </w:p>
    <w:p>
      <w:pPr>
        <w:spacing w:after="150"/>
      </w:pPr>
      <w:r>
        <w:rPr/>
        <w:t xml:space="preserve">图表：2019-2023年同方股份有限公司获利能力表</w:t>
      </w:r>
    </w:p>
    <w:p>
      <w:pPr>
        <w:spacing w:after="150"/>
      </w:pPr>
      <w:r>
        <w:rPr/>
        <w:t xml:space="preserve">图表：2019-2023年同方股份有限公司经营能力表</w:t>
      </w:r>
    </w:p>
    <w:p>
      <w:pPr>
        <w:spacing w:after="150"/>
      </w:pPr>
      <w:r>
        <w:rPr/>
        <w:t xml:space="preserve">图表：2019-2023年同方股份有限公司偿债能力表</w:t>
      </w:r>
    </w:p>
    <w:p>
      <w:pPr>
        <w:spacing w:after="150"/>
      </w:pPr>
      <w:r>
        <w:rPr/>
        <w:t xml:space="preserve">图表：2019-2023年同方股份有限公司资本结构表</w:t>
      </w:r>
    </w:p>
    <w:p>
      <w:pPr>
        <w:spacing w:after="150"/>
      </w:pPr>
      <w:r>
        <w:rPr/>
        <w:t xml:space="preserve">图表：2019-2023年同方股份有限公司发展能力表</w:t>
      </w:r>
    </w:p>
    <w:p>
      <w:pPr>
        <w:spacing w:after="150"/>
      </w:pPr>
      <w:r>
        <w:rPr/>
        <w:t xml:space="preserve">图表：2019-2023年同方股份有限公司现金流量分析表</w:t>
      </w:r>
    </w:p>
    <w:p>
      <w:pPr>
        <w:spacing w:after="150"/>
      </w:pPr>
      <w:r>
        <w:rPr/>
        <w:t xml:space="preserve">图表：2019-2023年青岛海信电器股份有限公司主营构成表</w:t>
      </w:r>
    </w:p>
    <w:p>
      <w:pPr>
        <w:spacing w:after="150"/>
      </w:pPr>
      <w:r>
        <w:rPr/>
        <w:t xml:space="preserve">图表：2019-2023年青岛海信电器股份有限公司流动资产表</w:t>
      </w:r>
    </w:p>
    <w:p>
      <w:pPr>
        <w:spacing w:after="150"/>
      </w:pPr>
      <w:r>
        <w:rPr/>
        <w:t xml:space="preserve">图表：2019-2023年青岛海信电器股份有限公司长期投资表</w:t>
      </w:r>
    </w:p>
    <w:p>
      <w:pPr>
        <w:spacing w:after="150"/>
      </w:pPr>
      <w:r>
        <w:rPr/>
        <w:t xml:space="preserve">图表：2019-2023年青岛海信电器股份有限公司固定资产表</w:t>
      </w:r>
    </w:p>
    <w:p>
      <w:pPr>
        <w:spacing w:after="150"/>
      </w:pPr>
      <w:r>
        <w:rPr/>
        <w:t xml:space="preserve">图表：2019-2023年青岛海信电器股份有限公司无形及其他资产表</w:t>
      </w:r>
    </w:p>
    <w:p>
      <w:pPr>
        <w:spacing w:after="150"/>
      </w:pPr>
      <w:r>
        <w:rPr/>
        <w:t xml:space="preserve">图表：2019-2023年青岛海信电器股份有限公司流动负债表</w:t>
      </w:r>
    </w:p>
    <w:p>
      <w:pPr>
        <w:spacing w:after="150"/>
      </w:pPr>
      <w:r>
        <w:rPr/>
        <w:t xml:space="preserve">图表：2019-2023年青岛海信电器股份有限公司长期负债表</w:t>
      </w:r>
    </w:p>
    <w:p>
      <w:pPr>
        <w:spacing w:after="150"/>
      </w:pPr>
      <w:r>
        <w:rPr/>
        <w:t xml:space="preserve">图表：2019-2023年青岛海信电器股份有限公司股东权益表</w:t>
      </w:r>
    </w:p>
    <w:p>
      <w:pPr>
        <w:spacing w:after="150"/>
      </w:pPr>
      <w:r>
        <w:rPr/>
        <w:t xml:space="preserve">图表：2019-2023年青岛海信电器股份有限公司主营业务收入表</w:t>
      </w:r>
    </w:p>
    <w:p>
      <w:pPr>
        <w:spacing w:after="150"/>
      </w:pPr>
      <w:r>
        <w:rPr/>
        <w:t xml:space="preserve">图表：2019-2023年青岛海信电器股份有限公司主营业务利润表</w:t>
      </w:r>
    </w:p>
    <w:p>
      <w:pPr>
        <w:spacing w:after="150"/>
      </w:pPr>
      <w:r>
        <w:rPr/>
        <w:t xml:space="preserve">图表：2019-2023年青岛海信电器股份有限公司营业利润表</w:t>
      </w:r>
    </w:p>
    <w:p>
      <w:pPr>
        <w:spacing w:after="150"/>
      </w:pPr>
      <w:r>
        <w:rPr/>
        <w:t xml:space="preserve">图表：2019-2023年青岛海信电器股份有限公司利润总额表</w:t>
      </w:r>
    </w:p>
    <w:p>
      <w:pPr>
        <w:spacing w:after="150"/>
      </w:pPr>
      <w:r>
        <w:rPr/>
        <w:t xml:space="preserve">图表：2019-2023年青岛海信电器股份有限公司净利润表</w:t>
      </w:r>
    </w:p>
    <w:p>
      <w:pPr>
        <w:spacing w:after="150"/>
      </w:pPr>
      <w:r>
        <w:rPr/>
        <w:t xml:space="preserve">图表：2019-2023年青岛海信电器股份有限公司每股指标表</w:t>
      </w:r>
    </w:p>
    <w:p>
      <w:pPr>
        <w:spacing w:after="150"/>
      </w:pPr>
      <w:r>
        <w:rPr/>
        <w:t xml:space="preserve">图表：2019-2023年青岛海信电器股份有限公司获利能力表</w:t>
      </w:r>
    </w:p>
    <w:p>
      <w:pPr>
        <w:spacing w:after="150"/>
      </w:pPr>
      <w:r>
        <w:rPr/>
        <w:t xml:space="preserve">图表：2019-2023年青岛海信电器股份有限公司经营能力表</w:t>
      </w:r>
    </w:p>
    <w:p>
      <w:pPr>
        <w:spacing w:after="150"/>
      </w:pPr>
      <w:r>
        <w:rPr/>
        <w:t xml:space="preserve">图表：2019-2023年青岛海信电器股份有限公司偿债能力表</w:t>
      </w:r>
    </w:p>
    <w:p>
      <w:pPr>
        <w:spacing w:after="150"/>
      </w:pPr>
      <w:r>
        <w:rPr/>
        <w:t xml:space="preserve">图表：2019-2023年青岛海信电器股份有限公司资本结构表</w:t>
      </w:r>
    </w:p>
    <w:p>
      <w:pPr>
        <w:spacing w:after="150"/>
      </w:pPr>
      <w:r>
        <w:rPr/>
        <w:t xml:space="preserve">图表：2019-2023年青岛海信电器股份有限公司发展能力表</w:t>
      </w:r>
    </w:p>
    <w:p>
      <w:pPr>
        <w:spacing w:after="150"/>
      </w:pPr>
      <w:r>
        <w:rPr/>
        <w:t xml:space="preserve">图表：2019-2023年青岛海信电器股份有限公司现金流量分析表</w:t>
      </w:r>
    </w:p>
    <w:p>
      <w:pPr>
        <w:spacing w:after="150"/>
      </w:pPr>
      <w:r>
        <w:rPr/>
        <w:t xml:space="preserve">图表：2019-2023年青岛海尔股份有限公司主营构成表</w:t>
      </w:r>
    </w:p>
    <w:p>
      <w:pPr>
        <w:spacing w:after="150"/>
      </w:pPr>
      <w:r>
        <w:rPr/>
        <w:t xml:space="preserve">图表：2019-2023年青岛海尔股份有限公司流动资产表</w:t>
      </w:r>
    </w:p>
    <w:p>
      <w:pPr>
        <w:spacing w:after="150"/>
      </w:pPr>
      <w:r>
        <w:rPr/>
        <w:t xml:space="preserve">图表：2019-2023年青岛海尔股份有限公司长期投资表</w:t>
      </w:r>
    </w:p>
    <w:p>
      <w:pPr>
        <w:spacing w:after="150"/>
      </w:pPr>
      <w:r>
        <w:rPr/>
        <w:t xml:space="preserve">图表：2019-2023年青岛海尔股份有限公司固定资产表</w:t>
      </w:r>
    </w:p>
    <w:p>
      <w:pPr>
        <w:spacing w:after="150"/>
      </w:pPr>
      <w:r>
        <w:rPr/>
        <w:t xml:space="preserve">图表：2019-2023年青岛海尔股份有限公司无形及其他资产表</w:t>
      </w:r>
    </w:p>
    <w:p>
      <w:pPr>
        <w:spacing w:after="150"/>
      </w:pPr>
      <w:r>
        <w:rPr/>
        <w:t xml:space="preserve">图表：2019-2023年青岛海尔股份有限公司流动负债表</w:t>
      </w:r>
    </w:p>
    <w:p>
      <w:pPr>
        <w:spacing w:after="150"/>
      </w:pPr>
      <w:r>
        <w:rPr/>
        <w:t xml:space="preserve">图表：2019-2023年青岛海尔股份有限公司长期负债表</w:t>
      </w:r>
    </w:p>
    <w:p>
      <w:pPr>
        <w:spacing w:after="150"/>
      </w:pPr>
      <w:r>
        <w:rPr/>
        <w:t xml:space="preserve">图表：2019-2023年青岛海尔股份有限公司股东权益表</w:t>
      </w:r>
    </w:p>
    <w:p>
      <w:pPr>
        <w:spacing w:after="150"/>
      </w:pPr>
      <w:r>
        <w:rPr/>
        <w:t xml:space="preserve">图表：2019-2023年青岛海尔股份有限公司主营业务收入表</w:t>
      </w:r>
    </w:p>
    <w:p>
      <w:pPr>
        <w:spacing w:after="150"/>
      </w:pPr>
      <w:r>
        <w:rPr/>
        <w:t xml:space="preserve">图表：2019-2023年青岛海尔股份有限公司主营业务利润表</w:t>
      </w:r>
    </w:p>
    <w:p>
      <w:pPr>
        <w:spacing w:after="150"/>
      </w:pPr>
      <w:r>
        <w:rPr/>
        <w:t xml:space="preserve">图表：2019-2023年青岛海尔股份有限公司营业利润表</w:t>
      </w:r>
    </w:p>
    <w:p>
      <w:pPr>
        <w:spacing w:after="150"/>
      </w:pPr>
      <w:r>
        <w:rPr/>
        <w:t xml:space="preserve">图表：2019-2023年青岛海尔股份有限公司利润总额表</w:t>
      </w:r>
    </w:p>
    <w:p>
      <w:pPr>
        <w:spacing w:after="150"/>
      </w:pPr>
      <w:r>
        <w:rPr/>
        <w:t xml:space="preserve">图表：2019-2023年青岛海尔股份有限公司净利润表</w:t>
      </w:r>
    </w:p>
    <w:p>
      <w:pPr>
        <w:spacing w:after="150"/>
      </w:pPr>
      <w:r>
        <w:rPr/>
        <w:t xml:space="preserve">图表：2019-2023年青岛海尔股份有限公司每股指标表</w:t>
      </w:r>
    </w:p>
    <w:p>
      <w:pPr>
        <w:spacing w:after="150"/>
      </w:pPr>
      <w:r>
        <w:rPr/>
        <w:t xml:space="preserve">图表：2019-2023年青岛海尔股份有限公司获利能力表</w:t>
      </w:r>
    </w:p>
    <w:p>
      <w:pPr>
        <w:spacing w:after="150"/>
      </w:pPr>
      <w:r>
        <w:rPr/>
        <w:t xml:space="preserve">图表：2019-2023年青岛海尔股份有限公司经营能力表</w:t>
      </w:r>
    </w:p>
    <w:p>
      <w:pPr>
        <w:spacing w:after="150"/>
      </w:pPr>
      <w:r>
        <w:rPr/>
        <w:t xml:space="preserve">图表：2019-2023年青岛海尔股份有限公司偿债能力表</w:t>
      </w:r>
    </w:p>
    <w:p>
      <w:pPr>
        <w:spacing w:after="150"/>
      </w:pPr>
      <w:r>
        <w:rPr/>
        <w:t xml:space="preserve">图表：2019-2023年青岛海尔股份有限公司资本结构表</w:t>
      </w:r>
    </w:p>
    <w:p>
      <w:pPr>
        <w:spacing w:after="150"/>
      </w:pPr>
      <w:r>
        <w:rPr/>
        <w:t xml:space="preserve">图表：2019-2023年青岛海尔股份有限公司发展能力表</w:t>
      </w:r>
    </w:p>
    <w:p>
      <w:pPr>
        <w:spacing w:after="150"/>
      </w:pPr>
      <w:r>
        <w:rPr/>
        <w:t xml:space="preserve">图表：2019-2023年青岛海尔股份有限公司现金流量分析表</w:t>
      </w:r>
    </w:p>
    <w:p>
      <w:pPr>
        <w:spacing w:after="150"/>
      </w:pPr>
      <w:r>
        <w:rPr/>
        <w:t xml:space="preserve">图表：法规生效一年后简单数字机顶盒不应超过的能耗限制</w:t>
      </w:r>
    </w:p>
    <w:p>
      <w:pPr>
        <w:spacing w:after="150"/>
      </w:pPr>
      <w:r>
        <w:rPr/>
        <w:t xml:space="preserve">图表：法规生效三年后简单数字机顶盒不应超过的能耗限制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本文地址：https://www.51baogao.cn/jiadian/200912251941.shtml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1225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2024-2029年中国数字电视机顶盒行业发展分析及投资前景预测报告</dc:title>
  <dc:description>2024-2029年中国数字电视机顶盒行业发展分析及投资前景预测报告</dc:description>
  <dc:subject>2024-2029年中国数字电视机顶盒行业发展分析及投资前景预测报告</dc:subject>
  <cp:keywords>研究报告</cp:keywords>
  <cp:category>研究报告</cp:category>
  <cp:lastModifiedBy>北京中道泰和信息咨询有限公司</cp:lastModifiedBy>
  <dcterms:created xsi:type="dcterms:W3CDTF">2024-02-29T15:11:43+08:00</dcterms:created>
  <dcterms:modified xsi:type="dcterms:W3CDTF">2024-02-29T15:11:43+08:00</dcterms:modified>
</cp:coreProperties>
</file>

<file path=docProps/custom.xml><?xml version="1.0" encoding="utf-8"?>
<Properties xmlns="http://schemas.openxmlformats.org/officeDocument/2006/custom-properties" xmlns:vt="http://schemas.openxmlformats.org/officeDocument/2006/docPropsVTypes"/>
</file>