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2024-2029年中国基金行业发展趋势预测及投资战略研究报告</w:t>
      </w:r>
    </w:p>
    <w:p>
      <w:pPr>
        <w:spacing w:after="150"/>
      </w:pPr>
      <w:r>
        <w:rPr>
          <w:b w:val="1"/>
          <w:bCs w:val="1"/>
        </w:rPr>
        <w:t xml:space="preserve">报告简介</w:t>
      </w:r>
    </w:p>
    <w:p>
      <w:pPr>
        <w:spacing w:after="150"/>
      </w:pPr>
      <w:r>
        <w:rPr/>
        <w:t xml:space="preserve">基金是指通过发售基金份额，将众多不特定投资者的资金汇集起来，形成独立财产，委托基金管理人进行投资管理，基金托管人进行财产托管，基金投资人共享投资收益、共担投资风险的集合投资方式。我国的基金监管机构主要为中国证券监督管理委员会、中国人民银行、证券交易所、证券业协会。</w:t>
      </w:r>
    </w:p>
    <w:p>
      <w:pPr>
        <w:spacing w:after="150"/>
      </w:pPr>
      <w:r>
        <w:rPr/>
        <w:t xml:space="preserve">在居民财富总量快速增加，资产配置结构持续转移的市场环境下，养老金长线资金入市叠加全面注册制落地扩大资产端供给，直接融资加速发展，预计时代红利将驱动我国基金规模持续上涨，行业高增长态势有望保持。基金行业取得黄金十年跨越式发展，在推动实现共同富裕、促进产业转型升级、防范化解系统性金融风险、践行责任投资等方面发挥了积极作用，成为普惠金融典范。基金在进一步高质量发展时，需密切关注投资理念、投资模式、资金结构及基金销售方面呈现的新趋势。</w:t>
      </w:r>
    </w:p>
    <w:p>
      <w:pPr>
        <w:spacing w:after="150"/>
      </w:pPr>
      <w:r>
        <w:rPr/>
        <w:t xml:space="preserve">2022年，我国公募基金延续之前的发展态势，最新披露的年报数据显示，公募基金规模达到26万亿，同比增长1.84%。根据近年来的发展趋势和市场数据，中国基金市场规模呈现出快速增长态势，随着我国经济的持续发展和金融市场的不断成熟，基金市场在未来仍具有较大的发展空间。一方面，近年来我国政策对基金行业的支持力度不断加大，例如推动养老金投资于基金市场、扩大企业年金投资范围等，为基金市场发展提供了有力的政策保障。另一方面，我国投资者对理财需求的日益增长，尤其是在资管新规背景下，传统理财产品逐渐退出市场，基金成为投资者的重要选择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基金行业市场进行了分析研究。报告在总结中国基金行业发展历程的基础上，结合新时期的各方面因素，对中国基金行业的发展趋势给予了细致和审慎的预测论证。报告资料详实，图表丰富，既有深入的分析，又有直观的比较，为基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基金行业发展综述 </w:t>
      </w:r>
    </w:p>
    <w:p>
      <w:pPr>
        <w:spacing w:after="150"/>
      </w:pPr>
      <w:r>
        <w:rPr/>
        <w:t xml:space="preserve">第一节 基金行业相关概述 </w:t>
      </w:r>
    </w:p>
    <w:p>
      <w:pPr>
        <w:spacing w:after="150"/>
      </w:pPr>
      <w:r>
        <w:rPr/>
        <w:t xml:space="preserve">一、行业研究范围界定 </w:t>
      </w:r>
    </w:p>
    <w:p>
      <w:pPr>
        <w:spacing w:after="150"/>
      </w:pPr>
      <w:r>
        <w:rPr/>
        <w:t xml:space="preserve">二、基金的分类 </w:t>
      </w:r>
    </w:p>
    <w:p>
      <w:pPr>
        <w:spacing w:after="150"/>
      </w:pPr>
      <w:r>
        <w:rPr/>
        <w:t xml:space="preserve">三、基金行业的特点分析 </w:t>
      </w:r>
    </w:p>
    <w:p>
      <w:pPr>
        <w:spacing w:after="150"/>
      </w:pPr>
      <w:r>
        <w:rPr/>
        <w:t xml:space="preserve">第二节 基金行业发展环境分析 </w:t>
      </w:r>
    </w:p>
    <w:p>
      <w:pPr>
        <w:spacing w:after="150"/>
      </w:pPr>
      <w:r>
        <w:rPr/>
        <w:t xml:space="preserve">一、行业政策环境分析 </w:t>
      </w:r>
    </w:p>
    <w:p>
      <w:pPr>
        <w:spacing w:after="150"/>
      </w:pPr>
      <w:r>
        <w:rPr/>
        <w:t xml:space="preserve">二、行业经济环境分析 </w:t>
      </w:r>
    </w:p>
    <w:p>
      <w:pPr>
        <w:spacing w:after="150"/>
      </w:pPr>
      <w:r>
        <w:rPr/>
        <w:t xml:space="preserve">三、行业社会环境分析 </w:t>
      </w:r>
    </w:p>
    <w:p>
      <w:pPr>
        <w:spacing w:after="150"/>
      </w:pPr>
      <w:r>
        <w:rPr>
          <w:b w:val="1"/>
          <w:bCs w:val="1"/>
        </w:rPr>
        <w:t xml:space="preserve">第二章 当代背景下基金的发展机会分析 </w:t>
      </w:r>
    </w:p>
    <w:p>
      <w:pPr>
        <w:spacing w:after="150"/>
      </w:pPr>
      <w:r>
        <w:rPr/>
        <w:t xml:space="preserve">第一节 基金政策及其实施情况 </w:t>
      </w:r>
    </w:p>
    <w:p>
      <w:pPr>
        <w:spacing w:after="150"/>
      </w:pPr>
      <w:r>
        <w:rPr/>
        <w:t xml:space="preserve">一、基金相关政策解读 </w:t>
      </w:r>
    </w:p>
    <w:p>
      <w:pPr>
        <w:spacing w:after="150"/>
      </w:pPr>
      <w:r>
        <w:rPr/>
        <w:t xml:space="preserve">二、基金计划实施成果解读 </w:t>
      </w:r>
    </w:p>
    <w:p>
      <w:pPr>
        <w:spacing w:after="150"/>
      </w:pPr>
      <w:r>
        <w:rPr/>
        <w:t xml:space="preserve">第二节 基金在国民经济中的地位及作用分析 </w:t>
      </w:r>
    </w:p>
    <w:p>
      <w:pPr>
        <w:spacing w:after="150"/>
      </w:pPr>
      <w:r>
        <w:rPr/>
        <w:t xml:space="preserve">一、基金内涵与特征 </w:t>
      </w:r>
    </w:p>
    <w:p>
      <w:pPr>
        <w:spacing w:after="150"/>
      </w:pPr>
      <w:r>
        <w:rPr/>
        <w:t xml:space="preserve">二、基金与经济的关系分析 </w:t>
      </w:r>
    </w:p>
    <w:p>
      <w:pPr>
        <w:spacing w:after="150"/>
      </w:pPr>
      <w:r>
        <w:rPr/>
        <w:t xml:space="preserve">第三节 国内环境背景下基金发展的swot分析 </w:t>
      </w:r>
    </w:p>
    <w:p>
      <w:pPr>
        <w:spacing w:after="150"/>
      </w:pPr>
      <w:r>
        <w:rPr/>
        <w:t xml:space="preserve">一、国家战略对基金产业的影响分析 </w:t>
      </w:r>
    </w:p>
    <w:p>
      <w:pPr>
        <w:spacing w:after="150"/>
      </w:pPr>
      <w:r>
        <w:rPr/>
        <w:t xml:space="preserve">二、基金国家战略背景下基金发展的swot分析 </w:t>
      </w:r>
    </w:p>
    <w:p>
      <w:pPr>
        <w:spacing w:after="150"/>
      </w:pPr>
      <w:r>
        <w:rPr>
          <w:b w:val="1"/>
          <w:bCs w:val="1"/>
        </w:rPr>
        <w:t xml:space="preserve">第三章 国际基金行业发展分析 </w:t>
      </w:r>
    </w:p>
    <w:p>
      <w:pPr>
        <w:spacing w:after="150"/>
      </w:pPr>
      <w:r>
        <w:rPr/>
        <w:t xml:space="preserve">第一节 国际基金行业发展环境分析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第二节 国际基金行业发展现状分析 </w:t>
      </w:r>
    </w:p>
    <w:p>
      <w:pPr>
        <w:spacing w:after="150"/>
      </w:pPr>
      <w:r>
        <w:rPr/>
        <w:t xml:space="preserve">一、国际基金行业发展概况 </w:t>
      </w:r>
    </w:p>
    <w:p>
      <w:pPr>
        <w:spacing w:after="150"/>
      </w:pPr>
      <w:r>
        <w:rPr/>
        <w:t xml:space="preserve">二、主要国家基金行业的经济效益分析 </w:t>
      </w:r>
    </w:p>
    <w:p>
      <w:pPr>
        <w:spacing w:after="150"/>
      </w:pPr>
      <w:r>
        <w:rPr/>
        <w:t xml:space="preserve">三、国际基金行业的发展趋势分析 </w:t>
      </w:r>
    </w:p>
    <w:p>
      <w:pPr>
        <w:spacing w:after="150"/>
      </w:pPr>
      <w:r>
        <w:rPr/>
        <w:t xml:space="preserve">第三节 主要国家及地区基金行业发展状况及经验借鉴 </w:t>
      </w:r>
    </w:p>
    <w:p>
      <w:pPr>
        <w:spacing w:after="150"/>
      </w:pPr>
      <w:r>
        <w:rPr/>
        <w:t xml:space="preserve">一、美洲基金行业发展分析 </w:t>
      </w:r>
    </w:p>
    <w:p>
      <w:pPr>
        <w:spacing w:after="150"/>
      </w:pPr>
      <w:r>
        <w:rPr/>
        <w:t xml:space="preserve">二、欧洲基金行业发展分析 </w:t>
      </w:r>
    </w:p>
    <w:p>
      <w:pPr>
        <w:spacing w:after="150"/>
      </w:pPr>
      <w:r>
        <w:rPr/>
        <w:t xml:space="preserve">三、亚洲基金行业发展分析 </w:t>
      </w:r>
    </w:p>
    <w:p>
      <w:pPr>
        <w:spacing w:after="150"/>
      </w:pPr>
      <w:r>
        <w:rPr>
          <w:b w:val="1"/>
          <w:bCs w:val="1"/>
        </w:rPr>
        <w:t xml:space="preserve">第四章 2023年中国基金行业发展现状分析 </w:t>
      </w:r>
    </w:p>
    <w:p>
      <w:pPr>
        <w:spacing w:after="150"/>
      </w:pPr>
      <w:r>
        <w:rPr/>
        <w:t xml:space="preserve">第一节 中国基金行业发展概况 </w:t>
      </w:r>
    </w:p>
    <w:p>
      <w:pPr>
        <w:spacing w:after="150"/>
      </w:pPr>
      <w:r>
        <w:rPr/>
        <w:t xml:space="preserve">一、中国基金行业发展趋势 </w:t>
      </w:r>
    </w:p>
    <w:p>
      <w:pPr>
        <w:spacing w:after="150"/>
      </w:pPr>
      <w:r>
        <w:rPr/>
        <w:t xml:space="preserve">二、中国基金发展状况 </w:t>
      </w:r>
    </w:p>
    <w:p>
      <w:pPr>
        <w:spacing w:after="150"/>
      </w:pPr>
      <w:r>
        <w:rPr/>
        <w:t xml:space="preserve">第二节 中国基金运营分析 </w:t>
      </w:r>
    </w:p>
    <w:p>
      <w:pPr>
        <w:spacing w:after="150"/>
      </w:pPr>
      <w:r>
        <w:rPr/>
        <w:t xml:space="preserve">一、中国基金经营模式分析 </w:t>
      </w:r>
    </w:p>
    <w:p>
      <w:pPr>
        <w:spacing w:after="150"/>
      </w:pPr>
      <w:r>
        <w:rPr/>
        <w:t xml:space="preserve">二、中国基金经营项目分析 </w:t>
      </w:r>
    </w:p>
    <w:p>
      <w:pPr>
        <w:spacing w:after="150"/>
      </w:pPr>
      <w:r>
        <w:rPr/>
        <w:t xml:space="preserve">三、中国基金运营存在的问题 </w:t>
      </w:r>
    </w:p>
    <w:p>
      <w:pPr>
        <w:spacing w:after="150"/>
      </w:pPr>
      <w:r>
        <w:rPr>
          <w:b w:val="1"/>
          <w:bCs w:val="1"/>
        </w:rPr>
        <w:t xml:space="preserve">第五章 互联网对基金的影响分析 </w:t>
      </w:r>
    </w:p>
    <w:p>
      <w:pPr>
        <w:spacing w:after="150"/>
      </w:pPr>
      <w:r>
        <w:rPr/>
        <w:t xml:space="preserve">第一节 互联网对基金行业的影响 </w:t>
      </w:r>
    </w:p>
    <w:p>
      <w:pPr>
        <w:spacing w:after="150"/>
      </w:pPr>
      <w:r>
        <w:rPr/>
        <w:t xml:space="preserve">一、智能基金设备发展情况分析 </w:t>
      </w:r>
    </w:p>
    <w:p>
      <w:pPr>
        <w:spacing w:after="150"/>
      </w:pPr>
      <w:r>
        <w:rPr/>
        <w:t xml:space="preserve">二、基金智能设备经营模式分析 </w:t>
      </w:r>
    </w:p>
    <w:p>
      <w:pPr>
        <w:spacing w:after="150"/>
      </w:pPr>
      <w:r>
        <w:rPr/>
        <w:t xml:space="preserve">三、智能设备对基金行业的影响分析 </w:t>
      </w:r>
    </w:p>
    <w:p>
      <w:pPr>
        <w:spacing w:after="150"/>
      </w:pPr>
      <w:r>
        <w:rPr/>
        <w:t xml:space="preserve">第二节 互联网+基金发展模式分析 </w:t>
      </w:r>
    </w:p>
    <w:p>
      <w:pPr>
        <w:spacing w:after="150"/>
      </w:pPr>
      <w:r>
        <w:rPr/>
        <w:t xml:space="preserve">一、互联网+基金商业模式解析 </w:t>
      </w:r>
    </w:p>
    <w:p>
      <w:pPr>
        <w:spacing w:after="150"/>
      </w:pPr>
      <w:r>
        <w:rPr/>
        <w:t xml:space="preserve">二、互联网+基金案例分析 </w:t>
      </w:r>
    </w:p>
    <w:p>
      <w:pPr>
        <w:spacing w:after="150"/>
      </w:pPr>
      <w:r>
        <w:rPr/>
        <w:t xml:space="preserve">三、互联网背景下基金行业发展趋势分析 </w:t>
      </w:r>
    </w:p>
    <w:p>
      <w:pPr>
        <w:spacing w:after="150"/>
      </w:pPr>
      <w:r>
        <w:rPr>
          <w:b w:val="1"/>
          <w:bCs w:val="1"/>
        </w:rPr>
        <w:t xml:space="preserve">第六章 中国基金需求与消费者偏好调查 </w:t>
      </w:r>
    </w:p>
    <w:p>
      <w:pPr>
        <w:spacing w:after="150"/>
      </w:pPr>
      <w:r>
        <w:rPr/>
        <w:t xml:space="preserve">第一节 基金产品目标客户群体调查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基金产品的品牌市场调查 </w:t>
      </w:r>
    </w:p>
    <w:p>
      <w:pPr>
        <w:spacing w:after="150"/>
      </w:pPr>
      <w:r>
        <w:rPr/>
        <w:t xml:space="preserve">一、消费者对基金品牌认知度宏观调查 </w:t>
      </w:r>
    </w:p>
    <w:p>
      <w:pPr>
        <w:spacing w:after="150"/>
      </w:pPr>
      <w:r>
        <w:rPr/>
        <w:t xml:space="preserve">二、消费者对基金产品的品牌偏好调查 </w:t>
      </w:r>
    </w:p>
    <w:p>
      <w:pPr>
        <w:spacing w:after="150"/>
      </w:pPr>
      <w:r>
        <w:rPr/>
        <w:t xml:space="preserve">三、消费者对基金品牌的首要认知渠道 </w:t>
      </w:r>
    </w:p>
    <w:p>
      <w:pPr>
        <w:spacing w:after="150"/>
      </w:pPr>
      <w:r>
        <w:rPr/>
        <w:t xml:space="preserve">四、消费者经常购买的品牌调查 </w:t>
      </w:r>
    </w:p>
    <w:p>
      <w:pPr>
        <w:spacing w:after="150"/>
      </w:pPr>
      <w:r>
        <w:rPr/>
        <w:t xml:space="preserve">五、基金品牌忠诚度调查 </w:t>
      </w:r>
    </w:p>
    <w:p>
      <w:pPr>
        <w:spacing w:after="150"/>
      </w:pPr>
      <w:r>
        <w:rPr/>
        <w:t xml:space="preserve">六、基金品牌市场占有率调查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中国重点城市基金市场分析 </w:t>
      </w:r>
    </w:p>
    <w:p>
      <w:pPr>
        <w:spacing w:after="150"/>
      </w:pPr>
      <w:r>
        <w:rPr/>
        <w:t xml:space="preserve">第一节 北京市基金市场分析 </w:t>
      </w:r>
    </w:p>
    <w:p>
      <w:pPr>
        <w:spacing w:after="150"/>
      </w:pPr>
      <w:r>
        <w:rPr/>
        <w:t xml:space="preserve">一、北京市基金行业需求分析 </w:t>
      </w:r>
    </w:p>
    <w:p>
      <w:pPr>
        <w:spacing w:after="150"/>
      </w:pPr>
      <w:r>
        <w:rPr/>
        <w:t xml:space="preserve">二、北京市基金发展情况 </w:t>
      </w:r>
    </w:p>
    <w:p>
      <w:pPr>
        <w:spacing w:after="150"/>
      </w:pPr>
      <w:r>
        <w:rPr/>
        <w:t xml:space="preserve">三、北京市基金存在的问题与建议 </w:t>
      </w:r>
    </w:p>
    <w:p>
      <w:pPr>
        <w:spacing w:after="150"/>
      </w:pPr>
      <w:r>
        <w:rPr/>
        <w:t xml:space="preserve">第二节 上海市基金市场分析 </w:t>
      </w:r>
    </w:p>
    <w:p>
      <w:pPr>
        <w:spacing w:after="150"/>
      </w:pPr>
      <w:r>
        <w:rPr/>
        <w:t xml:space="preserve">一、上海市基金行业需求分析 </w:t>
      </w:r>
    </w:p>
    <w:p>
      <w:pPr>
        <w:spacing w:after="150"/>
      </w:pPr>
      <w:r>
        <w:rPr/>
        <w:t xml:space="preserve">二、上海市基金发展情况 </w:t>
      </w:r>
    </w:p>
    <w:p>
      <w:pPr>
        <w:spacing w:after="150"/>
      </w:pPr>
      <w:r>
        <w:rPr/>
        <w:t xml:space="preserve">三、上海市基金存在的问题与建议 </w:t>
      </w:r>
    </w:p>
    <w:p>
      <w:pPr>
        <w:spacing w:after="150"/>
      </w:pPr>
      <w:r>
        <w:rPr/>
        <w:t xml:space="preserve">第三节 天津市基金市场分析 </w:t>
      </w:r>
    </w:p>
    <w:p>
      <w:pPr>
        <w:spacing w:after="150"/>
      </w:pPr>
      <w:r>
        <w:rPr/>
        <w:t xml:space="preserve">一、天津市基金行业需求分析 </w:t>
      </w:r>
    </w:p>
    <w:p>
      <w:pPr>
        <w:spacing w:after="150"/>
      </w:pPr>
      <w:r>
        <w:rPr/>
        <w:t xml:space="preserve">二、天津市基金发展情况 </w:t>
      </w:r>
    </w:p>
    <w:p>
      <w:pPr>
        <w:spacing w:after="150"/>
      </w:pPr>
      <w:r>
        <w:rPr/>
        <w:t xml:space="preserve">三、天津市基金存在的问题与建议 </w:t>
      </w:r>
    </w:p>
    <w:p>
      <w:pPr>
        <w:spacing w:after="150"/>
      </w:pPr>
      <w:r>
        <w:rPr/>
        <w:t xml:space="preserve">第四节 深圳市基金市场分析 </w:t>
      </w:r>
    </w:p>
    <w:p>
      <w:pPr>
        <w:spacing w:after="150"/>
      </w:pPr>
      <w:r>
        <w:rPr/>
        <w:t xml:space="preserve">一、深圳市基金行业需求分析 </w:t>
      </w:r>
    </w:p>
    <w:p>
      <w:pPr>
        <w:spacing w:after="150"/>
      </w:pPr>
      <w:r>
        <w:rPr/>
        <w:t xml:space="preserve">二、深圳市基金发展情况 </w:t>
      </w:r>
    </w:p>
    <w:p>
      <w:pPr>
        <w:spacing w:after="150"/>
      </w:pPr>
      <w:r>
        <w:rPr/>
        <w:t xml:space="preserve">三、深圳市基金存在的问题与建议 </w:t>
      </w:r>
    </w:p>
    <w:p>
      <w:pPr>
        <w:spacing w:after="150"/>
      </w:pPr>
      <w:r>
        <w:rPr/>
        <w:t xml:space="preserve">第五节 重庆市基金市场分析 </w:t>
      </w:r>
    </w:p>
    <w:p>
      <w:pPr>
        <w:spacing w:after="150"/>
      </w:pPr>
      <w:r>
        <w:rPr/>
        <w:t xml:space="preserve">一、重庆市基金行业需求分析 </w:t>
      </w:r>
    </w:p>
    <w:p>
      <w:pPr>
        <w:spacing w:after="150"/>
      </w:pPr>
      <w:r>
        <w:rPr/>
        <w:t xml:space="preserve">二、重庆市基金发展情况 </w:t>
      </w:r>
    </w:p>
    <w:p>
      <w:pPr>
        <w:spacing w:after="150"/>
      </w:pPr>
      <w:r>
        <w:rPr/>
        <w:t xml:space="preserve">三、重庆市基金存在的问题与建议 </w:t>
      </w:r>
    </w:p>
    <w:p>
      <w:pPr>
        <w:spacing w:after="150"/>
      </w:pPr>
      <w:r>
        <w:rPr>
          <w:b w:val="1"/>
          <w:bCs w:val="1"/>
        </w:rPr>
        <w:t xml:space="preserve">第八章 中国领先企业基金经营分析 </w:t>
      </w:r>
    </w:p>
    <w:p>
      <w:pPr>
        <w:spacing w:after="150"/>
      </w:pPr>
      <w:r>
        <w:rPr/>
        <w:t xml:space="preserve">第一节 中国基金总体状况分析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领先基金经营状况分析 </w:t>
      </w:r>
    </w:p>
    <w:p>
      <w:pPr>
        <w:spacing w:after="150"/>
      </w:pPr>
      <w:r>
        <w:rPr/>
        <w:t xml:space="preserve">一、华夏基金管理有限公司 </w:t>
      </w:r>
    </w:p>
    <w:p>
      <w:pPr>
        <w:spacing w:after="150"/>
      </w:pPr>
      <w:r>
        <w:rPr/>
        <w:t xml:space="preserve">二、天弘基金管理有限公司 </w:t>
      </w:r>
    </w:p>
    <w:p>
      <w:pPr>
        <w:spacing w:after="150"/>
      </w:pPr>
      <w:r>
        <w:rPr/>
        <w:t xml:space="preserve">三、嘉实基金管理有限公司 </w:t>
      </w:r>
    </w:p>
    <w:p>
      <w:pPr>
        <w:spacing w:after="150"/>
      </w:pPr>
      <w:r>
        <w:rPr/>
        <w:t xml:space="preserve">四、易方达基金管理有限公司 </w:t>
      </w:r>
    </w:p>
    <w:p>
      <w:pPr>
        <w:spacing w:after="150"/>
      </w:pPr>
      <w:r>
        <w:rPr/>
        <w:t xml:space="preserve">五、南方基金管理有限公司 </w:t>
      </w:r>
    </w:p>
    <w:p>
      <w:pPr>
        <w:spacing w:after="150"/>
      </w:pPr>
      <w:r>
        <w:rPr/>
        <w:t xml:space="preserve">六、中银基金管理有限公司 </w:t>
      </w:r>
    </w:p>
    <w:p>
      <w:pPr>
        <w:spacing w:after="150"/>
      </w:pPr>
      <w:r>
        <w:rPr/>
        <w:t xml:space="preserve">七、上海重阳投资管理股份有限公司 </w:t>
      </w:r>
    </w:p>
    <w:p>
      <w:pPr>
        <w:spacing w:after="150"/>
      </w:pPr>
      <w:r>
        <w:rPr/>
        <w:t xml:space="preserve">八、富舜资产管理(上海)有限公司 </w:t>
      </w:r>
    </w:p>
    <w:p>
      <w:pPr>
        <w:spacing w:after="150"/>
      </w:pPr>
      <w:r>
        <w:rPr/>
        <w:t xml:space="preserve">九、深圳民森投资有限公司 </w:t>
      </w:r>
    </w:p>
    <w:p>
      <w:pPr>
        <w:spacing w:after="150"/>
      </w:pPr>
      <w:r>
        <w:rPr/>
        <w:t xml:space="preserve">十、汇添富基金管理股份有限公司 </w:t>
      </w:r>
    </w:p>
    <w:p>
      <w:pPr>
        <w:spacing w:after="150"/>
      </w:pPr>
      <w:r>
        <w:rPr>
          <w:b w:val="1"/>
          <w:bCs w:val="1"/>
        </w:rPr>
        <w:t xml:space="preserve">第九章 基金行业发展趋势分析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2023年基金行业发展趋势分析 </w:t>
      </w:r>
    </w:p>
    <w:p>
      <w:pPr>
        <w:spacing w:after="150"/>
      </w:pPr>
      <w:r>
        <w:rPr/>
        <w:t xml:space="preserve">一、2023年行业发展趋势分析 </w:t>
      </w:r>
    </w:p>
    <w:p>
      <w:pPr>
        <w:spacing w:after="150"/>
      </w:pPr>
      <w:r>
        <w:rPr/>
        <w:t xml:space="preserve">二、2023年行业竞争格局展望 </w:t>
      </w:r>
    </w:p>
    <w:p>
      <w:pPr>
        <w:spacing w:after="150"/>
      </w:pPr>
      <w:r>
        <w:rPr/>
        <w:t xml:space="preserve">第三节 2021-2023年中国基金市场趋势分析 </w:t>
      </w:r>
    </w:p>
    <w:p>
      <w:pPr>
        <w:spacing w:after="150"/>
      </w:pPr>
      <w:r>
        <w:rPr/>
        <w:t xml:space="preserve">一、2021-2023年基金市场趋势总结 </w:t>
      </w:r>
    </w:p>
    <w:p>
      <w:pPr>
        <w:spacing w:after="150"/>
      </w:pPr>
      <w:r>
        <w:rPr/>
        <w:t xml:space="preserve">二、2021-2023年基金发展趋势分析 </w:t>
      </w:r>
    </w:p>
    <w:p>
      <w:pPr>
        <w:spacing w:after="150"/>
      </w:pPr>
      <w:r>
        <w:rPr/>
        <w:t xml:space="preserve">三、基金市场发展空间 </w:t>
      </w:r>
    </w:p>
    <w:p>
      <w:pPr>
        <w:spacing w:after="150"/>
      </w:pPr>
      <w:r>
        <w:rPr/>
        <w:t xml:space="preserve">四、基金产业政策趋向 </w:t>
      </w:r>
    </w:p>
    <w:p>
      <w:pPr>
        <w:spacing w:after="150"/>
      </w:pPr>
      <w:r>
        <w:rPr>
          <w:b w:val="1"/>
          <w:bCs w:val="1"/>
        </w:rPr>
        <w:t xml:space="preserve">第十章 未来基金行业发展预测 </w:t>
      </w:r>
    </w:p>
    <w:p>
      <w:pPr>
        <w:spacing w:after="150"/>
      </w:pPr>
      <w:r>
        <w:rPr/>
        <w:t xml:space="preserve">第一节 未来基金需求与市场预测 </w:t>
      </w:r>
    </w:p>
    <w:p>
      <w:pPr>
        <w:spacing w:after="150"/>
      </w:pPr>
      <w:r>
        <w:rPr/>
        <w:t xml:space="preserve">一、基金市场规模预测 </w:t>
      </w:r>
    </w:p>
    <w:p>
      <w:pPr>
        <w:spacing w:after="150"/>
      </w:pPr>
      <w:r>
        <w:rPr/>
        <w:t xml:space="preserve">二、基金行业总资产预测 </w:t>
      </w:r>
    </w:p>
    <w:p>
      <w:pPr>
        <w:spacing w:after="150"/>
      </w:pPr>
      <w:r>
        <w:rPr/>
        <w:t xml:space="preserve">第二节 中国基金行业供需预测 </w:t>
      </w:r>
    </w:p>
    <w:p>
      <w:pPr>
        <w:spacing w:after="150"/>
      </w:pPr>
      <w:r>
        <w:rPr/>
        <w:t xml:space="preserve">一、中国基金供给预测 </w:t>
      </w:r>
    </w:p>
    <w:p>
      <w:pPr>
        <w:spacing w:after="150"/>
      </w:pPr>
      <w:r>
        <w:rPr/>
        <w:t xml:space="preserve">二、中国基金需求预测 </w:t>
      </w:r>
    </w:p>
    <w:p>
      <w:pPr>
        <w:spacing w:after="150"/>
      </w:pPr>
      <w:r>
        <w:rPr/>
        <w:t xml:space="preserve">三、中国基金供需平衡预测 </w:t>
      </w:r>
    </w:p>
    <w:p>
      <w:pPr>
        <w:spacing w:after="150"/>
      </w:pPr>
      <w:r>
        <w:rPr>
          <w:b w:val="1"/>
          <w:bCs w:val="1"/>
        </w:rPr>
        <w:t xml:space="preserve">第十一章 基金行业投资机会与风险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基金行业投资效益分析 </w:t>
      </w:r>
    </w:p>
    <w:p>
      <w:pPr>
        <w:spacing w:after="150"/>
      </w:pPr>
      <w:r>
        <w:rPr/>
        <w:t xml:space="preserve">一、2021-2023年基金行业投资状况分析 </w:t>
      </w:r>
    </w:p>
    <w:p>
      <w:pPr>
        <w:spacing w:after="150"/>
      </w:pPr>
      <w:r>
        <w:rPr/>
        <w:t xml:space="preserve">二、基金行业投资效益分析 </w:t>
      </w:r>
    </w:p>
    <w:p>
      <w:pPr>
        <w:spacing w:after="150"/>
      </w:pPr>
      <w:r>
        <w:rPr/>
        <w:t xml:space="preserve">三、基金行业投资趋势预测 </w:t>
      </w:r>
    </w:p>
    <w:p>
      <w:pPr>
        <w:spacing w:after="150"/>
      </w:pPr>
      <w:r>
        <w:rPr/>
        <w:t xml:space="preserve">四、基金行业的投资方向 </w:t>
      </w:r>
    </w:p>
    <w:p>
      <w:pPr>
        <w:spacing w:after="150"/>
      </w:pPr>
      <w:r>
        <w:rPr/>
        <w:t xml:space="preserve">五、基金行业投资的建议 </w:t>
      </w:r>
    </w:p>
    <w:p>
      <w:pPr>
        <w:spacing w:after="150"/>
      </w:pPr>
      <w:r>
        <w:rPr/>
        <w:t xml:space="preserve">六、新进入者应注意的障碍因素分析 </w:t>
      </w:r>
    </w:p>
    <w:p>
      <w:pPr>
        <w:spacing w:after="150"/>
      </w:pPr>
      <w:r>
        <w:rPr/>
        <w:t xml:space="preserve">第三节 影响基金行业发展的主要因素 </w:t>
      </w:r>
    </w:p>
    <w:p>
      <w:pPr>
        <w:spacing w:after="150"/>
      </w:pPr>
      <w:r>
        <w:rPr/>
        <w:t xml:space="preserve">一、2021-2023年影响基金行业运行的有利因素分析 </w:t>
      </w:r>
    </w:p>
    <w:p>
      <w:pPr>
        <w:spacing w:after="150"/>
      </w:pPr>
      <w:r>
        <w:rPr/>
        <w:t xml:space="preserve">二、2021-2023年影响基金行业运行的稳定因素分析 </w:t>
      </w:r>
    </w:p>
    <w:p>
      <w:pPr>
        <w:spacing w:after="150"/>
      </w:pPr>
      <w:r>
        <w:rPr/>
        <w:t xml:space="preserve">三、2021-2023年影响基金行业运行的不利因素分析 </w:t>
      </w:r>
    </w:p>
    <w:p>
      <w:pPr>
        <w:spacing w:after="150"/>
      </w:pPr>
      <w:r>
        <w:rPr/>
        <w:t xml:space="preserve">四、我国基金行业发展面临的挑战分析 </w:t>
      </w:r>
    </w:p>
    <w:p>
      <w:pPr>
        <w:spacing w:after="150"/>
      </w:pPr>
      <w:r>
        <w:rPr/>
        <w:t xml:space="preserve">五、我国基金行业发展面临的机遇分析 </w:t>
      </w:r>
    </w:p>
    <w:p>
      <w:pPr>
        <w:spacing w:after="150"/>
      </w:pPr>
      <w:r>
        <w:rPr/>
        <w:t xml:space="preserve">第四节 基金行业投资风险及控制策略分析 </w:t>
      </w:r>
    </w:p>
    <w:p>
      <w:pPr>
        <w:spacing w:after="150"/>
      </w:pPr>
      <w:r>
        <w:rPr/>
        <w:t xml:space="preserve">一、2021-2023年基金行业市场风险及控制策略 </w:t>
      </w:r>
    </w:p>
    <w:p>
      <w:pPr>
        <w:spacing w:after="150"/>
      </w:pPr>
      <w:r>
        <w:rPr/>
        <w:t xml:space="preserve">二、2021-2023年基金行业政策风险及控制策略 </w:t>
      </w:r>
    </w:p>
    <w:p>
      <w:pPr>
        <w:spacing w:after="150"/>
      </w:pPr>
      <w:r>
        <w:rPr/>
        <w:t xml:space="preserve">三、2021-2023年基金行业经营风险及控制策略 </w:t>
      </w:r>
    </w:p>
    <w:p>
      <w:pPr>
        <w:spacing w:after="150"/>
      </w:pPr>
      <w:r>
        <w:rPr/>
        <w:t xml:space="preserve">四、2021-2023年基金行业技术风险及控制策略 </w:t>
      </w:r>
    </w:p>
    <w:p>
      <w:pPr>
        <w:spacing w:after="150"/>
      </w:pPr>
      <w:r>
        <w:rPr/>
        <w:t xml:space="preserve">五、2021-2023年基金同业竞争风险及控制策略 </w:t>
      </w:r>
    </w:p>
    <w:p>
      <w:pPr>
        <w:spacing w:after="150"/>
      </w:pPr>
      <w:r>
        <w:rPr/>
        <w:t xml:space="preserve">六、2021-2023年基金行业其他风险及控制策略 </w:t>
      </w:r>
    </w:p>
    <w:p>
      <w:pPr>
        <w:spacing w:after="150"/>
      </w:pPr>
      <w:r>
        <w:rPr>
          <w:b w:val="1"/>
          <w:bCs w:val="1"/>
        </w:rPr>
        <w:t xml:space="preserve">第十二章 中国基金行业投资与前景预测 </w:t>
      </w:r>
    </w:p>
    <w:p>
      <w:pPr>
        <w:spacing w:after="150"/>
      </w:pPr>
      <w:r>
        <w:rPr/>
        <w:t xml:space="preserve">第一节 中国基金行业投资风险分析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中国基金行业投资特性分析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中国基金行业投资潜力分析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中国基金行业前景预测 </w:t>
      </w:r>
    </w:p>
    <w:p>
      <w:pPr>
        <w:spacing w:after="150"/>
      </w:pPr>
      <w:r>
        <w:rPr/>
        <w:t xml:space="preserve">一、基金市场规模预测 </w:t>
      </w:r>
    </w:p>
    <w:p>
      <w:pPr>
        <w:spacing w:after="150"/>
      </w:pPr>
      <w:r>
        <w:rPr/>
        <w:t xml:space="preserve">二、基金市场发展预测 </w:t>
      </w:r>
    </w:p>
    <w:p>
      <w:pPr>
        <w:spacing w:after="150"/>
      </w:pPr>
      <w:r>
        <w:rPr>
          <w:b w:val="1"/>
          <w:bCs w:val="1"/>
        </w:rPr>
        <w:t xml:space="preserve">图表目录</w:t>
      </w:r>
    </w:p>
    <w:p>
      <w:pPr>
        <w:spacing w:after="150"/>
      </w:pPr>
      <w:r>
        <w:rPr/>
        <w:t xml:space="preserve">图表：中国基金行业相关政策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图表：全国人口数及自然增长率 </w:t>
      </w:r>
    </w:p>
    <w:p>
      <w:pPr>
        <w:spacing w:after="150"/>
      </w:pPr>
      <w:r>
        <w:rPr/>
        <w:t xml:space="preserve">图表：2019-2023年国内人口年龄结构 </w:t>
      </w:r>
    </w:p>
    <w:p>
      <w:pPr>
        <w:spacing w:after="150"/>
      </w:pPr>
      <w:r>
        <w:rPr/>
        <w:t xml:space="preserve">图表：2010-2025年中国人口预期寿命 </w:t>
      </w:r>
    </w:p>
    <w:p>
      <w:pPr>
        <w:spacing w:after="150"/>
      </w:pPr>
      <w:r>
        <w:rPr/>
        <w:t xml:space="preserve">图表：国内65岁及以上老龄人口占比现状及未来预测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图表：2019-2023年国内居民消费支出结构 </w:t>
      </w:r>
    </w:p>
    <w:p>
      <w:pPr>
        <w:spacing w:after="150"/>
      </w:pPr>
      <w:r>
        <w:rPr/>
        <w:t xml:space="preserve">图表：2019-2023年全球国家人口排名top10 </w:t>
      </w:r>
    </w:p>
    <w:p>
      <w:pPr>
        <w:spacing w:after="150"/>
      </w:pPr>
      <w:r>
        <w:rPr/>
        <w:t xml:space="preserve">图表：2019-2023年中国公募基金规模(单位：万亿元) </w:t>
      </w:r>
    </w:p>
    <w:p>
      <w:pPr>
        <w:spacing w:after="150"/>
      </w:pPr>
      <w:r>
        <w:rPr/>
        <w:t xml:space="preserve">图表：中国基金产品消费者收入水平结构 </w:t>
      </w:r>
    </w:p>
    <w:p>
      <w:pPr>
        <w:spacing w:after="150"/>
      </w:pPr>
      <w:r>
        <w:rPr/>
        <w:t xml:space="preserve">图表：中国基金产品消费者年龄结构 </w:t>
      </w:r>
    </w:p>
    <w:p>
      <w:pPr>
        <w:spacing w:after="150"/>
      </w:pPr>
      <w:r>
        <w:rPr/>
        <w:t xml:space="preserve">图表：中国基金产品消费者区域结构 </w:t>
      </w:r>
    </w:p>
    <w:p>
      <w:pPr>
        <w:spacing w:after="150"/>
      </w:pPr>
      <w:r>
        <w:rPr/>
        <w:t xml:space="preserve">图表：中国基金产品消费者投资经验调查 </w:t>
      </w:r>
    </w:p>
    <w:p>
      <w:pPr>
        <w:spacing w:after="150"/>
      </w:pPr>
      <w:r>
        <w:rPr/>
        <w:t xml:space="preserve">图表：中国基金产品消费者偏好调查 </w:t>
      </w:r>
    </w:p>
    <w:p>
      <w:pPr>
        <w:spacing w:after="150"/>
      </w:pPr>
      <w:r>
        <w:rPr/>
        <w:t xml:space="preserve">图表：中国基金产品消费者首要认知渠道 </w:t>
      </w:r>
    </w:p>
    <w:p>
      <w:pPr>
        <w:spacing w:after="150"/>
      </w:pPr>
      <w:r>
        <w:rPr/>
        <w:t xml:space="preserve">图表：消费者经常购买的基金产品调查 </w:t>
      </w:r>
    </w:p>
    <w:p>
      <w:pPr>
        <w:spacing w:after="150"/>
      </w:pPr>
      <w:r>
        <w:rPr/>
        <w:t xml:space="preserve">图表：中国基金产品消费者忠诚度调查 </w:t>
      </w:r>
    </w:p>
    <w:p>
      <w:pPr>
        <w:spacing w:after="150"/>
      </w:pPr>
      <w:r>
        <w:rPr/>
        <w:t xml:space="preserve">图表：2019-2023年中国公募基金管理规模top10(单位：亿元) </w:t>
      </w:r>
    </w:p>
    <w:p>
      <w:pPr>
        <w:spacing w:after="150"/>
      </w:pPr>
      <w:r>
        <w:rPr/>
        <w:t xml:space="preserve">图表：中国基金产品消费者理念调研 </w:t>
      </w:r>
    </w:p>
    <w:p>
      <w:pPr>
        <w:spacing w:after="150"/>
      </w:pPr>
      <w:r>
        <w:rPr/>
        <w:t xml:space="preserve">图表：中国基金产品消费者价格敏感程度 </w:t>
      </w:r>
    </w:p>
    <w:p>
      <w:pPr>
        <w:spacing w:after="150"/>
      </w:pPr>
      <w:r>
        <w:rPr/>
        <w:t xml:space="preserve">图表：中国基金产品品牌的影响程度 </w:t>
      </w:r>
    </w:p>
    <w:p>
      <w:pPr>
        <w:spacing w:after="150"/>
      </w:pPr>
      <w:r>
        <w:rPr/>
        <w:t xml:space="preserve">图表：中国基金产品消费者购买途径 </w:t>
      </w:r>
    </w:p>
    <w:p>
      <w:pPr>
        <w:spacing w:after="150"/>
      </w:pPr>
      <w:r>
        <w:rPr/>
        <w:t xml:space="preserve">图表：中国基金产品广告的影响程度 </w:t>
      </w:r>
    </w:p>
    <w:p>
      <w:pPr>
        <w:spacing w:after="150"/>
      </w:pPr>
      <w:r>
        <w:rPr/>
        <w:t xml:space="preserve">图表：中国公募基金规模预测(单位：万亿元) </w:t>
      </w:r>
    </w:p>
    <w:p>
      <w:pPr>
        <w:spacing w:after="150"/>
      </w:pPr>
      <w:r>
        <w:rPr/>
        <w:t xml:space="preserve">图表：2019-2023年各主要类型基金平均业绩 </w:t>
      </w:r>
    </w:p>
    <w:p>
      <w:pPr>
        <w:spacing w:after="150"/>
      </w:pPr>
      <w:r>
        <w:rPr/>
        <w:t xml:space="preserve">图表：中国公募基金规模预测(单位：万亿元)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2024-2029年中国基金行业发展趋势预测及投资战略研究报告</dc:title>
  <dc:description>2024-2029年中国基金行业发展趋势预测及投资战略研究报告</dc:description>
  <dc:subject>2024-2029年中国基金行业发展趋势预测及投资战略研究报告</dc:subject>
  <cp:keywords>研究报告</cp:keywords>
  <cp:category>研究报告</cp:category>
  <cp:lastModifiedBy>北京中道泰和信息咨询有限公司</cp:lastModifiedBy>
  <dcterms:created xsi:type="dcterms:W3CDTF">2024-02-29T13:16:38+08:00</dcterms:created>
  <dcterms:modified xsi:type="dcterms:W3CDTF">2024-02-29T13:16:38+08:00</dcterms:modified>
</cp:coreProperties>
</file>

<file path=docProps/custom.xml><?xml version="1.0" encoding="utf-8"?>
<Properties xmlns="http://schemas.openxmlformats.org/officeDocument/2006/custom-properties" xmlns:vt="http://schemas.openxmlformats.org/officeDocument/2006/docPropsVTypes"/>
</file>