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2024-2029年中国软件行业发展现状及前景趋势预测与发展战略研究报告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伴随着云计算、大数据、物联网、移动互联网、人工智能、虚拟现实等新一代信息技术快速演进，全球信息产业技术创新进入新一轮加速期，中国软件和信息技术服务业迎来了实现跨越发展的战略机遇期，中国软件和信息技术服务业将持续高速发展并逐渐成熟。截止到2019年底，全国共完成软件业务收入7.2万亿元，实现利润总额达到了9835亿元，较2015年分别增长了67%和71%，2020年前三季度软件产业的总业务收入达到了5.8万亿元，全行业实现利润总额7066亿元，同比增长7.0%，增速较上半年提高5.7个百分点。保守估计将在2020年底突破8万亿元，十三五期间能够累计增长实现88%以上。</w:t>
      </w:r>
    </w:p>
    <w:p>
      <w:pPr>
        <w:spacing w:after="150"/>
      </w:pPr>
      <w:r>
        <w:rPr/>
        <w:t xml:space="preserve">2020年1-10月，完成软件业务收入65542亿元，同比增长11.7%;全行业实现利润总额8026亿元，同比增长7.3%;实现出口374亿美元，同比下降1.2%;软件业从业平均人数693万人，同比增长1.8%;从业人员工资总额同比增长5.8%。</w:t>
      </w:r>
    </w:p>
    <w:p>
      <w:pPr>
        <w:spacing w:after="150"/>
      </w:pPr>
      <w:r>
        <w:rPr/>
        <w:t xml:space="preserve">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2020年中国软件行业规模将突破8万亿元，到2025年行业市场规模将达15.66万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三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1、十三五国家信息产业规划发展目标</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4、我国软件业十三五规划进展</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【主流系统软件市场、管理软件市场hellip;hellip;各细分市场情况如何?细分产品发展情况如何?】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【未来软件行业发展前景怎样?有些什么变化趋势?投资机会在哪里?软件行业十四五规划进展如何?】</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一、十四五时期年软件企业投资战略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本文地址：https://www.51baogao.cn/ruanjian/200901ruanjian.shtml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0901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2024-2029年中国软件行业发展现状及前景趋势预测与发展战略研究报告</dc:title>
  <dc:description>2024-2029年中国软件行业发展现状及前景趋势预测与发展战略研究报告</dc:description>
  <dc:subject>2024-2029年中国软件行业发展现状及前景趋势预测与发展战略研究报告</dc:subject>
  <cp:keywords>研究报告</cp:keywords>
  <cp:category>研究报告</cp:category>
  <cp:lastModifiedBy>北京中道泰和信息咨询有限公司</cp:lastModifiedBy>
  <dcterms:created xsi:type="dcterms:W3CDTF">2024-02-29T15:41:35+08:00</dcterms:created>
  <dcterms:modified xsi:type="dcterms:W3CDTF">2024-02-29T15:41:35+08:00</dcterms:modified>
</cp:coreProperties>
</file>

<file path=docProps/custom.xml><?xml version="1.0" encoding="utf-8"?>
<Properties xmlns="http://schemas.openxmlformats.org/officeDocument/2006/custom-properties" xmlns:vt="http://schemas.openxmlformats.org/officeDocument/2006/docPropsVTypes"/>
</file>