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2024-2029年中国文化产业行业全景调研与投资战略研究咨询报告</w:t>
      </w:r>
    </w:p>
    <w:p>
      <w:pPr>
        <w:spacing w:after="150"/>
      </w:pPr>
      <w:r>
        <w:rPr>
          <w:b w:val="1"/>
          <w:bCs w:val="1"/>
        </w:rPr>
        <w:t xml:space="preserve">报告简介</w:t>
      </w:r>
    </w:p>
    <w:p>
      <w:pPr>
        <w:spacing w:after="150"/>
      </w:pPr>
      <w:r>
        <w:rPr/>
        <w:t xml:space="preserve">我国文化产业正处于蓬勃发展阶段，市场活力凸显，已成为当前经济增长的亮点，对国民经济的贡献度稳中有升。国家统计局2018年发布的《文化及相关产业分类(2018)》对文化产业分类类别共设置9个大类，分别是新闻信息服务、内容创作生产、创意设计服务、文化传播渠道、文化投资运营、文化娱乐休闲服务、文化辅助生产和中介服务、文化装备生产、文化消费终端生产。目前我国文化体制改革已取得新的突破，传统文化业态不断融合，文化新业态不断涌现。</w:t>
      </w:r>
    </w:p>
    <w:p>
      <w:pPr>
        <w:spacing w:after="150"/>
      </w:pPr>
      <w:r>
        <w:rPr/>
        <w:t xml:space="preserve">“十三五”期间，我国文化产业繁荣发展，2015年至2019年，全国文化及相关产业增加值从2.7万亿元增长到超过4.4万亿元，年均增速接近13%，占同期国内生产总值比重从3.95%上升到4.5%，文化产业在促进国民经济转型升级和提质增效、满足人民精神文化生活新期待、提高中华文化影响力和国家文化软实力等方面发挥了重要作用。“十四五”时期，我国进入新发展阶段，经济长期向好，市场空间广阔，随着供给侧结构性改革不断深化，现代产业体系加快发展，以国内大循环为主体、国内国际双循环相互促进的新发展格局加快构建，乡村振兴、区域协调发展和新型城镇化深入推进，文化产业将深度融入国民经济体系，在服务国家重大战略、培育新的经济增长点、赋能经济社会发展方面发挥更大作用。</w:t>
      </w:r>
    </w:p>
    <w:p>
      <w:pPr>
        <w:spacing w:after="150"/>
      </w:pPr>
      <w:r>
        <w:rPr/>
        <w:t xml:space="preserve">2021年，全国规模以上文化及相关产业企业(以下简称“文化企业”)实现营业收入119064亿元，比2020年增长16.0%;两年平均增长8.9%，比2019年同比增速加快1.9个百分点。2022年，全国规模以上文化及相关产业企业(以下简称“文化企业”)实现营业收入121805亿元，比2021年增长0.9%。在9个文化行业中，内容创作生产、新闻信息服务、文化投资运营、文化装备生产和文化消费终端生产等5个行业营业收入比2021年实现增长，增速分别为3.4%、3.3%、3.2%、2.1%和0.3%。2023年一季度，文化企业实现营业收入28816亿元，按可比口径计算，比2022年同期增长4.0%。其中，文化新业态特征较为明显的16个行业小类实现营业收入10961亿元，比2022年同期增长11.1%，快于全部规模以上文化企业7.1个百分点。</w:t>
      </w:r>
    </w:p>
    <w:p>
      <w:pPr>
        <w:spacing w:after="150"/>
      </w:pPr>
      <w:r>
        <w:rPr/>
        <w:t xml:space="preserve">2022年，统筹疫情防控和经济社会发展成效继续显现，我国现代文化产业体系不断健全，文化产品供给质量稳步提升，文化消费市场总体趋向活跃，文化市场主体发展活力将进一步增强，文化产业规模有望持续发展壮大。2023年以来，文化产业政策落实见效，文化消费需求较快释放，文化娱乐休闲服务行业恢复明显，文化新业态行业快速发展，文化企业利润实现较快增长。《“十四五”文化产业发展规划》提出新型文化业态数字化、网络化、智能化特征更加明显，深度应用5G、大数据、云计算、人工智能、超高清、物联网、虚拟现实、增强现实等技术，推动数字文化产业高质量发展，培育壮大线上演播、数字创意、数字艺术、数字娱乐、沉浸式体验等新兴文化业态。</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一、文化产业的产业链结构分析</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三、《“十四五”文化产业发展规划》解读</w:t>
      </w:r>
    </w:p>
    <w:p>
      <w:pPr>
        <w:spacing w:after="150"/>
      </w:pPr>
      <w:r>
        <w:rPr/>
        <w:t xml:space="preserve">四、文化产业相关政策环境对行业的影响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四、2019-2023年中国文化产业供需格局</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五、中国文化产品出口面临的挑战及对策</w:t>
      </w:r>
    </w:p>
    <w:p>
      <w:pPr>
        <w:spacing w:after="150"/>
      </w:pPr>
      <w:r>
        <w:rPr>
          <w:b w:val="1"/>
          <w:bCs w:val="1"/>
        </w:rPr>
        <w:t xml:space="preserve">第三部分 市场全景调研</w:t>
      </w:r>
    </w:p>
    <w:p>
      <w:pPr>
        <w:spacing w:after="150"/>
      </w:pPr>
      <w:r>
        <w:rPr/>
        <w:t xml:space="preserve">【图书出版、新闻媒体……各细分市场情况如何?产业链上下游环节有什么变化?】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1、广告业市场综合分析</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一、国外动漫产业发展概况</w:t>
      </w:r>
    </w:p>
    <w:p>
      <w:pPr>
        <w:spacing w:after="150"/>
      </w:pPr>
      <w:r>
        <w:rPr/>
        <w:t xml:space="preserve">二、日本动漫产业发展借鉴</w:t>
      </w:r>
    </w:p>
    <w:p>
      <w:pPr>
        <w:spacing w:after="150"/>
      </w:pPr>
      <w:r>
        <w:rPr/>
        <w:t xml:space="preserve">三、动漫产业市场规模分析</w:t>
      </w:r>
    </w:p>
    <w:p>
      <w:pPr>
        <w:spacing w:after="150"/>
      </w:pPr>
      <w:r>
        <w:rPr/>
        <w:t xml:space="preserve">四、动漫产业供需形势分析</w:t>
      </w:r>
    </w:p>
    <w:p>
      <w:pPr>
        <w:spacing w:after="150"/>
      </w:pPr>
      <w:r>
        <w:rPr/>
        <w:t xml:space="preserve">五、动漫产业市场竞争分析</w:t>
      </w:r>
    </w:p>
    <w:p>
      <w:pPr>
        <w:spacing w:after="150"/>
      </w:pPr>
      <w:r>
        <w:rPr/>
        <w:t xml:space="preserve">六、动漫产业发展趋势分析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我国文化产业领先企业经营状况及竞争分析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2024-2029年文化产业发展前景及趋势预测</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2024-2029年文化产业发展前景分析</w:t>
      </w:r>
    </w:p>
    <w:p>
      <w:pPr>
        <w:spacing w:after="150"/>
      </w:pPr>
      <w:r>
        <w:rPr/>
        <w:t xml:space="preserve">一、文化产业发展潜力分析</w:t>
      </w:r>
    </w:p>
    <w:p>
      <w:pPr>
        <w:spacing w:after="150"/>
      </w:pPr>
      <w:r>
        <w:rPr/>
        <w:t xml:space="preserve">二、文化产业发展前景分析</w:t>
      </w:r>
    </w:p>
    <w:p>
      <w:pPr>
        <w:spacing w:after="150"/>
      </w:pPr>
      <w:r>
        <w:rPr/>
        <w:t xml:space="preserve">三、文化产业细分领域前景</w:t>
      </w:r>
    </w:p>
    <w:p>
      <w:pPr>
        <w:spacing w:after="150"/>
      </w:pPr>
      <w:r>
        <w:rPr/>
        <w:t xml:space="preserve">第三节 2024-2029年文化产业发展趋势预测</w:t>
      </w:r>
    </w:p>
    <w:p>
      <w:pPr>
        <w:spacing w:after="150"/>
      </w:pPr>
      <w:r>
        <w:rPr/>
        <w:t xml:space="preserve">一、后疫情时代文化产业的发展趋势</w:t>
      </w:r>
    </w:p>
    <w:p>
      <w:pPr>
        <w:spacing w:after="150"/>
      </w:pPr>
      <w:r>
        <w:rPr/>
        <w:t xml:space="preserve">二、疫情影响下的文化产业转型方向</w:t>
      </w:r>
    </w:p>
    <w:p>
      <w:pPr>
        <w:spacing w:after="150"/>
      </w:pPr>
      <w:r>
        <w:rPr/>
        <w:t xml:space="preserve">三、文化产业细分市场发展趋势预测</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二、文化产业投资特点分析</w:t>
      </w:r>
    </w:p>
    <w:p>
      <w:pPr>
        <w:spacing w:after="150"/>
      </w:pPr>
      <w:r>
        <w:rPr/>
        <w:t xml:space="preserve">三、文化产业盈利因素分析</w:t>
      </w:r>
    </w:p>
    <w:p>
      <w:pPr>
        <w:spacing w:after="150"/>
      </w:pPr>
      <w:r>
        <w:rPr/>
        <w:t xml:space="preserve">四、文化产业盈利模式分析</w:t>
      </w:r>
    </w:p>
    <w:p>
      <w:pPr>
        <w:spacing w:after="150"/>
      </w:pPr>
      <w:r>
        <w:rPr/>
        <w:t xml:space="preserve">第二节 2024-2029年文化产业投资机会</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三、“十四五”时期文化产业投资机遇</w:t>
      </w:r>
    </w:p>
    <w:p>
      <w:pPr>
        <w:spacing w:after="150"/>
      </w:pPr>
      <w:r>
        <w:rPr/>
        <w:t xml:space="preserve">四、“十四五”时期重点区域投资机会</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三、细分的文化产业困境产生背景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二、多举措推进文化产业高质量发展对策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文化产业案例研究与成果展示</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一、疫情影响下我国互联网行业增长势头依然强劲</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图表：2024-2029年中国文化产业整体收入预测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本文地址：https://www.51baogao.cn/shangwu/201008183165.shtml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818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2024-2029年中国文化产业行业全景调研与投资战略研究咨询报告</dc:title>
  <dc:description>2024-2029年中国文化产业行业全景调研与投资战略研究咨询报告</dc:description>
  <dc:subject>2024-2029年中国文化产业行业全景调研与投资战略研究咨询报告</dc:subject>
  <cp:keywords>研究报告</cp:keywords>
  <cp:category>研究报告</cp:category>
  <cp:lastModifiedBy>北京中道泰和信息咨询有限公司</cp:lastModifiedBy>
  <dcterms:created xsi:type="dcterms:W3CDTF">2024-02-29T14:40:47+08:00</dcterms:created>
  <dcterms:modified xsi:type="dcterms:W3CDTF">2024-02-29T14:40:47+08:00</dcterms:modified>
</cp:coreProperties>
</file>

<file path=docProps/custom.xml><?xml version="1.0" encoding="utf-8"?>
<Properties xmlns="http://schemas.openxmlformats.org/officeDocument/2006/custom-properties" xmlns:vt="http://schemas.openxmlformats.org/officeDocument/2006/docPropsVTypes"/>
</file>