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本文地址：https://www.51baogao.cn/wenti/quyiwenhua.shtml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quyiwenhu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2024-2029年中国曲艺文化产业分析及投资战略研究报告</dc:title>
  <dc:description>2024-2029年中国曲艺文化产业分析及投资战略研究报告</dc:description>
  <dc:subject>2024-2029年中国曲艺文化产业分析及投资战略研究报告</dc:subject>
  <cp:keywords>研究报告</cp:keywords>
  <cp:category>研究报告</cp:category>
  <cp:lastModifiedBy>北京中道泰和信息咨询有限公司</cp:lastModifiedBy>
  <dcterms:created xsi:type="dcterms:W3CDTF">2024-02-29T14:04:53+08:00</dcterms:created>
  <dcterms:modified xsi:type="dcterms:W3CDTF">2024-02-29T14:04:53+08:00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