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2024-2029年中国港口码头行业发展前景预测及战略咨询报告</w:t>
      </w:r>
    </w:p>
    <w:p>
      <w:pPr>
        <w:spacing w:after="150"/>
      </w:pPr>
      <w:r>
        <w:rPr>
          <w:b w:val="1"/>
          <w:bCs w:val="1"/>
        </w:rPr>
        <w:t xml:space="preserve">报告简介</w:t>
      </w:r>
    </w:p>
    <w:p>
      <w:pPr>
        <w:spacing w:after="150"/>
      </w:pPr>
      <w:r>
        <w:rPr/>
        <w:t xml:space="preserve">产业现状</w:t>
      </w:r>
    </w:p>
    <w:p>
      <w:pPr>
        <w:spacing w:after="150"/>
      </w:pPr>
      <w:r>
        <w:rPr/>
        <w:t xml:space="preserve">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受全球经贸环境恶化影响，2019年全球集装箱港口吞吐量预计完成8.06亿标箱，同比增长2.6%，较2018年下降2.3个百分点。2019年，除中国港口货物吞吐量整体稳定增长外，欧洲、美洲和大洋洲主要港口货物吞吐量增速均有所放缓，约一半港口货物吞吐量增速陷入负增长。</w:t>
      </w:r>
    </w:p>
    <w:p>
      <w:pPr>
        <w:spacing w:after="150"/>
      </w:pPr>
      <w:r>
        <w:rPr/>
        <w:t xml:space="preserve">2019年，交通运输经济运行总体平稳，投资规模高位运行，港口货物吞吐量实现较快增长。2019年，全国港口完成货物吞吐量139.51亿吨，比2018年同期增长5.7%，其中，外贸货物吞吐量43.21亿吨;完成集装箱吞吐量2.61亿标准集装箱，比2018年同期增长4.4%。自2018年3月中美贸易战以来，中国集装箱吞吐量增速回落，维持在4%-6%之间。中国港口集装箱运输结构中，外贸集装箱占总运输集装箱比重的60%，国际贸易形势对外贸集装箱的影响较大，2019年中美贸易战演化日趋激烈，对中国港口集装箱吞吐量的增长有一定影响。</w:t>
      </w:r>
    </w:p>
    <w:p>
      <w:pPr>
        <w:spacing w:after="150"/>
      </w:pPr>
      <w:r>
        <w:rPr/>
        <w:t xml:space="preserve">对比1月及2月的港口数据来看，2020年1月，全国港口完成货物吞吐量107893万吨，在2月这一数字降至79570万吨。从1月至2月，港口的货物吞吐量出现环比下降趋势，新冠疫情对国内港口吞吐量带来的负面影响在2月较1月更为严重。2020年1-6月，全国港口累计完成货物吞吐量675,213万吨，同比增长0.6%;1-6月，全国港口累计完成集装箱吞吐量12,019万TEU，同比下降5.4%。随着我国新冠疫情得以全面控制，生产生活全面恢复正常，港口生产形势延续近月反弹态势。</w:t>
      </w:r>
    </w:p>
    <w:p>
      <w:pPr>
        <w:spacing w:after="150"/>
      </w:pPr>
      <w:r>
        <w:rPr/>
        <w:t xml:space="preserve">市场格局</w:t>
      </w:r>
    </w:p>
    <w:p>
      <w:pPr>
        <w:spacing w:after="150"/>
      </w:pPr>
      <w:r>
        <w:rPr/>
        <w:t xml:space="preserve">在中国港口经营管理模式的演变方面，未来15-20年间中国部分港口可能会掀起探索地主港管理模式的改革浪潮。但由于中国各港口的发展历史背景不同，中国的地主港模式也将具有中国特色。预计到2030年，中国将主要产生两类地主港经营管理模式：地方政府管委会为地主的模式和现有国有港务集团企业转化为地主的模式;此外，部分地方仍存在以国有企业为主投资建设并运营港口的模式，部分港口将推行投资建设的民营化。民营企业或外资企业将成为港口码头经营的主体。</w:t>
      </w:r>
    </w:p>
    <w:p>
      <w:pPr>
        <w:spacing w:after="150"/>
      </w:pPr>
      <w:r>
        <w:rPr/>
        <w:t xml:space="preserve">前景预测</w:t>
      </w:r>
    </w:p>
    <w:p>
      <w:pPr>
        <w:spacing w:after="150"/>
      </w:pPr>
      <w:r>
        <w:rPr/>
        <w:t xml:space="preserve">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同时，中国港口90%以上的港口机械将采用LNG或电力能源代替传统的能源。风能、太阳能将成为港口能源体系的组成部分。</w:t>
      </w:r>
    </w:p>
    <w:p>
      <w:pPr>
        <w:spacing w:after="150"/>
      </w:pPr>
      <w:r>
        <w:rPr/>
        <w:t xml:space="preserve">面临问题</w:t>
      </w:r>
    </w:p>
    <w:p>
      <w:pPr>
        <w:spacing w:after="150"/>
      </w:pPr>
      <w:r>
        <w:rPr/>
        <w:t xml:space="preserve">中国的集装箱物流基本上还处在传统物流阶段，与国外先进的现代物流相比存在较大差距。主要表现在：(1)港口现代集装箱物流中心地位没有形成。(2)集装箱物流基础设施薄弱。此外，中国深水航道、大型化的综合港口较少、深水化港口功能更少，不能适应船舶的大型化要求，必然对港口物流总量的增长、物流链的建立和调整产生巨大的负面影响。(3)信息系统利用率不高。(4)集装箱物流的专业人才缺乏。</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五、区域港口协调发展的合作路径mdash;mdash;日本大阪湾港口群的发展研究与启示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三、《关于阶段性降低港口收费标准等事项的通知》影响</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2、环渤海港口经济竞争力分析mdash;mdash;mdash;以青岛港为例</w:t>
      </w:r>
    </w:p>
    <w:p>
      <w:pPr>
        <w:spacing w:after="150"/>
      </w:pPr>
      <w:r>
        <w:rPr/>
        <w:t xml:space="preserve">3、环渤海港口经济发展策略分析mdash;mdash;mdash;以青岛港为例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大连港股份有限公司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太仓港上港正和集装箱码头有限公司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港口码头市场发展趋势及前景预测</w:t>
      </w:r>
    </w:p>
    <w:p>
      <w:pPr>
        <w:spacing w:after="150"/>
      </w:pPr>
      <w:r>
        <w:rPr/>
        <w:t xml:space="preserve">一、世界港口码头市场发展趋势分析</w:t>
      </w:r>
    </w:p>
    <w:p>
      <w:pPr>
        <w:spacing w:after="150"/>
      </w:pPr>
      <w:r>
        <w:rPr/>
        <w:t xml:space="preserve">二、中国港口码头市场发展趋势分析</w:t>
      </w:r>
    </w:p>
    <w:p>
      <w:pPr>
        <w:spacing w:after="150"/>
      </w:pPr>
      <w:r>
        <w:rPr/>
        <w:t xml:space="preserve">三、中国港口码头行业发展前景预测</w:t>
      </w:r>
    </w:p>
    <w:p>
      <w:pPr>
        <w:spacing w:after="150"/>
      </w:pPr>
      <w:r>
        <w:rPr/>
        <w:t xml:space="preserve">四、疫情影响下智慧港口发展前景分析</w:t>
      </w:r>
    </w:p>
    <w:p>
      <w:pPr>
        <w:spacing w:after="150"/>
      </w:pPr>
      <w:r>
        <w:rPr/>
        <w:t xml:space="preserve">第三节 中国绿色港口建设中存在的问题及对策</w:t>
      </w:r>
    </w:p>
    <w:p>
      <w:pPr>
        <w:spacing w:after="150"/>
      </w:pPr>
      <w:r>
        <w:rPr/>
        <w:t xml:space="preserve">一、中国内河首个绿色港口建设实施标准</w:t>
      </w:r>
    </w:p>
    <w:p>
      <w:pPr>
        <w:spacing w:after="150"/>
      </w:pPr>
      <w:r>
        <w:rPr/>
        <w:t xml:space="preserve">二、一带一路上绿色港口带来的机遇</w:t>
      </w:r>
    </w:p>
    <w:p>
      <w:pPr>
        <w:spacing w:after="150"/>
      </w:pPr>
      <w:r>
        <w:rPr/>
        <w:t xml:space="preserve">三、中国绿色港口建设中存在的问题</w:t>
      </w:r>
    </w:p>
    <w:p>
      <w:pPr>
        <w:spacing w:after="150"/>
      </w:pPr>
      <w:r>
        <w:rPr/>
        <w:t xml:space="preserve">四、推进中国绿色港口建设政策建议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图表：全球港口业运行分析</w:t>
      </w:r>
    </w:p>
    <w:p>
      <w:pPr>
        <w:spacing w:after="150"/>
      </w:pPr>
      <w:r>
        <w:rPr/>
        <w:t xml:space="preserve">图表：欧洲港口货物吞吐量情况</w:t>
      </w:r>
    </w:p>
    <w:p>
      <w:pPr>
        <w:spacing w:after="150"/>
      </w:pPr>
      <w:r>
        <w:rPr/>
        <w:t xml:space="preserve">图表：俄罗斯港口业发展分析</w:t>
      </w:r>
    </w:p>
    <w:p>
      <w:pPr>
        <w:spacing w:after="150"/>
      </w:pPr>
      <w:r>
        <w:rPr/>
        <w:t xml:space="preserve">图表：德国主要港口吞吐量情况</w:t>
      </w:r>
    </w:p>
    <w:p>
      <w:pPr>
        <w:spacing w:after="150"/>
      </w:pPr>
      <w:r>
        <w:rPr/>
        <w:t xml:space="preserve">图表：美国西海岸主要港口吞吐量情况</w:t>
      </w:r>
    </w:p>
    <w:p>
      <w:pPr>
        <w:spacing w:after="150"/>
      </w:pPr>
      <w:r>
        <w:rPr/>
        <w:t xml:space="preserve">图表：新加坡港口货物吞吐量有所增长</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图表：中国港城互动发展分析</w:t>
      </w:r>
    </w:p>
    <w:p>
      <w:pPr>
        <w:spacing w:after="150"/>
      </w:pPr>
      <w:r>
        <w:rPr/>
        <w:t xml:space="preserve">图表：中国港口企业生产流程的改善与优化</w:t>
      </w:r>
    </w:p>
    <w:p>
      <w:pPr>
        <w:spacing w:after="150"/>
      </w:pPr>
      <w:r>
        <w:rPr/>
        <w:t xml:space="preserve">图表：中国港口加强金融服务功能的分析</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图表：2019-2023年南京港货物吞吐量s</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图表：2019-2023年上半年全国港口集装箱吞吐量统计top30</w:t>
      </w:r>
    </w:p>
    <w:p>
      <w:pPr>
        <w:spacing w:after="150"/>
      </w:pPr>
      <w:r>
        <w:rPr/>
        <w:t xml:space="preserve">图表：青岛、大连、天津港吞吐量预测分析表</w:t>
      </w:r>
    </w:p>
    <w:p>
      <w:pPr>
        <w:spacing w:after="150"/>
      </w:pPr>
      <w:r>
        <w:rPr/>
        <w:t xml:space="preserve">图表：青岛、大连、天津港集装箱吞吐量预测分析表</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本文地址：https://www.51baogao.cn/wuliu/2009gangkoumatou.shtml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gangkoumat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2024-2029年中国港口码头行业发展前景预测及战略咨询报告</dc:title>
  <dc:description>2024-2029年中国港口码头行业发展前景预测及战略咨询报告</dc:description>
  <dc:subject>2024-2029年中国港口码头行业发展前景预测及战略咨询报告</dc:subject>
  <cp:keywords>研究报告</cp:keywords>
  <cp:category>研究报告</cp:category>
  <cp:lastModifiedBy>北京中道泰和信息咨询有限公司</cp:lastModifiedBy>
  <dcterms:created xsi:type="dcterms:W3CDTF">2024-02-29T15:57:16+08:00</dcterms:created>
  <dcterms:modified xsi:type="dcterms:W3CDTF">2024-02-29T15:57:16+08:00</dcterms:modified>
</cp:coreProperties>
</file>

<file path=docProps/custom.xml><?xml version="1.0" encoding="utf-8"?>
<Properties xmlns="http://schemas.openxmlformats.org/officeDocument/2006/custom-properties" xmlns:vt="http://schemas.openxmlformats.org/officeDocument/2006/docPropsVTypes"/>
</file>