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2026-2031年中国物流行业发展格局分析及投资前景预测报告</w:t>
      </w:r>
    </w:p>
    <w:p>
      <w:pPr>
        <w:spacing w:after="150"/>
      </w:pPr>
      <w:r>
        <w:rPr>
          <w:b w:val="1"/>
          <w:bCs w:val="1"/>
        </w:rPr>
        <w:t xml:space="preserve">报告简介</w:t>
      </w:r>
    </w:p>
    <w:p>
      <w:pPr>
        <w:spacing w:after="150"/>
      </w:pPr>
      <w:r>
        <w:rPr/>
        <w:t xml:space="preserve">产业现状</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市场容量</w:t>
      </w:r>
    </w:p>
    <w:p>
      <w:pPr>
        <w:spacing w:after="150"/>
      </w:pPr>
      <w:r>
        <w:rPr/>
        <w:t xml:space="preserve">2018年物流业跑赢了中国大多数实体经济部门的增速。更为重要的是，高增长的背后，不仅是需求的刺激，更有市场结构优化和技术变革等供给端的改变。2018年全国社会物流总额为280万亿元左右，可比增长6.5%。2018年，物流行业共发生了104笔融资，融资金额接近750亿元。融资数量走低，融资总额亮眼。亿元融资共59笔，其中不少都是以十亿起跳，而京东物流、满帮甚至首轮就拿到百亿级别融资，巨头开始浮出水面。近年来人工智能、大数据、无人技术等热词开始频繁出现在物流行业，2018年发生在物流技术领域的融资22笔，技术发展的节点似乎已经到来。</w:t>
      </w:r>
    </w:p>
    <w:p>
      <w:pPr>
        <w:spacing w:after="150"/>
      </w:pPr>
      <w:r>
        <w:rPr/>
        <w:t xml:space="preserve">2019年我国社会物流总额达到298.0万亿元，全年社会物流总额可比增长5.9%;2019年社会物流总费用14.6万亿元，同比增长7.3%;2019年物流业总收入10.3万亿元，同比增长9.0%。</w:t>
      </w:r>
    </w:p>
    <w:p>
      <w:pPr>
        <w:spacing w:after="150"/>
      </w:pPr>
      <w:r>
        <w:rPr/>
        <w:t xml:space="preserve">2020年1-12月，全国社会物流总额为300.1万亿元，按可比价格计算，同比增长3.5%，增速比1-11月提高0.5个百分点。其中，工业品物流总额为269.9万亿元，同比增长2.8%，增速比1-11月提高1个百分点;进口货物物流总额为14.2万亿元，同比增长8.9%，增速比1-11月降低0.1个百分点;单位与居民物品物流总额9.8万亿元，同比增长13.2%，增速比1-11月下降0.7个百分点。农产品物流总额4.6万亿元，同比增长3.0%，增速比1-11月提高2.1个百分点。</w:t>
      </w:r>
    </w:p>
    <w:p>
      <w:pPr>
        <w:spacing w:after="150"/>
      </w:pPr>
      <w:r>
        <w:rPr/>
        <w:t xml:space="preserve">物流机器人发展前景</w:t>
      </w:r>
    </w:p>
    <w:p>
      <w:pPr>
        <w:spacing w:after="150"/>
      </w:pPr>
      <w:r>
        <w:rPr/>
        <w:t xml:space="preserve">在最近五年来，物流机器人的年均增长量超20%，2018年全年AGV的市场规模将近1.9万台。而后随着京东、亚马逊、阿里巴巴、申通、顺丰等电商巨头和快递也龙头对分拣机器人、AGV、无人仓等大幅度加码，智慧物流已成为物流行业的大势所趋。而物流机器人作为推动智慧物流发展必不可少的重要技术装备，正借助智慧物流发展的东风，呈现勃勃生机。2019年，在中国电子商务行业快速发展的带动下，物流行业货运量和快递量仍有望保持稳定增长，为物流机器人带来巨大的市场需求。</w:t>
      </w:r>
    </w:p>
    <w:p>
      <w:pPr>
        <w:spacing w:after="150"/>
      </w:pPr>
      <w:r>
        <w:rPr/>
        <w:t xml:space="preserve">物流行业特点及趋势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w:t>
      </w:r>
    </w:p>
    <w:p>
      <w:pPr>
        <w:spacing w:after="150"/>
      </w:pPr>
      <w:r>
        <w:rPr/>
        <w:t xml:space="preserve">智能物流发展趋势</w:t>
      </w:r>
    </w:p>
    <w:p>
      <w:pPr>
        <w:spacing w:after="150"/>
      </w:pPr>
      <w:r>
        <w:rPr/>
        <w:t xml:space="preserve">智慧物流系统是由物流大脑、信息传输系统和作业执行所组成。目前物流大脑创新方面处于数字化发展阶段，正在向程控化和智能化全面进化;信息传输系统方面处于互联网+阶段，正在向物联网和信息物理系统(CPS)进化;作业执行系统目前热点是自动化和机器人，正在向柔性自动化、无人化和智能硬件系统进化。2019年传统物流领域智慧物流发展将加速，传统智慧物流发展预计将先从数字化开始，通过物流订单标准化与电子化，打通物流各个流程，实现一切流程数字化，进一步推动传统物流全链路的信息互联互通，实现一切数据流程化，全面推动传统物流领域实现数字化发展。物联网技术将给传统物流装上数字化升级的翅膀，带领全球物流行业进入新的时代。围绕物联网这个重大核心技术战略，人工智能、区块链、机器视觉、实时计算、柔性自动化等技术将呈爆发趋势，驱动整个物流业从人力密集型向资本、技术密集型转型。2019年在智慧物流信息传输体系方面，将呈现由互联网+向物联网+进化趋势。</w:t>
      </w:r>
    </w:p>
    <w:p>
      <w:pPr>
        <w:spacing w:after="150"/>
      </w:pPr>
      <w:r>
        <w:rPr/>
        <w:t xml:space="preserve">发展机遇</w:t>
      </w:r>
    </w:p>
    <w:p>
      <w:pPr>
        <w:spacing w:after="150"/>
      </w:pPr>
      <w:r>
        <w:rPr/>
        <w:t xml:space="preserve">2019年3月1日，发改委等部委发布《关于推动物流高质量发展促进形成强大国内市场的意见》，明确表示将启动第一批15个左右国家物流枢纽布局建设，培育形成一批资源整合能力强、运营模式先进的枢纽运营企业，促进区域内和跨区域物流活动组织化、规模化、网络化运行。2019年9月9日，交通运输部、国家税务总局发布《网络平台道路货物运输经营管理暂行办法》，这是我国首个物流新业态管理暂行办法，于2020年1月1日起施行，有效期2年。2020年6月2日，国家发展改革委、交通运输部发布《关于进一步降低物流成本实施意见》，一揽子重磅实招落地，其中包括开展铁路市场化改革综合试点;加大中央预算内投资、地方政府专项债券对重大物流基础设施建设的支持力度;降低公路通行成本、铁路航空收费等;研究制定2021-2025年国家物流枢纽网络建设实施方案;鼓励大型物流企业市场化兼并重组。</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【全球经济形势逐渐回暖的背景下，国际物流行业发展怎样?主要国家地区发展如何?pest模型分析结果如何?物流行业产业链上下游如何?】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物流行业市场环境及影响分析（pest）</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6、《物流业中长期发展规划》</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第二部分 行业深度分析</w:t>
      </w:r>
    </w:p>
    <w:p>
      <w:pPr>
        <w:spacing w:before="75" w:after="0"/>
      </w:pPr>
      <w:r>
        <w:rPr/>
        <w:t xml:space="preserve">【物流行业整体运行情况怎样?物流市场供需形势怎样?各种模式发展如何?服务供应链发展怎样?】</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2021-2026年物流园区发展分析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2021-2026年物流信息化发展分析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第三部分 市场全景调研</w:t>
      </w:r>
    </w:p>
    <w:p>
      <w:pPr>
        <w:spacing w:before="75" w:after="0"/>
      </w:pPr>
      <w:r>
        <w:rPr/>
        <w:t xml:space="preserve">【物流子行业发展现状如何?各细分市场情况如何?市场运行形势和发展前景怎样?】</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第四部分 竞争格局分析</w:t>
      </w:r>
    </w:p>
    <w:p>
      <w:pPr>
        <w:spacing w:before="75" w:after="0"/>
      </w:pPr>
      <w:r>
        <w:rPr/>
        <w:t xml:space="preserve">【物流市场竞争程度怎样?重点区域市场发展情况如何?品牌企业经营情况怎样?】</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四、物流企业国际竞争力分析</w:t>
      </w:r>
    </w:p>
    <w:p>
      <w:pPr>
        <w:spacing w:before="75" w:after="0"/>
      </w:pPr>
      <w:r>
        <w:rPr/>
        <w:t xml:space="preserve">五、2021-2026年物流企业信息化平台建设分析</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7、企业新型专利技术分析</w:t>
      </w:r>
    </w:p>
    <w:p>
      <w:pPr>
        <w:spacing w:before="75" w:after="0"/>
      </w:pPr>
      <w:r>
        <w:rPr/>
        <w:t xml:space="preserve">8、企业多式联运分析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十六、冀中能源峰峰集团邯郸鼎峰物流有限公司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7、企业qeo管理体系分析</w:t>
      </w:r>
    </w:p>
    <w:p>
      <w:pPr>
        <w:spacing w:before="75" w:after="0"/>
      </w:pPr>
      <w:r>
        <w:rPr/>
        <w:t xml:space="preserve">8、企业目标及市场定位</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7、企业拓展电商物流分析</w:t>
      </w:r>
    </w:p>
    <w:p>
      <w:pPr>
        <w:spacing w:before="75" w:after="0"/>
      </w:pPr>
      <w:r>
        <w:rPr/>
        <w:t xml:space="preserve">8、企业附加值服务分析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7、企业管理现代化创新分析</w:t>
      </w:r>
    </w:p>
    <w:p>
      <w:pPr>
        <w:spacing w:before="75" w:after="0"/>
      </w:pPr>
      <w:r>
        <w:rPr/>
        <w:t xml:space="preserve">8、企业并购整合分析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十九、中外运物流有限公司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7、企业物流平台建设</w:t>
      </w:r>
    </w:p>
    <w:p>
      <w:pPr>
        <w:spacing w:before="75" w:after="0"/>
      </w:pPr>
      <w:r>
        <w:rPr/>
        <w:t xml:space="preserve">8、企业关企合作分析</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8、企业产品体系分析</w:t>
      </w:r>
    </w:p>
    <w:p>
      <w:pPr>
        <w:spacing w:before="75" w:after="0"/>
      </w:pPr>
      <w:r>
        <w:rPr/>
        <w:t xml:space="preserve">二十一、腾邦物流集团股份有限公司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二十二、嘉里物流(中国)投资有限公司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7、企业信息化物流分析</w:t>
      </w:r>
    </w:p>
    <w:p>
      <w:pPr>
        <w:spacing w:before="75" w:after="0"/>
      </w:pPr>
      <w:r>
        <w:rPr/>
        <w:t xml:space="preserve">8、企业信息技术建设</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7、企业扁平化管理模式分析</w:t>
      </w:r>
    </w:p>
    <w:p>
      <w:pPr>
        <w:spacing w:before="75" w:after="0"/>
      </w:pPr>
      <w:r>
        <w:rPr/>
        <w:t xml:space="preserve">8、企业智慧物流分析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二十四、全球国际货运代理(中国)有限公司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7、企业海外物流发展分析</w:t>
      </w:r>
    </w:p>
    <w:p>
      <w:pPr>
        <w:spacing w:before="75" w:after="0"/>
      </w:pPr>
      <w:r>
        <w:rPr/>
        <w:t xml:space="preserve">8、企业业务扩张分析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二十五、中国铁路青藏集团有限公司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7、企业综合业务信息系统</w:t>
      </w:r>
    </w:p>
    <w:p>
      <w:pPr>
        <w:spacing w:before="75" w:after="0"/>
      </w:pPr>
      <w:r>
        <w:rPr/>
        <w:t xml:space="preserve">8、企业物流一站式服务</w:t>
      </w:r>
    </w:p>
    <w:p>
      <w:pPr>
        <w:spacing w:before="75" w:after="0"/>
      </w:pPr>
      <w:r>
        <w:rPr/>
        <w:t xml:space="preserve">二十六、武汉商贸国有控股集团有限公司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7、企业物流产品研发分析</w:t>
      </w:r>
    </w:p>
    <w:p>
      <w:pPr>
        <w:spacing w:before="75" w:after="0"/>
      </w:pPr>
      <w:r>
        <w:rPr/>
        <w:t xml:space="preserve">8、企业创新合作分析</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8、企业信息化建设分析</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7、企业增值服务分析</w:t>
      </w:r>
    </w:p>
    <w:p>
      <w:pPr>
        <w:spacing w:before="75" w:after="0"/>
      </w:pPr>
      <w:r>
        <w:rPr/>
        <w:t xml:space="preserve">8、企业新系统运营分析</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7、企业产业结构调整分析</w:t>
      </w:r>
    </w:p>
    <w:p>
      <w:pPr>
        <w:spacing w:before="75" w:after="0"/>
      </w:pPr>
      <w:r>
        <w:rPr/>
        <w:t xml:space="preserve">8、企业核心竞争力分析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【要想在如今竞争激烈的市场上站稳脚跟，应紧随市场的脚步向前发展进步，那么未来物流行业发展前景怎样?有些什么样的变化趋势?投资机会在哪里?】</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2026-2031年物流市场发展趋势预测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四、其他风险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【物流行业有哪些成功的案例值得借鉴?如何确定适当投资方向和方式?同时怎样制定发展战略?】</w:t>
      </w:r>
    </w:p>
    <w:p>
      <w:pPr>
        <w:spacing w:before="75" w:after="0"/>
      </w:pPr>
      <w:r>
        <w:rPr>
          <w:b w:val="1"/>
          <w:bCs w:val="1"/>
        </w:rPr>
        <w:t xml:space="preserve">第十六章 物流行业案例分析研究</w:t>
      </w:r>
    </w:p>
    <w:p>
      <w:pPr>
        <w:spacing w:before="75" w:after="0"/>
      </w:pPr>
      <w:r>
        <w:rPr/>
        <w:t xml:space="preserve">第一节 盐道物流物流管理信息系统案例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宏图物流股份有限公司供应链物流管理信息平台案例分析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五、笋岗mdash;清水河物流园区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图表：物流行业产业链结构</w:t>
      </w:r>
    </w:p>
    <w:p>
      <w:pPr>
        <w:spacing w:before="75" w:after="0"/>
      </w:pPr>
      <w:r>
        <w:rPr/>
        <w:t xml:space="preserve">图表：2021-2026年货运量及增长</w:t>
      </w:r>
    </w:p>
    <w:p>
      <w:pPr>
        <w:spacing w:before="75" w:after="0"/>
      </w:pPr>
      <w:r>
        <w:rPr/>
        <w:t xml:space="preserve">图表：2021-2026年铁路货运总发送量及增长</w:t>
      </w:r>
    </w:p>
    <w:p>
      <w:pPr>
        <w:spacing w:before="75" w:after="0"/>
      </w:pPr>
      <w:r>
        <w:rPr/>
        <w:t xml:space="preserve">图表：2021-2026年公路货运量及增长</w:t>
      </w:r>
    </w:p>
    <w:p>
      <w:pPr>
        <w:spacing w:before="75" w:after="0"/>
      </w:pPr>
      <w:r>
        <w:rPr/>
        <w:t xml:space="preserve">图表：2021-2026年水运货运量及增长</w:t>
      </w:r>
    </w:p>
    <w:p>
      <w:pPr>
        <w:spacing w:before="75" w:after="0"/>
      </w:pPr>
      <w:r>
        <w:rPr/>
        <w:t xml:space="preserve">图表：2021-2026年民航货运量及增长</w:t>
      </w:r>
    </w:p>
    <w:p>
      <w:pPr>
        <w:spacing w:before="75" w:after="0"/>
      </w:pPr>
      <w:r>
        <w:rPr/>
        <w:t xml:space="preserve">图表：2021-2026年货物周转量及增长</w:t>
      </w:r>
    </w:p>
    <w:p>
      <w:pPr>
        <w:spacing w:before="75" w:after="0"/>
      </w:pPr>
      <w:r>
        <w:rPr/>
        <w:t xml:space="preserve">图表：2021-2026年物流全国社会物流总额</w:t>
      </w:r>
    </w:p>
    <w:p>
      <w:pPr>
        <w:spacing w:before="75" w:after="0"/>
      </w:pPr>
      <w:r>
        <w:rPr/>
        <w:t xml:space="preserve">图表：2021-2026年物流工业品物流总额</w:t>
      </w:r>
    </w:p>
    <w:p>
      <w:pPr>
        <w:spacing w:before="75" w:after="0"/>
      </w:pPr>
      <w:r>
        <w:rPr/>
        <w:t xml:space="preserve">图表：2021-2026年物流进口货物物流总额</w:t>
      </w:r>
    </w:p>
    <w:p>
      <w:pPr>
        <w:spacing w:before="75" w:after="0"/>
      </w:pPr>
      <w:r>
        <w:rPr/>
        <w:t xml:space="preserve">图表：2021-2026年物流农产品物流总额</w:t>
      </w:r>
    </w:p>
    <w:p>
      <w:pPr>
        <w:spacing w:before="75" w:after="0"/>
      </w:pPr>
      <w:r>
        <w:rPr/>
        <w:t xml:space="preserve">图表：2021-2026年物流商贸物流总额</w:t>
      </w:r>
    </w:p>
    <w:p>
      <w:pPr>
        <w:spacing w:before="75" w:after="0"/>
      </w:pPr>
      <w:r>
        <w:rPr/>
        <w:t xml:space="preserve">图表：2021-2026年物流企业业务量增长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图表：2021-2026年物流行业固定资产投资及增长</w:t>
      </w:r>
    </w:p>
    <w:p>
      <w:pPr>
        <w:spacing w:before="75" w:after="0"/>
      </w:pPr>
      <w:r>
        <w:rPr/>
        <w:t xml:space="preserve">图表：2021-2026年全国快递服务企业业务量累计完成</w:t>
      </w:r>
    </w:p>
    <w:p>
      <w:pPr>
        <w:spacing w:before="75" w:after="0"/>
      </w:pPr>
      <w:r>
        <w:rPr/>
        <w:t xml:space="preserve">图表：2021-2026年全国快递服务企业业务收入</w:t>
      </w:r>
    </w:p>
    <w:p>
      <w:pPr>
        <w:spacing w:before="75" w:after="0"/>
      </w:pPr>
      <w:r>
        <w:rPr/>
        <w:t xml:space="preserve">图表：2021-2026年全国快递服务企业同城业务收入</w:t>
      </w:r>
    </w:p>
    <w:p>
      <w:pPr>
        <w:spacing w:before="75" w:after="0"/>
      </w:pPr>
      <w:r>
        <w:rPr/>
        <w:t xml:space="preserve">图表：2021-2026年全国快递服务企业异地业务收入</w:t>
      </w:r>
    </w:p>
    <w:p>
      <w:pPr>
        <w:spacing w:before="75" w:after="0"/>
      </w:pPr>
      <w:r>
        <w:rPr/>
        <w:t xml:space="preserve">图表：2021-2026年全国快递国际及港澳台业务收入</w:t>
      </w:r>
    </w:p>
    <w:p>
      <w:pPr>
        <w:spacing w:before="75" w:after="0"/>
      </w:pPr>
      <w:r>
        <w:rPr/>
        <w:t xml:space="preserve">图表：2021-2026年快递服务企业业务收入区域结构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本文地址：https://www.51baogao.cn/wuliu/200902wuliu.shtml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02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2026-2031年中国物流行业发展格局分析及投资前景预测报告</dc:title>
  <dc:description>2026-2031年中国物流行业发展格局分析及投资前景预测报告</dc:description>
  <dc:subject>2026-2031年中国物流行业发展格局分析及投资前景预测报告</dc:subject>
  <cp:keywords>研究报告</cp:keywords>
  <cp:category>研究报告</cp:category>
  <cp:lastModifiedBy>北京中道泰和信息咨询有限公司</cp:lastModifiedBy>
  <dcterms:created xsi:type="dcterms:W3CDTF">2026-03-09T11:59:13+08:00</dcterms:created>
  <dcterms:modified xsi:type="dcterms:W3CDTF">2026-03-09T11:59:13+08:00</dcterms:modified>
</cp:coreProperties>
</file>

<file path=docProps/custom.xml><?xml version="1.0" encoding="utf-8"?>
<Properties xmlns="http://schemas.openxmlformats.org/officeDocument/2006/custom-properties" xmlns:vt="http://schemas.openxmlformats.org/officeDocument/2006/docPropsVTypes"/>
</file>