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2024-2029年中国氢能源行业发展分析及投资战略咨询报告</w:t>
      </w:r>
    </w:p>
    <w:p>
      <w:pPr>
        <w:spacing w:after="150"/>
      </w:pPr>
      <w:r>
        <w:rPr>
          <w:b w:val="1"/>
          <w:bCs w:val="1"/>
        </w:rPr>
        <w:t xml:space="preserve">报告简介</w:t>
      </w:r>
    </w:p>
    <w:p>
      <w:pPr>
        <w:spacing w:after="150"/>
      </w:pPr>
      <w:r>
        <w:rPr/>
        <w:t xml:space="preserve">氢氧火箭发动机、氢燃料电池……氢能源因来源广泛、燃烧热值高、清洁无污染和适用范围广等优点，被视作21世纪最具发展潜力的清洁能源之一。</w:t>
      </w:r>
    </w:p>
    <w:p>
      <w:pPr>
        <w:spacing w:after="150"/>
      </w:pPr>
      <w:r>
        <w:rPr/>
        <w:t xml:space="preserve">目前全球范围内，氢能源分布式应用主要是通过燃料电池。氢能源利用可以通过热机(通过利用内能做功的机械)也可以通过燃料电池，通过热机利用氢气的原理是:燃料在燃烧室内燃烧，气体膨胀推动传动装臵，实现机械驱动。另一种利用方式就是通过燃料电池的形式，氢气不直接燃烧，先分解成原子，再分解成质子和电子，电子通过外电路产生电流做功。</w:t>
      </w:r>
    </w:p>
    <w:p>
      <w:pPr>
        <w:spacing w:after="150"/>
      </w:pPr>
      <w:r>
        <w:rPr/>
        <w:t xml:space="preserve">氢气是一种优质的燃料，是化石燃料以外的一种可持续发展的清洁能源。一直以来，我国政府对氢能产业投入了大量的科研经费支持。近年来，随着新能源汽车产业发展日趋成熟，作为实现途径之一的燃料电池技术越来越被重视，由此也会将带动氢能产业链的整体发展。从全球范围来看，世界主要发达国家从资源、环保等角度出发，都十分看重氢能的发展，目前氢能和燃料电池已在一些细分领域初步实现了商业化，预计五年后氢能将迎来产业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中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第二部分 行业深度分析</w:t>
      </w:r>
    </w:p>
    <w:p>
      <w:pPr>
        <w:spacing w:after="150"/>
      </w:pPr>
      <w:r>
        <w:rPr>
          <w:b w:val="1"/>
          <w:bCs w:val="1"/>
        </w:rPr>
        <w:t xml:space="preserve">第四章 中国氢能源行业运行现状分析</w:t>
      </w:r>
    </w:p>
    <w:p>
      <w:pPr>
        <w:spacing w:after="150"/>
      </w:pPr>
      <w:r>
        <w:rPr/>
        <w:t xml:space="preserve">第一节 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一、2019-2023年中国氢能源行业市场规模</w:t>
      </w:r>
    </w:p>
    <w:p>
      <w:pPr>
        <w:spacing w:after="150"/>
      </w:pPr>
      <w:r>
        <w:rPr/>
        <w:t xml:space="preserve">二、2019-2023年中国氢能源行业发展分析</w:t>
      </w:r>
    </w:p>
    <w:p>
      <w:pPr>
        <w:spacing w:after="150"/>
      </w:pPr>
      <w:r>
        <w:rPr/>
        <w:t xml:space="preserve">1、氢能源研发情况分析</w:t>
      </w:r>
    </w:p>
    <w:p>
      <w:pPr>
        <w:spacing w:after="150"/>
      </w:pPr>
      <w:r>
        <w:rPr/>
        <w:t xml:space="preserve">2、氢能源投资情况分析</w:t>
      </w:r>
    </w:p>
    <w:p>
      <w:pPr>
        <w:spacing w:after="150"/>
      </w:pPr>
      <w:r>
        <w:rPr/>
        <w:t xml:space="preserve">3、氢能源发展战略分析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上海攀业氢能源科技有限公司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浙江南都电源动力股份有限公司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新源动力股份有限公司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北京中电丰业技术开发有限公司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北京碧空氢能源科技股份有限公司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芜湖国氢能源股份有限公司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武汉氢阳能源有限公司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广东国鸿氢能科技有限公司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四川氢冶能源科技有限公司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苏州中氢能源科技有限公司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三、2024-2029年中国氢能源消费量预测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2024-2029年氢能源行业面临的困境及对策</w:t>
      </w:r>
    </w:p>
    <w:p>
      <w:pPr>
        <w:spacing w:after="150"/>
      </w:pPr>
      <w:r>
        <w:rPr/>
        <w:t xml:space="preserve">第一节 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图表：2019-2023年中国氢能源行业市场规模</w:t>
      </w:r>
    </w:p>
    <w:p>
      <w:pPr>
        <w:spacing w:after="150"/>
      </w:pPr>
      <w:r>
        <w:rPr/>
        <w:t xml:space="preserve">图表：2019-2023年中国氢能源行业企业数量结构分析</w:t>
      </w:r>
    </w:p>
    <w:p>
      <w:pPr>
        <w:spacing w:after="150"/>
      </w:pPr>
      <w:r>
        <w:rPr/>
        <w:t xml:space="preserve">图表：2019-2023年中国氢能源行业人员规模状况分析</w:t>
      </w:r>
    </w:p>
    <w:p>
      <w:pPr>
        <w:spacing w:after="150"/>
      </w:pPr>
      <w:r>
        <w:rPr/>
        <w:t xml:space="preserve">图表：2019-2023年中国氢能源行业资产规模分析</w:t>
      </w:r>
    </w:p>
    <w:p>
      <w:pPr>
        <w:spacing w:after="150"/>
      </w:pPr>
      <w:r>
        <w:rPr/>
        <w:t xml:space="preserve">图表：2019-2023年中国氢能源行业营收规模分析</w:t>
      </w:r>
    </w:p>
    <w:p>
      <w:pPr>
        <w:spacing w:after="150"/>
      </w:pPr>
      <w:r>
        <w:rPr/>
        <w:t xml:space="preserve">图表：2019-2023年中国氢能源行业工业总产值</w:t>
      </w:r>
    </w:p>
    <w:p>
      <w:pPr>
        <w:spacing w:after="150"/>
      </w:pPr>
      <w:r>
        <w:rPr/>
        <w:t xml:space="preserve">图表：2019-2023年中国氢能源行业工业销售产值</w:t>
      </w:r>
    </w:p>
    <w:p>
      <w:pPr>
        <w:spacing w:after="150"/>
      </w:pPr>
      <w:r>
        <w:rPr/>
        <w:t xml:space="preserve">图表：2019-2023年中国氢能源行业产销率</w:t>
      </w:r>
    </w:p>
    <w:p>
      <w:pPr>
        <w:spacing w:after="150"/>
      </w:pPr>
      <w:r>
        <w:rPr/>
        <w:t xml:space="preserve">图表：2019-2023年中国氢能源行业供给分析</w:t>
      </w:r>
    </w:p>
    <w:p>
      <w:pPr>
        <w:spacing w:after="150"/>
      </w:pPr>
      <w:r>
        <w:rPr/>
        <w:t xml:space="preserve">图表：2019-2023年中国氢能源行业产量分析</w:t>
      </w:r>
    </w:p>
    <w:p>
      <w:pPr>
        <w:spacing w:after="150"/>
      </w:pPr>
      <w:r>
        <w:rPr/>
        <w:t xml:space="preserve">图表：2019-2023年中国氢能源重点企业产能及占有份额</w:t>
      </w:r>
    </w:p>
    <w:p>
      <w:pPr>
        <w:spacing w:after="150"/>
      </w:pPr>
      <w:r>
        <w:rPr/>
        <w:t xml:space="preserve">图表：2024-2029年氢能源行业市场容量预测</w:t>
      </w:r>
    </w:p>
    <w:p>
      <w:pPr>
        <w:spacing w:after="150"/>
      </w:pPr>
      <w:r>
        <w:rPr/>
        <w:t xml:space="preserve">图表：2024-2029年氢能源行业销售收入预测</w:t>
      </w:r>
    </w:p>
    <w:p>
      <w:pPr>
        <w:spacing w:after="150"/>
      </w:pPr>
      <w:r>
        <w:rPr/>
        <w:t xml:space="preserve">图表：2024-2029年中国氢能源行业供给预测</w:t>
      </w:r>
    </w:p>
    <w:p>
      <w:pPr>
        <w:spacing w:after="150"/>
      </w:pPr>
      <w:r>
        <w:rPr/>
        <w:t xml:space="preserve">图表：2024-2029年中国氢能源行业产量预测</w:t>
      </w:r>
    </w:p>
    <w:p>
      <w:pPr>
        <w:spacing w:after="150"/>
      </w:pPr>
      <w:r>
        <w:rPr/>
        <w:t xml:space="preserve">图表：2024-2029年中国氢能源市场销量预测</w:t>
      </w:r>
    </w:p>
    <w:p>
      <w:pPr>
        <w:spacing w:after="150"/>
      </w:pPr>
      <w:r>
        <w:rPr/>
        <w:t xml:space="preserve">图表：2024-2029年中国氢能源行业需求预测</w:t>
      </w:r>
    </w:p>
    <w:p>
      <w:pPr>
        <w:spacing w:after="150"/>
      </w:pPr>
      <w:r>
        <w:rPr/>
        <w:t xml:space="preserve">图表：2024-2029年中国氢能源行业供需平衡预测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本文地址：https://www.51baogao.cn/xinnengyuan/qingnengyuan.shtml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qing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2024-2029年中国氢能源行业发展分析及投资战略咨询报告</dc:title>
  <dc:description>2024-2029年中国氢能源行业发展分析及投资战略咨询报告</dc:description>
  <dc:subject>2024-2029年中国氢能源行业发展分析及投资战略咨询报告</dc:subject>
  <cp:keywords>研究报告</cp:keywords>
  <cp:category>研究报告</cp:category>
  <cp:lastModifiedBy>北京中道泰和信息咨询有限公司</cp:lastModifiedBy>
  <dcterms:created xsi:type="dcterms:W3CDTF">2024-02-29T14:10:57+08:00</dcterms:created>
  <dcterms:modified xsi:type="dcterms:W3CDTF">2024-02-29T14:10:57+08:00</dcterms:modified>
</cp:coreProperties>
</file>

<file path=docProps/custom.xml><?xml version="1.0" encoding="utf-8"?>
<Properties xmlns="http://schemas.openxmlformats.org/officeDocument/2006/custom-properties" xmlns:vt="http://schemas.openxmlformats.org/officeDocument/2006/docPropsVTypes"/>
</file>