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2024-2029年中国妇幼医院行业全景调研与投资策略研究报告</w:t>
      </w:r>
    </w:p>
    <w:p>
      <w:pPr>
        <w:spacing w:after="150"/>
      </w:pPr>
      <w:r>
        <w:rPr>
          <w:b w:val="1"/>
          <w:bCs w:val="1"/>
        </w:rPr>
        <w:t xml:space="preserve">报告简介</w:t>
      </w:r>
    </w:p>
    <w:p>
      <w:pPr>
        <w:spacing w:after="150"/>
      </w:pPr>
      <w:r>
        <w:rPr/>
        <w:t xml:space="preserve">《“健康中国2030”规划纲要》明确，提高妇幼健康水平，实施母婴安全计划，提升孕产妇和新生儿危急重症救治能力。要继续加强从婚前到儿童健康的优生优育“一条龙”基本医疗保健服务，让妇幼健康服务更专业、更温馨、更人性化。妇女儿童健康是全民健康的基石，是实现健康中国战略目标的重要支撑。围绕优化生育服务与保障问题，“十四五”规划提出实施三孩生育政策，完善相关配套支持措施。</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中国体检市场每年正以两位数的速度增长，其中高端消费市场年均增速高达30%。妇幼医疗服务方面，各类医疗机构还可以不断延伸服务理念，拓展服务门类，在高端妇幼服务市场上，中国尚处于开发阶段，类似于“月子中心”等为产妇婴儿提供高端服务的医疗机构目前在中国尚处于起步阶段，仅限于国内经济发达的城市，且数目较少。随着中国经济的发展，对于高端服务的市场需求也越来越大，提供开端妇幼健康保健服务的市场开发潜力巨大。</w:t>
      </w:r>
    </w:p>
    <w:p>
      <w:pPr>
        <w:spacing w:after="150"/>
      </w:pPr>
      <w:r>
        <w:rPr/>
        <w:t xml:space="preserve">2021年我国孕产妇死亡率下降到16.1/10万，婴儿死亡率降至5.0‰，5岁以下儿童死亡率降至7.1‰，妇幼健康核心指标降至历史最低水平。目前，全国共有妇幼保健机构3032家，妇幼保健机构专业人员达到54.2万人，床位数26万张，妇产医院793家，儿童医院151家，妇产科医师数37.3万人，儿科医师人数增长到20.6万人。同时，智慧妇幼等创新模式不断推进，妇幼健康服务能力持续提升。</w:t>
      </w:r>
    </w:p>
    <w:p>
      <w:pPr>
        <w:spacing w:after="150"/>
      </w:pPr>
      <w:r>
        <w:rPr/>
        <w:t xml:space="preserve">数据显示，2021年我国育龄妇女平均打算生育子女数为1.64个，生育意愿持续下降，其中90后和00后群体的生育意愿只有1.54个和1.48个。数据显示，2021年我国人口净增长只有48万，出生人口和死亡人口分别达到1062万、1014万，2022年出生人口跌破1000万，降至956万人，出生率为6.77‰。随着出生人口的下降，人口负增长将到来。随着“三胎”政策的放开，国家将加大对妇幼保健领域的投入，包括机构设置、规模和人员以及软硬件方面的投入，以满足预期增长的医疗服务需求。值得注意的是，虽然国家层面放开了三胎政策，但是人们对生三胎意愿程度并不强烈，从目前政策和生育形势看仍无法完全改变人口出生率低的现状。</w:t>
      </w:r>
    </w:p>
    <w:p>
      <w:pPr>
        <w:spacing w:after="150"/>
      </w:pPr>
      <w:r>
        <w:rPr/>
        <w:t xml:space="preserve">随着生育政策的全面放开，数以千万计的适龄妇女、新生婴幼儿面临庞大的医疗护理需求，且随着中国居民生活水平的提升，全国妇女身体检查及护理也对富有医疗机构形成强劲的需求，“十三五”末全国孕产妇死亡率、婴儿死亡率和5岁以下儿童死亡率目标值分别为18.0/10万、8.0‰、10.0‰。预计今后中国妇幼医疗机构诊疗人数将有增无减，这也将为中国医疗机构带来庞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健康委员会、51行业报告网、全国及海外多种相关报刊杂志以及专业研究机构公布和提供的大量资料，对中国妇幼医院及各子行业的发展状况、上下游行业发展状况、市场供需形势、新产品与技术等进行了分析，并重点分析了中国妇幼医院行业发展状况和特点，以及中国妇幼医院行业将面临的挑战、企业的发展策略等。报告还对全球的妇幼医院行业发展态势作了详细分析，并对妇幼医院行业进行了趋向研判，是妇幼医院经营单位，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4、二孩全面放开政策的影响分析</w:t>
      </w:r>
    </w:p>
    <w:p>
      <w:pPr>
        <w:spacing w:after="150"/>
      </w:pPr>
      <w:r>
        <w:rPr/>
        <w:t xml:space="preserve">5、三孩政策对妇幼医院的发展影响</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2、2024-2029年澳大利亚妇幼医院行业发展前景预测</w:t>
      </w:r>
    </w:p>
    <w:p>
      <w:pPr>
        <w:spacing w:after="150"/>
      </w:pPr>
      <w:r>
        <w:rPr>
          <w:b w:val="1"/>
          <w:bCs w:val="1"/>
        </w:rPr>
        <w:t xml:space="preserve">第二部分 行业深度分析</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3、中国医疗信息化发展面临的问题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六、医疗信息化发展前景展望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中国妇幼医院行业经营管理分析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三、近两年妇产(科)医院发展驱动因素</w:t>
      </w:r>
    </w:p>
    <w:p>
      <w:pPr>
        <w:spacing w:after="150"/>
      </w:pPr>
      <w:r>
        <w:rPr/>
        <w:t xml:space="preserve">1、妇科疾病发病率逐渐上升</w:t>
      </w:r>
    </w:p>
    <w:p>
      <w:pPr>
        <w:spacing w:after="150"/>
      </w:pPr>
      <w:r>
        <w:rPr/>
        <w:t xml:space="preserve">2、二孩政策下大医院产科“爆满”</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二、中国妇幼医院市场竞争分析</w:t>
      </w:r>
    </w:p>
    <w:p>
      <w:pPr>
        <w:spacing w:after="150"/>
      </w:pPr>
      <w:r>
        <w:rPr/>
        <w:t xml:space="preserve">三、中国妇幼医院市场集中度分析</w:t>
      </w:r>
    </w:p>
    <w:p>
      <w:pPr>
        <w:spacing w:after="150"/>
      </w:pPr>
      <w:r>
        <w:rPr/>
        <w:t xml:space="preserve">四、规模以上妇幼医院竞争动向</w:t>
      </w:r>
    </w:p>
    <w:p>
      <w:pPr>
        <w:spacing w:after="150"/>
      </w:pPr>
      <w:r>
        <w:rPr/>
        <w:t xml:space="preserve">五、国内妇幼医院竞争力水平分析</w:t>
      </w:r>
    </w:p>
    <w:p>
      <w:pPr>
        <w:spacing w:after="150"/>
      </w:pPr>
      <w:r>
        <w:rPr/>
        <w:t xml:space="preserve">第四节 妇幼医院市场竞争策略分析</w:t>
      </w:r>
    </w:p>
    <w:p>
      <w:pPr>
        <w:spacing w:after="150"/>
      </w:pPr>
      <w:r>
        <w:rPr/>
        <w:t xml:space="preserve">一、妇幼医院行业“波特”五力模型分析</w:t>
      </w:r>
    </w:p>
    <w:p>
      <w:pPr>
        <w:spacing w:after="150"/>
      </w:pPr>
      <w:r>
        <w:rPr/>
        <w:t xml:space="preserve">二、波特竞争战略对妇幼医院战略管理的启示</w:t>
      </w:r>
    </w:p>
    <w:p>
      <w:pPr>
        <w:spacing w:after="150"/>
      </w:pPr>
      <w:r>
        <w:rPr/>
        <w:t xml:space="preserve">三、波特竞争战略在妇幼医院管理中的运用</w:t>
      </w:r>
    </w:p>
    <w:p>
      <w:pPr>
        <w:spacing w:after="150"/>
      </w:pPr>
      <w:r>
        <w:rPr>
          <w:b w:val="1"/>
          <w:bCs w:val="1"/>
        </w:rPr>
        <w:t xml:space="preserve">第十章 我国重点区域妇幼医院行业发展分析</w:t>
      </w:r>
    </w:p>
    <w:p>
      <w:pPr>
        <w:spacing w:after="150"/>
      </w:pPr>
      <w:r>
        <w:rPr/>
        <w:t xml:space="preserve">第一节 河北省妇幼医院市场发展分析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河南省妇幼医院市场发展分析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四川省妇幼医院市场发展分析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广东省妇幼医院市场发展分析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山东省妇幼医院市场发展分析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第十二章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2、产科服务发展趋势分析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2、妇幼医院行业主营收入预测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三、2024-2029年中国妇幼医院供需格局预测</w:t>
      </w:r>
    </w:p>
    <w:p>
      <w:pPr>
        <w:spacing w:after="150"/>
      </w:pPr>
      <w:r>
        <w:rPr/>
        <w:t xml:space="preserve">第四节 妇幼移动医疗市场发展动态分析</w:t>
      </w:r>
    </w:p>
    <w:p>
      <w:pPr>
        <w:spacing w:after="150"/>
      </w:pPr>
      <w:r>
        <w:rPr/>
        <w:t xml:space="preserve">一、妇幼移动医疗的主要分类分析</w:t>
      </w:r>
    </w:p>
    <w:p>
      <w:pPr>
        <w:spacing w:after="150"/>
      </w:pPr>
      <w:r>
        <w:rPr/>
        <w:t xml:space="preserve">1、移动问诊</w:t>
      </w:r>
    </w:p>
    <w:p>
      <w:pPr>
        <w:spacing w:after="150"/>
      </w:pPr>
      <w:r>
        <w:rPr/>
        <w:t xml:space="preserve">2、助孕备孕</w:t>
      </w:r>
    </w:p>
    <w:p>
      <w:pPr>
        <w:spacing w:after="150"/>
      </w:pPr>
      <w:r>
        <w:rPr/>
        <w:t xml:space="preserve">3、智能硬件</w:t>
      </w:r>
    </w:p>
    <w:p>
      <w:pPr>
        <w:spacing w:after="150"/>
      </w:pPr>
      <w:r>
        <w:rPr/>
        <w:t xml:space="preserve">二、促进妇幼移动医疗行业发展的主要因素</w:t>
      </w:r>
    </w:p>
    <w:p>
      <w:pPr>
        <w:spacing w:after="150"/>
      </w:pPr>
      <w:r>
        <w:rPr/>
        <w:t xml:space="preserve">1、多孩政策不断放开，17部门联合发文鼓励生三孩</w:t>
      </w:r>
    </w:p>
    <w:p>
      <w:pPr>
        <w:spacing w:after="150"/>
      </w:pPr>
      <w:r>
        <w:rPr/>
        <w:t xml:space="preserve">2、目标付费人群互联网化程度高</w:t>
      </w:r>
    </w:p>
    <w:p>
      <w:pPr>
        <w:spacing w:after="150"/>
      </w:pPr>
      <w:r>
        <w:rPr/>
        <w:t xml:space="preserve">3、目标消费群体潜在市场需求大</w:t>
      </w:r>
    </w:p>
    <w:p>
      <w:pPr>
        <w:spacing w:after="150"/>
      </w:pPr>
      <w:r>
        <w:rPr/>
        <w:t xml:space="preserve">三、2024-2029年妇幼移动医疗市场规模预测</w:t>
      </w:r>
    </w:p>
    <w:p>
      <w:pPr>
        <w:spacing w:after="150"/>
      </w:pPr>
      <w:r>
        <w:rPr/>
        <w:t xml:space="preserve">四、妇幼移动医疗市场发展趋势预测</w:t>
      </w:r>
    </w:p>
    <w:p>
      <w:pPr>
        <w:spacing w:after="150"/>
      </w:pPr>
      <w:r>
        <w:rPr>
          <w:b w:val="1"/>
          <w:bCs w:val="1"/>
        </w:rPr>
        <w:t xml:space="preserve">第十三章 中国妇幼医院行业投资机会与风险防范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一、妇幼医院行业重点发展方向</w:t>
      </w:r>
    </w:p>
    <w:p>
      <w:pPr>
        <w:spacing w:after="150"/>
      </w:pPr>
      <w:r>
        <w:rPr/>
        <w:t xml:space="preserve">二、中国妇幼医院行业融资情况</w:t>
      </w:r>
    </w:p>
    <w:p>
      <w:pPr>
        <w:spacing w:after="150"/>
      </w:pPr>
      <w:r>
        <w:rPr/>
        <w:t xml:space="preserve">三、妇幼医院行业主要投资建议</w:t>
      </w:r>
    </w:p>
    <w:p>
      <w:pPr>
        <w:spacing w:after="150"/>
      </w:pPr>
      <w:r>
        <w:rPr>
          <w:b w:val="1"/>
          <w:bCs w:val="1"/>
        </w:rPr>
        <w:t xml:space="preserve">第六部分 发展战略研究</w:t>
      </w:r>
    </w:p>
    <w:p>
      <w:pPr>
        <w:spacing w:after="150"/>
      </w:pPr>
      <w:r>
        <w:rPr>
          <w:b w:val="1"/>
          <w:bCs w:val="1"/>
        </w:rPr>
        <w:t xml:space="preserve">第十四章 中国妇幼医院行业面临的困境及对策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t xml:space="preserve">第四节 “十四五”时期中国妇幼医院行业发展预测</w:t>
      </w:r>
    </w:p>
    <w:p>
      <w:pPr>
        <w:spacing w:after="150"/>
      </w:pPr>
      <w:r>
        <w:rPr/>
        <w:t xml:space="preserve">一、政策动向</w:t>
      </w:r>
    </w:p>
    <w:p>
      <w:pPr>
        <w:spacing w:after="150"/>
      </w:pPr>
      <w:r>
        <w:rPr/>
        <w:t xml:space="preserve">二、规划方向</w:t>
      </w:r>
    </w:p>
    <w:p>
      <w:pPr>
        <w:spacing w:after="150"/>
      </w:pPr>
      <w:r>
        <w:rPr/>
        <w:t xml:space="preserve">三、发展目标</w:t>
      </w:r>
    </w:p>
    <w:p>
      <w:pPr>
        <w:spacing w:after="150"/>
      </w:pPr>
      <w:r>
        <w:rPr>
          <w:b w:val="1"/>
          <w:bCs w:val="1"/>
        </w:rPr>
        <w:t xml:space="preserve">第十五章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四、中国妇幼医院的品牌战略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一、妇幼医院正处于高质量发展战略机遇期</w:t>
      </w:r>
    </w:p>
    <w:p>
      <w:pPr>
        <w:spacing w:after="150"/>
      </w:pPr>
      <w:r>
        <w:rPr/>
        <w:t xml:space="preserve">二、最新政策背景下妇幼医院发展战略研究</w:t>
      </w:r>
    </w:p>
    <w:p>
      <w:pPr>
        <w:spacing w:after="150"/>
      </w:pPr>
      <w:r>
        <w:rPr/>
        <w:t xml:space="preserve">三、后疫情时代我国妇幼医院发展战略研究</w:t>
      </w:r>
    </w:p>
    <w:p>
      <w:pPr>
        <w:spacing w:after="150"/>
      </w:pPr>
      <w:r>
        <w:rPr>
          <w:b w:val="1"/>
          <w:bCs w:val="1"/>
        </w:rPr>
        <w:t xml:space="preserve">图表目录</w:t>
      </w:r>
    </w:p>
    <w:p>
      <w:pPr>
        <w:spacing w:after="150"/>
      </w:pPr>
      <w:r>
        <w:rPr/>
        <w:t xml:space="preserve">图表：近年来中国新生儿数量及出生率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图表：中国新生儿死亡变化趋势</w:t>
      </w:r>
    </w:p>
    <w:p>
      <w:pPr>
        <w:spacing w:after="150"/>
      </w:pPr>
      <w:r>
        <w:rPr/>
        <w:t xml:space="preserve">图表：中国婴儿死亡率变化趋势</w:t>
      </w:r>
    </w:p>
    <w:p>
      <w:pPr>
        <w:spacing w:after="150"/>
      </w:pPr>
      <w:r>
        <w:rPr/>
        <w:t xml:space="preserve">图表：2019-2023年世界主要国家儿童卫生情况</w:t>
      </w:r>
    </w:p>
    <w:p>
      <w:pPr>
        <w:spacing w:after="150"/>
      </w:pPr>
      <w:r>
        <w:rPr/>
        <w:t xml:space="preserve">图表：2019-2023年中国城乡孕产妇死亡率变化趋势</w:t>
      </w:r>
    </w:p>
    <w:p>
      <w:pPr>
        <w:spacing w:after="150"/>
      </w:pPr>
      <w:r>
        <w:rPr/>
        <w:t xml:space="preserve">图表：2019-2023年孕妇死亡原因分析</w:t>
      </w:r>
    </w:p>
    <w:p>
      <w:pPr>
        <w:spacing w:after="150"/>
      </w:pPr>
      <w:r>
        <w:rPr/>
        <w:t xml:space="preserve">图表：中国农村妇女就医时机选择</w:t>
      </w:r>
    </w:p>
    <w:p>
      <w:pPr>
        <w:spacing w:after="150"/>
      </w:pPr>
      <w:r>
        <w:rPr/>
        <w:t xml:space="preserve">图表：中国民营医院行业总体收入状况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图表：2024-2029年中国妇幼医院数量预测</w:t>
      </w:r>
    </w:p>
    <w:p>
      <w:pPr>
        <w:spacing w:after="150"/>
      </w:pPr>
      <w:r>
        <w:rPr/>
        <w:t xml:space="preserve">图表：2024-2029年中国妇幼医院诊疗人次预测</w:t>
      </w:r>
    </w:p>
    <w:p>
      <w:pPr>
        <w:spacing w:after="150"/>
      </w:pPr>
      <w:r>
        <w:rPr/>
        <w:t xml:space="preserve">图表：2024-2029年中国妇幼医院入院人数预测</w:t>
      </w:r>
    </w:p>
    <w:p>
      <w:pPr>
        <w:spacing w:after="150"/>
      </w:pPr>
      <w:r>
        <w:rPr/>
        <w:t xml:space="preserve">图表：2024-2029年中国妇幼医院需求规模预测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本文地址：https://www.51baogao.cn/yiliao/fuyouyiyuan.shtml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fuyou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2024-2029年中国妇幼医院行业全景调研与投资策略研究报告</dc:title>
  <dc:description>2024-2029年中国妇幼医院行业全景调研与投资策略研究报告</dc:description>
  <dc:subject>2024-2029年中国妇幼医院行业全景调研与投资策略研究报告</dc:subject>
  <cp:keywords>研究报告</cp:keywords>
  <cp:category>研究报告</cp:category>
  <cp:lastModifiedBy>北京中道泰和信息咨询有限公司</cp:lastModifiedBy>
  <dcterms:created xsi:type="dcterms:W3CDTF">2024-02-29T14:07:53+08:00</dcterms:created>
  <dcterms:modified xsi:type="dcterms:W3CDTF">2024-02-29T14:07:53+08:00</dcterms:modified>
</cp:coreProperties>
</file>

<file path=docProps/custom.xml><?xml version="1.0" encoding="utf-8"?>
<Properties xmlns="http://schemas.openxmlformats.org/officeDocument/2006/custom-properties" xmlns:vt="http://schemas.openxmlformats.org/officeDocument/2006/docPropsVTypes"/>
</file>