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2022-2027年中国医药行业市场发展分析及前景趋势预测与发展战略研究报告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和《公立医疗机构药品采购中推行两票制的实施意见(试行)》的相继出台，医改力度持续加大，未来医改将进一步加大医药行业的格局分化。</w:t>
      </w:r>
    </w:p>
    <w:p>
      <w:pPr>
        <w:spacing w:after="150"/>
      </w:pPr>
      <w:r>
        <w:rPr/>
        <w:t xml:space="preserve">市场容量</w:t>
      </w:r>
    </w:p>
    <w:p>
      <w:pPr>
        <w:spacing w:after="150"/>
      </w:pPr>
      <w:r>
        <w:rPr/>
        <w:t xml:space="preserve">截止2019年9月底，中国医药行业规模以上企业数量达到7321家，其中亏损企业数量1304家，亏损面17.8%，环比下降0.1个百分点。2019年1-9月全年医药行业亏损总额97.1亿元，同比减少12.9%。2019年1-9月化学品原药产量为198.8晚点，同比下降4%，中成药产量为20.1万吨，同比下降0.8%。医药行业营业收入为18184.2亿元，同比增长8.4%，利润总额为2390.3亿元，同比增长10%。中国医药行业出口额达1109.9亿元，同比增长4.5%。随着两票制的深入推进，流通环节的灰色空间逐渐减少，很多药品的销售费用由经销商转移到了生产商，生产商的销售费用增加。并且在一致性评价政策、带量采购政策等推动下，药品的收购价格远低于原本的市场价格。除了受政策影响，原料药涨价也是导致药企利润下滑的另一大原因。医药行业是中美贸易摩擦背景下的避风塘，具备较为安全的发展空间。同时，科创板落地为创新药、生物医药行业带来更多的发展可能。</w:t>
      </w:r>
    </w:p>
    <w:p>
      <w:pPr>
        <w:spacing w:after="150"/>
      </w:pPr>
      <w:r>
        <w:rPr/>
        <w:t xml:space="preserve">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到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7900.2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政策导向</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一、人口老龄化与中国人口现状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【医药行业整体运行情况怎样?行业各项经济指标运行如何(市场规模、产销、营收hellip;hellip;)?医药市场供需形势怎样?医药行业进出口又面临哪些挑战?】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四、中国医药商业模式变化形势研究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1、中国医药行业营收规模</w:t>
      </w:r>
    </w:p>
    <w:p>
      <w:pPr>
        <w:spacing w:after="150"/>
      </w:pPr>
      <w:r>
        <w:rPr/>
        <w:t xml:space="preserve">2、中国医药行业利润规模</w:t>
      </w:r>
    </w:p>
    <w:p>
      <w:pPr>
        <w:spacing w:after="150"/>
      </w:pPr>
      <w:r>
        <w:rPr/>
        <w:t xml:space="preserve">3、中国医药企业亏损面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2022-2027年中国医药市场供需形势分析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二、2022-2027年医药行业领域需求量预测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2022-2027年医药行业竞争形势及策略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2022-2027年医药行业前景及趋势预测</w:t>
      </w:r>
    </w:p>
    <w:p>
      <w:pPr>
        <w:spacing w:after="150"/>
      </w:pPr>
      <w:r>
        <w:rPr/>
        <w:t xml:space="preserve">第一节 2022-2027年医药市场发展前景</w:t>
      </w:r>
    </w:p>
    <w:p>
      <w:pPr>
        <w:spacing w:after="150"/>
      </w:pPr>
      <w:r>
        <w:rPr/>
        <w:t xml:space="preserve">一、2022-2027年医药行业发展方向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2022-2027年医药市场发展趋势预测</w:t>
      </w:r>
    </w:p>
    <w:p>
      <w:pPr>
        <w:spacing w:after="150"/>
      </w:pPr>
      <w:r>
        <w:rPr/>
        <w:t xml:space="preserve">一、2022-2027年医药行业发展趋势</w:t>
      </w:r>
    </w:p>
    <w:p>
      <w:pPr>
        <w:spacing w:after="150"/>
      </w:pPr>
      <w:r>
        <w:rPr/>
        <w:t xml:space="preserve">二、2022-2027年医药产品发展趋势预测</w:t>
      </w:r>
    </w:p>
    <w:p>
      <w:pPr>
        <w:spacing w:after="150"/>
      </w:pPr>
      <w:r>
        <w:rPr/>
        <w:t xml:space="preserve">三、2022-2027年医药细分市场发展趋势预测</w:t>
      </w:r>
    </w:p>
    <w:p>
      <w:pPr>
        <w:spacing w:after="150"/>
      </w:pPr>
      <w:r>
        <w:rPr/>
        <w:t xml:space="preserve">第三节 2022-2027年中国医药行业供需预测</w:t>
      </w:r>
    </w:p>
    <w:p>
      <w:pPr>
        <w:spacing w:after="150"/>
      </w:pPr>
      <w:r>
        <w:rPr/>
        <w:t xml:space="preserve">一、2022-2027年中国医药行业产量预测</w:t>
      </w:r>
    </w:p>
    <w:p>
      <w:pPr>
        <w:spacing w:after="150"/>
      </w:pPr>
      <w:r>
        <w:rPr/>
        <w:t xml:space="preserve">二、2022-2027年中国医药生产企业数量预测</w:t>
      </w:r>
    </w:p>
    <w:p>
      <w:pPr>
        <w:spacing w:after="150"/>
      </w:pPr>
      <w:r>
        <w:rPr/>
        <w:t xml:space="preserve">三、2022-2027年中国医药行业营业收入预测</w:t>
      </w:r>
    </w:p>
    <w:p>
      <w:pPr>
        <w:spacing w:after="150"/>
      </w:pPr>
      <w:r>
        <w:rPr/>
        <w:t xml:space="preserve">四、2022-2027年中国医药行业利润总额预测</w:t>
      </w:r>
    </w:p>
    <w:p>
      <w:pPr>
        <w:spacing w:after="150"/>
      </w:pPr>
      <w:r>
        <w:rPr/>
        <w:t xml:space="preserve">五、2022-2027年中国医药行业市场需求预测</w:t>
      </w:r>
    </w:p>
    <w:p>
      <w:pPr>
        <w:spacing w:after="150"/>
      </w:pPr>
      <w:r>
        <w:rPr/>
        <w:t xml:space="preserve">六、2022-2027年中国医药行业供需平衡预测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一、医药企业发展战略</w:t>
      </w:r>
    </w:p>
    <w:p>
      <w:pPr>
        <w:spacing w:after="150"/>
      </w:pPr>
      <w:r>
        <w:rPr/>
        <w:t xml:space="preserve">二、2022-2027年医药行业发展战略</w:t>
      </w:r>
    </w:p>
    <w:p>
      <w:pPr>
        <w:spacing w:after="150"/>
      </w:pPr>
      <w:r>
        <w:rPr/>
        <w:t xml:space="preserve">三、2022-2027年细分行业发展战略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图表：2019-2021年全球医药行业市场规模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图表：2019-2021年中国医药行业市场规模</w:t>
      </w:r>
    </w:p>
    <w:p>
      <w:pPr>
        <w:spacing w:after="150"/>
      </w:pPr>
      <w:r>
        <w:rPr/>
        <w:t xml:space="preserve">图表：2019-2021年中国医药行业工业总产值</w:t>
      </w:r>
    </w:p>
    <w:p>
      <w:pPr>
        <w:spacing w:after="150"/>
      </w:pPr>
      <w:r>
        <w:rPr/>
        <w:t xml:space="preserve">图表：2019-2021年中国医药行业工业销售产值</w:t>
      </w:r>
    </w:p>
    <w:p>
      <w:pPr>
        <w:spacing w:after="150"/>
      </w:pPr>
      <w:r>
        <w:rPr/>
        <w:t xml:space="preserve">图表：2019-2021年医药制造业企业单位数</w:t>
      </w:r>
    </w:p>
    <w:p>
      <w:pPr>
        <w:spacing w:after="150"/>
      </w:pPr>
      <w:r>
        <w:rPr/>
        <w:t xml:space="preserve">图表：2019-2021年医药制造业存货</w:t>
      </w:r>
    </w:p>
    <w:p>
      <w:pPr>
        <w:spacing w:after="150"/>
      </w:pPr>
      <w:r>
        <w:rPr/>
        <w:t xml:space="preserve">图表：2019-2021年医药制造业产成品</w:t>
      </w:r>
    </w:p>
    <w:p>
      <w:pPr>
        <w:spacing w:after="150"/>
      </w:pPr>
      <w:r>
        <w:rPr/>
        <w:t xml:space="preserve">图表：2019-2021年医药行业规模以上企业销售额</w:t>
      </w:r>
    </w:p>
    <w:p>
      <w:pPr>
        <w:spacing w:after="150"/>
      </w:pPr>
      <w:r>
        <w:rPr/>
        <w:t xml:space="preserve">图表：2019-2021年医药制造业应收帐款净额</w:t>
      </w:r>
    </w:p>
    <w:p>
      <w:pPr>
        <w:spacing w:after="150"/>
      </w:pPr>
      <w:r>
        <w:rPr/>
        <w:t xml:space="preserve">图表：2019-2021年医药制造业流动资产合计</w:t>
      </w:r>
    </w:p>
    <w:p>
      <w:pPr>
        <w:spacing w:after="150"/>
      </w:pPr>
      <w:r>
        <w:rPr/>
        <w:t xml:space="preserve">图表：2019-2021年医药制造业主营业务收入</w:t>
      </w:r>
    </w:p>
    <w:p>
      <w:pPr>
        <w:spacing w:after="150"/>
      </w:pPr>
      <w:r>
        <w:rPr/>
        <w:t xml:space="preserve">图表：2019-2021年医药制造业利润总额</w:t>
      </w:r>
    </w:p>
    <w:p>
      <w:pPr>
        <w:spacing w:after="150"/>
      </w:pPr>
      <w:r>
        <w:rPr/>
        <w:t xml:space="preserve">图表：2019-2021年中国生物药品制造行业销售收入</w:t>
      </w:r>
    </w:p>
    <w:p>
      <w:pPr>
        <w:spacing w:after="150"/>
      </w:pPr>
      <w:r>
        <w:rPr/>
        <w:t xml:space="preserve">图表：2019-2021年中国生物药品制造行业产成品</w:t>
      </w:r>
    </w:p>
    <w:p>
      <w:pPr>
        <w:spacing w:after="150"/>
      </w:pPr>
      <w:r>
        <w:rPr/>
        <w:t xml:space="preserve">图表：2019-2021年化学药品原料药制造销量</w:t>
      </w:r>
    </w:p>
    <w:p>
      <w:pPr>
        <w:spacing w:after="150"/>
      </w:pPr>
      <w:r>
        <w:rPr/>
        <w:t xml:space="preserve">图表：2019-2021年中成药产量分析</w:t>
      </w:r>
    </w:p>
    <w:p>
      <w:pPr>
        <w:spacing w:after="150"/>
      </w:pPr>
      <w:r>
        <w:rPr/>
        <w:t xml:space="preserve">图表：2019-2021年中成药销售收入分析</w:t>
      </w:r>
    </w:p>
    <w:p>
      <w:pPr>
        <w:spacing w:after="150"/>
      </w:pPr>
      <w:r>
        <w:rPr/>
        <w:t xml:space="preserve">图表：2019-2021年中成药利润总额分析</w:t>
      </w:r>
    </w:p>
    <w:p>
      <w:pPr>
        <w:spacing w:after="150"/>
      </w:pPr>
      <w:r>
        <w:rPr/>
        <w:t xml:space="preserve">图表：2019-2021年医药行业出口交货值</w:t>
      </w:r>
    </w:p>
    <w:p>
      <w:pPr>
        <w:spacing w:after="150"/>
      </w:pPr>
      <w:r>
        <w:rPr/>
        <w:t xml:space="preserve">图表：2019-2021年化学药品制剂制造产量</w:t>
      </w:r>
    </w:p>
    <w:p>
      <w:pPr>
        <w:spacing w:after="150"/>
      </w:pPr>
      <w:r>
        <w:rPr/>
        <w:t xml:space="preserve">图表：2019-2021年化学药品制剂制造存货</w:t>
      </w:r>
    </w:p>
    <w:p>
      <w:pPr>
        <w:spacing w:after="150"/>
      </w:pPr>
      <w:r>
        <w:rPr/>
        <w:t xml:space="preserve">图表：2019-2021年化学药品制剂制造销量</w:t>
      </w:r>
    </w:p>
    <w:p>
      <w:pPr>
        <w:spacing w:after="150"/>
      </w:pPr>
      <w:r>
        <w:rPr/>
        <w:t xml:space="preserve">图表：2019-2021年化学药品制剂制造出口交货值</w:t>
      </w:r>
    </w:p>
    <w:p>
      <w:pPr>
        <w:spacing w:after="150"/>
      </w:pPr>
      <w:r>
        <w:rPr/>
        <w:t xml:space="preserve">图表：2019-2021年化学药品原料药制造主营业务收入</w:t>
      </w:r>
    </w:p>
    <w:p>
      <w:pPr>
        <w:spacing w:after="150"/>
      </w:pPr>
      <w:r>
        <w:rPr/>
        <w:t xml:space="preserve">图表：2019-2021年化学药品原料药制造利润总额</w:t>
      </w:r>
    </w:p>
    <w:p>
      <w:pPr>
        <w:spacing w:after="150"/>
      </w:pPr>
      <w:r>
        <w:rPr/>
        <w:t xml:space="preserve">图表：2019-2021年化学药品制剂制造主营业务收入</w:t>
      </w:r>
    </w:p>
    <w:p>
      <w:pPr>
        <w:spacing w:after="150"/>
      </w:pPr>
      <w:r>
        <w:rPr/>
        <w:t xml:space="preserve">图表：2019-2021年化学药品制剂制造利润总额</w:t>
      </w:r>
    </w:p>
    <w:p>
      <w:pPr>
        <w:spacing w:after="150"/>
      </w:pPr>
      <w:r>
        <w:rPr/>
        <w:t xml:space="preserve">图表：2019-2021年化学药品制剂制造原料药进口额</w:t>
      </w:r>
    </w:p>
    <w:p>
      <w:pPr>
        <w:spacing w:after="150"/>
      </w:pPr>
      <w:r>
        <w:rPr/>
        <w:t xml:space="preserve">图表：2019-2021年中国生物制药行业市场规模</w:t>
      </w:r>
    </w:p>
    <w:p>
      <w:pPr>
        <w:spacing w:after="150"/>
      </w:pPr>
      <w:r>
        <w:rPr/>
        <w:t xml:space="preserve">图表：2019-2021年中国生物制药企业规模分析</w:t>
      </w:r>
    </w:p>
    <w:p>
      <w:pPr>
        <w:spacing w:after="150"/>
      </w:pPr>
      <w:r>
        <w:rPr/>
        <w:t xml:space="preserve">图表：2019-2021年卫生材料及医药用品行业营收规模</w:t>
      </w:r>
    </w:p>
    <w:p>
      <w:pPr>
        <w:spacing w:after="150"/>
      </w:pPr>
      <w:r>
        <w:rPr/>
        <w:t xml:space="preserve">图表：2019-2021年卫生材料及医药用品行业利润规模</w:t>
      </w:r>
    </w:p>
    <w:p>
      <w:pPr>
        <w:spacing w:after="150"/>
      </w:pPr>
      <w:r>
        <w:rPr/>
        <w:t xml:space="preserve">图表：2019-2021年卫生材料及医药用品行业企业数量</w:t>
      </w:r>
    </w:p>
    <w:p>
      <w:pPr>
        <w:spacing w:after="150"/>
      </w:pPr>
      <w:r>
        <w:rPr/>
        <w:t xml:space="preserve">图表：2019-2021年卫生材料及医药用品行业资产规模</w:t>
      </w:r>
    </w:p>
    <w:p>
      <w:pPr>
        <w:spacing w:after="150"/>
      </w:pPr>
      <w:r>
        <w:rPr/>
        <w:t xml:space="preserve">图表：2019-2021年卫生材料及医药用品行业市场结构</w:t>
      </w:r>
    </w:p>
    <w:p>
      <w:pPr>
        <w:spacing w:after="150"/>
      </w:pPr>
      <w:r>
        <w:rPr/>
        <w:t xml:space="preserve">图表：2019-2021年卫生材料及医药用品行业区域结构</w:t>
      </w:r>
    </w:p>
    <w:p>
      <w:pPr>
        <w:spacing w:after="150"/>
      </w:pPr>
      <w:r>
        <w:rPr/>
        <w:t xml:space="preserve">图表：2019-2021年制药机械行业营收规模</w:t>
      </w:r>
    </w:p>
    <w:p>
      <w:pPr>
        <w:spacing w:after="150"/>
      </w:pPr>
      <w:r>
        <w:rPr/>
        <w:t xml:space="preserve">图表：2019-2021年制药机械行业利润规模</w:t>
      </w:r>
    </w:p>
    <w:p>
      <w:pPr>
        <w:spacing w:after="150"/>
      </w:pPr>
      <w:r>
        <w:rPr/>
        <w:t xml:space="preserve">图表：2019-2021年制药机械行业企业数量</w:t>
      </w:r>
    </w:p>
    <w:p>
      <w:pPr>
        <w:spacing w:after="150"/>
      </w:pPr>
      <w:r>
        <w:rPr/>
        <w:t xml:space="preserve">图表：2019-2021年制药机械行业资产规模</w:t>
      </w:r>
    </w:p>
    <w:p>
      <w:pPr>
        <w:spacing w:after="150"/>
      </w:pPr>
      <w:r>
        <w:rPr/>
        <w:t xml:space="preserve">图表：2019-2021年医疗器械行业营收规模</w:t>
      </w:r>
    </w:p>
    <w:p>
      <w:pPr>
        <w:spacing w:after="150"/>
      </w:pPr>
      <w:r>
        <w:rPr/>
        <w:t xml:space="preserve">图表：2019-2021年医疗器械行业利润规模</w:t>
      </w:r>
    </w:p>
    <w:p>
      <w:pPr>
        <w:spacing w:after="150"/>
      </w:pPr>
      <w:r>
        <w:rPr/>
        <w:t xml:space="preserve">图表：2019-2021年医疗器械行业企业数量</w:t>
      </w:r>
    </w:p>
    <w:p>
      <w:pPr>
        <w:spacing w:after="150"/>
      </w:pPr>
      <w:r>
        <w:rPr/>
        <w:t xml:space="preserve">图表：2019-2021年医疗器械行业资产规模</w:t>
      </w:r>
    </w:p>
    <w:p>
      <w:pPr>
        <w:spacing w:after="150"/>
      </w:pPr>
      <w:r>
        <w:rPr/>
        <w:t xml:space="preserve">图表：2019-2021年医疗器械产品市场结构</w:t>
      </w:r>
    </w:p>
    <w:p>
      <w:pPr>
        <w:spacing w:after="150"/>
      </w:pPr>
      <w:r>
        <w:rPr/>
        <w:t xml:space="preserve">图表：2019-2021年医疗器械行业区域结构</w:t>
      </w:r>
    </w:p>
    <w:p>
      <w:pPr>
        <w:spacing w:after="150"/>
      </w:pPr>
      <w:r>
        <w:rPr/>
        <w:t xml:space="preserve">图表：2022-2027年中国医药行业产量预测</w:t>
      </w:r>
    </w:p>
    <w:p>
      <w:pPr>
        <w:spacing w:after="150"/>
      </w:pPr>
      <w:r>
        <w:rPr/>
        <w:t xml:space="preserve">图表：2022-2027年中国医药生产企业数量预测</w:t>
      </w:r>
    </w:p>
    <w:p>
      <w:pPr>
        <w:spacing w:after="150"/>
      </w:pPr>
      <w:r>
        <w:rPr/>
        <w:t xml:space="preserve">图表：2022-2027年中国医药行业营业收入预测</w:t>
      </w:r>
    </w:p>
    <w:p>
      <w:pPr>
        <w:spacing w:after="150"/>
      </w:pPr>
      <w:r>
        <w:rPr/>
        <w:t xml:space="preserve">图表：2022-2027年医药行业利润总额增长预测</w:t>
      </w:r>
    </w:p>
    <w:p>
      <w:pPr>
        <w:spacing w:after="150"/>
      </w:pPr>
      <w:r>
        <w:rPr/>
        <w:t xml:space="preserve">图表：2022-2027年中国医药行业市场需求预测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本文地址：https://www.51baogao.cn/yiyao/200902yiyao.shtml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2022-2027年中国医药行业市场发展分析及前景趋势预测与发展战略研究报告</dc:title>
  <dc:description>2022-2027年中国医药行业市场发展分析及前景趋势预测与发展战略研究报告</dc:description>
  <dc:subject>2022-2027年中国医药行业市场发展分析及前景趋势预测与发展战略研究报告</dc:subject>
  <cp:keywords>研究报告</cp:keywords>
  <cp:category>研究报告</cp:category>
  <cp:lastModifiedBy>北京中道泰和信息咨询有限公司</cp:lastModifiedBy>
  <dcterms:created xsi:type="dcterms:W3CDTF">2022-02-24T12:24:28+08:00</dcterms:created>
  <dcterms:modified xsi:type="dcterms:W3CDTF">2022-02-24T12:24:28+08:00</dcterms:modified>
</cp:coreProperties>
</file>

<file path=docProps/custom.xml><?xml version="1.0" encoding="utf-8"?>
<Properties xmlns="http://schemas.openxmlformats.org/officeDocument/2006/custom-properties" xmlns:vt="http://schemas.openxmlformats.org/officeDocument/2006/docPropsVTypes"/>
</file>