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2024-2029年中国电解铜行业市场发展分析及前景趋势预测与投资风险研究报告</w:t>
      </w:r>
    </w:p>
    <w:p>
      <w:pPr>
        <w:spacing w:after="150"/>
      </w:pPr>
      <w:r>
        <w:rPr>
          <w:b w:val="1"/>
          <w:bCs w:val="1"/>
        </w:rPr>
        <w:t xml:space="preserve">报告简介</w:t>
      </w:r>
    </w:p>
    <w:p>
      <w:pPr>
        <w:spacing w:after="150"/>
      </w:pPr>
      <w:r>
        <w:rPr/>
        <w:t xml:space="preserve">电解铜是与人类关系非常密切的有色金属，被广泛地应用于电气、轻工、机械制造、建筑工业、国防工业等领域，在我国有色金属材料的消费中仅次于铝。铜在电气、电子工业中应用最广、用量最大，占总消费量一半以上。用于各种电缆和导线，电机和变压器的绕阻，开关以及印刷线路板等。</w:t>
      </w:r>
    </w:p>
    <w:p>
      <w:pPr>
        <w:spacing w:after="150"/>
      </w:pPr>
      <w:r>
        <w:rPr/>
        <w:t xml:space="preserve">在机械和运输车辆制造中，用于制造工业阀门和配件、仪表、滑动轴承、模具、热交换器和泵等。</w:t>
      </w:r>
    </w:p>
    <w:p>
      <w:pPr>
        <w:spacing w:after="150"/>
      </w:pPr>
      <w:r>
        <w:rPr/>
        <w:t xml:space="preserve">在化学工业中广泛应用于制造真空器、蒸馏锅、酿造锅等。</w:t>
      </w:r>
    </w:p>
    <w:p>
      <w:pPr>
        <w:spacing w:after="150"/>
      </w:pPr>
      <w:r>
        <w:rPr/>
        <w:t xml:space="preserve">在国防工业中用以制造子弹、炮弹、枪炮零件等，每生产100万发子弹，需用铜13-14吨。</w:t>
      </w:r>
    </w:p>
    <w:p>
      <w:pPr>
        <w:spacing w:after="150"/>
      </w:pPr>
      <w:r>
        <w:rPr/>
        <w:t xml:space="preserve">在建筑工业中，用做各种管道、管道配件、装饰器件等。</w:t>
      </w:r>
    </w:p>
    <w:p>
      <w:pPr>
        <w:spacing w:after="150"/>
      </w:pPr>
      <w:r>
        <w:rPr/>
        <w:t xml:space="preserve">电解铜研究报告对电解铜行业研究的内容和方法进行全面的阐述和论证，对研究过程中所获取的电解铜资料进行全面系统的整理和分析，通过图表、统计结果及文献资料，或以纵向的发展过程，或横向类别分析提出论点、分析论据，进行论证。电解铜报告绝对如实地反映客观情况，叙述、说明、推断、引用均恰如其分。文字、用词应力求准确。研究报告的文字也简单、明了、通顺、流畅，既明白如话，又把研究的效果准确地、科学地表达出来。电解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解铜行业的发展状况进行了深入透彻地分析，对我国行业市场情况、技术现状、供需形势作了详尽研究，重点分析了国内外重点企业、行业发展趋势以及行业投资情况，报告还对电解铜下游行业的发展进行了探讨，是电解铜及相关企业、投资部门、研究机构准确了解目前中国市场发展动态，把握电解铜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世界电解铜行业运行现状解析</w:t>
      </w:r>
    </w:p>
    <w:p>
      <w:pPr>
        <w:spacing w:after="150"/>
      </w:pPr>
      <w:r>
        <w:rPr/>
        <w:t xml:space="preserve">第一节 世界电解铜行业发展概况</w:t>
      </w:r>
    </w:p>
    <w:p>
      <w:pPr>
        <w:spacing w:after="150"/>
      </w:pPr>
      <w:r>
        <w:rPr/>
        <w:t xml:space="preserve">一、世界电解铜行业发展特点分析</w:t>
      </w:r>
    </w:p>
    <w:p>
      <w:pPr>
        <w:spacing w:after="150"/>
      </w:pPr>
      <w:r>
        <w:rPr/>
        <w:t xml:space="preserve">二、世界电解铜行业市场分析</w:t>
      </w:r>
    </w:p>
    <w:p>
      <w:pPr>
        <w:spacing w:after="150"/>
      </w:pPr>
      <w:r>
        <w:rPr/>
        <w:t xml:space="preserve">三、世界电解铜主要产品价格走势分析</w:t>
      </w:r>
    </w:p>
    <w:p>
      <w:pPr>
        <w:spacing w:after="150"/>
      </w:pPr>
      <w:r>
        <w:rPr/>
        <w:t xml:space="preserve">第二节 世界主要国家电解铜行业发展情况分析</w:t>
      </w:r>
    </w:p>
    <w:p>
      <w:pPr>
        <w:spacing w:after="150"/>
      </w:pPr>
      <w:r>
        <w:rPr/>
        <w:t xml:space="preserve">一、美国</w:t>
      </w:r>
    </w:p>
    <w:p>
      <w:pPr>
        <w:spacing w:after="150"/>
      </w:pPr>
      <w:r>
        <w:rPr/>
        <w:t xml:space="preserve">二、韩国</w:t>
      </w:r>
    </w:p>
    <w:p>
      <w:pPr>
        <w:spacing w:after="150"/>
      </w:pPr>
      <w:r>
        <w:rPr/>
        <w:t xml:space="preserve">三、菲律宾</w:t>
      </w:r>
    </w:p>
    <w:p>
      <w:pPr>
        <w:spacing w:after="150"/>
      </w:pPr>
      <w:r>
        <w:rPr/>
        <w:t xml:space="preserve">第三节 2019-2023年世界电解铜行业发展趋势分析</w:t>
      </w:r>
    </w:p>
    <w:p>
      <w:pPr>
        <w:spacing w:after="150"/>
      </w:pPr>
      <w:r>
        <w:rPr>
          <w:b w:val="1"/>
          <w:bCs w:val="1"/>
        </w:rPr>
        <w:t xml:space="preserve">第二章 中国电解铜行业发展环境分析</w:t>
      </w:r>
    </w:p>
    <w:p>
      <w:pPr>
        <w:spacing w:after="150"/>
      </w:pPr>
      <w:r>
        <w:rPr/>
        <w:t xml:space="preserve">第一节 中国宏观经济环境分析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四、工业发展形势分析</w:t>
      </w:r>
    </w:p>
    <w:p>
      <w:pPr>
        <w:spacing w:after="150"/>
      </w:pPr>
      <w:r>
        <w:rPr/>
        <w:t xml:space="preserve">第二节 中国电解铜行业发展政策环境分析</w:t>
      </w:r>
    </w:p>
    <w:p>
      <w:pPr>
        <w:spacing w:after="150"/>
      </w:pPr>
      <w:r>
        <w:rPr/>
        <w:t xml:space="preserve">一、产业政策分析</w:t>
      </w:r>
    </w:p>
    <w:p>
      <w:pPr>
        <w:spacing w:after="150"/>
      </w:pPr>
      <w:r>
        <w:rPr/>
        <w:t xml:space="preserve">二、相关产业标准分析</w:t>
      </w:r>
    </w:p>
    <w:p>
      <w:pPr>
        <w:spacing w:after="150"/>
      </w:pPr>
      <w:r>
        <w:rPr/>
        <w:t xml:space="preserve">三、相关政策影响分析</w:t>
      </w:r>
    </w:p>
    <w:p>
      <w:pPr>
        <w:spacing w:after="150"/>
      </w:pPr>
      <w:r>
        <w:rPr/>
        <w:t xml:space="preserve">第三节 中国电解铜行业发展技术环境分析</w:t>
      </w:r>
    </w:p>
    <w:p>
      <w:pPr>
        <w:spacing w:after="150"/>
      </w:pPr>
      <w:r>
        <w:rPr>
          <w:b w:val="1"/>
          <w:bCs w:val="1"/>
        </w:rPr>
        <w:t xml:space="preserve">第三章 中国电解铜行业运行形势透析</w:t>
      </w:r>
    </w:p>
    <w:p>
      <w:pPr>
        <w:spacing w:after="150"/>
      </w:pPr>
      <w:r>
        <w:rPr/>
        <w:t xml:space="preserve">第一节 中国电解铜产业发展综述</w:t>
      </w:r>
    </w:p>
    <w:p>
      <w:pPr>
        <w:spacing w:after="150"/>
      </w:pPr>
      <w:r>
        <w:rPr/>
        <w:t xml:space="preserve">一、中国电解铜产业发展基本情况</w:t>
      </w:r>
    </w:p>
    <w:p>
      <w:pPr>
        <w:spacing w:after="150"/>
      </w:pPr>
      <w:r>
        <w:rPr/>
        <w:t xml:space="preserve">二、电解铜用途与应用研究现状</w:t>
      </w:r>
    </w:p>
    <w:p>
      <w:pPr>
        <w:spacing w:after="150"/>
      </w:pPr>
      <w:r>
        <w:rPr/>
        <w:t xml:space="preserve">三、电解铜贸易价格走势分析</w:t>
      </w:r>
    </w:p>
    <w:p>
      <w:pPr>
        <w:spacing w:after="150"/>
      </w:pPr>
      <w:r>
        <w:rPr/>
        <w:t xml:space="preserve">第二节 电解铜生产工艺及技术进展研究分析</w:t>
      </w:r>
    </w:p>
    <w:p>
      <w:pPr>
        <w:spacing w:after="150"/>
      </w:pPr>
      <w:r>
        <w:rPr/>
        <w:t xml:space="preserve">一、电解铜生产工艺</w:t>
      </w:r>
    </w:p>
    <w:p>
      <w:pPr>
        <w:spacing w:after="150"/>
      </w:pPr>
      <w:r>
        <w:rPr/>
        <w:t xml:space="preserve">二、不同电解铜工业生产方法对比</w:t>
      </w:r>
    </w:p>
    <w:p>
      <w:pPr>
        <w:spacing w:after="150"/>
      </w:pPr>
      <w:r>
        <w:rPr/>
        <w:t xml:space="preserve">三、中国电解铜生产技术特点</w:t>
      </w:r>
    </w:p>
    <w:p>
      <w:pPr>
        <w:spacing w:after="150"/>
      </w:pPr>
      <w:r>
        <w:rPr/>
        <w:t xml:space="preserve">第三节 中国电解铜行业发展存在的问题分析</w:t>
      </w:r>
    </w:p>
    <w:p>
      <w:pPr>
        <w:spacing w:after="150"/>
      </w:pPr>
      <w:r>
        <w:rPr>
          <w:b w:val="1"/>
          <w:bCs w:val="1"/>
        </w:rPr>
        <w:t xml:space="preserve">第四章 中国电解铜市场运行形势分析</w:t>
      </w:r>
    </w:p>
    <w:p>
      <w:pPr>
        <w:spacing w:after="150"/>
      </w:pPr>
      <w:r>
        <w:rPr/>
        <w:t xml:space="preserve">第一节 中国电解铜市场供求形势分析</w:t>
      </w:r>
    </w:p>
    <w:p>
      <w:pPr>
        <w:spacing w:after="150"/>
      </w:pPr>
      <w:r>
        <w:rPr/>
        <w:t xml:space="preserve">一、中国电解铜行业整体供给分析</w:t>
      </w:r>
    </w:p>
    <w:p>
      <w:pPr>
        <w:spacing w:after="150"/>
      </w:pPr>
      <w:r>
        <w:rPr/>
        <w:t xml:space="preserve">二、电解铜需求特点分析</w:t>
      </w:r>
    </w:p>
    <w:p>
      <w:pPr>
        <w:spacing w:after="150"/>
      </w:pPr>
      <w:r>
        <w:rPr/>
        <w:t xml:space="preserve">三、影响产品供求因素分析</w:t>
      </w:r>
    </w:p>
    <w:p>
      <w:pPr>
        <w:spacing w:after="150"/>
      </w:pPr>
      <w:r>
        <w:rPr/>
        <w:t xml:space="preserve">第二节 中国电解铜市场发展动态分析</w:t>
      </w:r>
    </w:p>
    <w:p>
      <w:pPr>
        <w:spacing w:after="150"/>
      </w:pPr>
      <w:r>
        <w:rPr/>
        <w:t xml:space="preserve">一、五矿8亿美元采购保加利亚电解铜</w:t>
      </w:r>
    </w:p>
    <w:p>
      <w:pPr>
        <w:spacing w:after="150"/>
      </w:pPr>
      <w:r>
        <w:rPr/>
        <w:t xml:space="preserve">二、中冶有色将委托恩菲新建15万吨电解铜项目</w:t>
      </w:r>
    </w:p>
    <w:p>
      <w:pPr>
        <w:spacing w:after="150"/>
      </w:pPr>
      <w:r>
        <w:rPr/>
        <w:t xml:space="preserve">第三节 中国电解铜各地市场行情分析</w:t>
      </w:r>
    </w:p>
    <w:p>
      <w:pPr>
        <w:spacing w:after="150"/>
      </w:pPr>
      <w:r>
        <w:rPr>
          <w:b w:val="1"/>
          <w:bCs w:val="1"/>
        </w:rPr>
        <w:t xml:space="preserve">第五章 2019-2023年中国精炼铜的阴极及阴极型材(74020000)进出口数据监测分析</w:t>
      </w:r>
    </w:p>
    <w:p>
      <w:pPr>
        <w:spacing w:after="150"/>
      </w:pPr>
      <w:r>
        <w:rPr/>
        <w:t xml:space="preserve">第一节 2019-2023年中国精炼铜的阴极及阴极型材行业进出口情况分析</w:t>
      </w:r>
    </w:p>
    <w:p>
      <w:pPr>
        <w:spacing w:after="150"/>
      </w:pPr>
      <w:r>
        <w:rPr/>
        <w:t xml:space="preserve">第二节 2019-2023年中国精炼铜的阴极及阴极型材行业进出口特征分析</w:t>
      </w:r>
    </w:p>
    <w:p>
      <w:pPr>
        <w:spacing w:after="150"/>
      </w:pPr>
      <w:r>
        <w:rPr/>
        <w:t xml:space="preserve">一、进口来源国及地区数据统计</w:t>
      </w:r>
    </w:p>
    <w:p>
      <w:pPr>
        <w:spacing w:after="150"/>
      </w:pPr>
      <w:r>
        <w:rPr/>
        <w:t xml:space="preserve">二、出口国别及地区数据统计</w:t>
      </w:r>
    </w:p>
    <w:p>
      <w:pPr>
        <w:spacing w:after="150"/>
      </w:pPr>
      <w:r>
        <w:rPr/>
        <w:t xml:space="preserve">第三节 精炼铜的阴极及阴极型材进出口价格特征分析</w:t>
      </w:r>
    </w:p>
    <w:p>
      <w:pPr>
        <w:spacing w:after="150"/>
      </w:pPr>
      <w:r>
        <w:rPr>
          <w:b w:val="1"/>
          <w:bCs w:val="1"/>
        </w:rPr>
        <w:t xml:space="preserve">第六章 2019-2023年中国铜冶炼行业主要指标监测分析</w:t>
      </w:r>
    </w:p>
    <w:p>
      <w:pPr>
        <w:spacing w:after="150"/>
      </w:pPr>
      <w:r>
        <w:rPr/>
        <w:t xml:space="preserve">第一节 2019-2023年中国铜冶炼行业数据统计与监测分析</w:t>
      </w:r>
    </w:p>
    <w:p>
      <w:pPr>
        <w:spacing w:after="150"/>
      </w:pPr>
      <w:r>
        <w:rPr/>
        <w:t xml:space="preserve">一、2019-2023年中国铜冶炼行业企业数量增长分析</w:t>
      </w:r>
    </w:p>
    <w:p>
      <w:pPr>
        <w:spacing w:after="150"/>
      </w:pPr>
      <w:r>
        <w:rPr/>
        <w:t xml:space="preserve">二、2019-2023年中国铜冶炼行业从业人数调查分析</w:t>
      </w:r>
    </w:p>
    <w:p>
      <w:pPr>
        <w:spacing w:after="150"/>
      </w:pPr>
      <w:r>
        <w:rPr/>
        <w:t xml:space="preserve">三、2019-2023年中国铜冶炼行业总销售收入分析</w:t>
      </w:r>
    </w:p>
    <w:p>
      <w:pPr>
        <w:spacing w:after="150"/>
      </w:pPr>
      <w:r>
        <w:rPr/>
        <w:t xml:space="preserve">四、2019-2023年中国铜冶炼行业利润总额分析</w:t>
      </w:r>
    </w:p>
    <w:p>
      <w:pPr>
        <w:spacing w:after="150"/>
      </w:pPr>
      <w:r>
        <w:rPr/>
        <w:t xml:space="preserve">五、2019-2023年中国铜冶炼行业投资资产增长性分析</w:t>
      </w:r>
    </w:p>
    <w:p>
      <w:pPr>
        <w:spacing w:after="150"/>
      </w:pPr>
      <w:r>
        <w:rPr/>
        <w:t xml:space="preserve">第二节 中国铜冶炼行业最新数据统计与监测分析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中国铜冶炼行业投资状况监测</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第七章 中国电解铜市场竞争态势分析</w:t>
      </w:r>
    </w:p>
    <w:p>
      <w:pPr>
        <w:spacing w:after="150"/>
      </w:pPr>
      <w:r>
        <w:rPr/>
        <w:t xml:space="preserve">一、市场集中度分析</w:t>
      </w:r>
    </w:p>
    <w:p>
      <w:pPr>
        <w:spacing w:after="150"/>
      </w:pPr>
      <w:r>
        <w:rPr/>
        <w:t xml:space="preserve">二、区域集中度分析</w:t>
      </w:r>
    </w:p>
    <w:p>
      <w:pPr>
        <w:spacing w:after="150"/>
      </w:pPr>
      <w:r>
        <w:rPr/>
        <w:t xml:space="preserve">第二节 中国电解铜市场竞争格局分析</w:t>
      </w:r>
    </w:p>
    <w:p>
      <w:pPr>
        <w:spacing w:after="150"/>
      </w:pPr>
      <w:r>
        <w:rPr/>
        <w:t xml:space="preserve">一、市场竞争现状</w:t>
      </w:r>
    </w:p>
    <w:p>
      <w:pPr>
        <w:spacing w:after="150"/>
      </w:pPr>
      <w:r>
        <w:rPr/>
        <w:t xml:space="preserve">二、产品技术价格竞争分析</w:t>
      </w:r>
    </w:p>
    <w:p>
      <w:pPr>
        <w:spacing w:after="150"/>
      </w:pPr>
      <w:r>
        <w:rPr/>
        <w:t xml:space="preserve">三、国际竞争力分析</w:t>
      </w:r>
    </w:p>
    <w:p>
      <w:pPr>
        <w:spacing w:after="150"/>
      </w:pPr>
      <w:r>
        <w:rPr/>
        <w:t xml:space="preserve">第三节 中国电解铜行业竞争策略分析</w:t>
      </w:r>
    </w:p>
    <w:p>
      <w:pPr>
        <w:spacing w:after="150"/>
      </w:pPr>
      <w:r>
        <w:rPr>
          <w:b w:val="1"/>
          <w:bCs w:val="1"/>
        </w:rPr>
        <w:t xml:space="preserve">第八章 中国电解铜优势企业运营与竞争力分析</w:t>
      </w:r>
    </w:p>
    <w:p>
      <w:pPr>
        <w:spacing w:after="150"/>
      </w:pPr>
      <w:r>
        <w:rPr/>
        <w:t xml:space="preserve">第一节 云南铜业股份有限公司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铜陵有色金属集团股份有限公司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东营方园有色金属有限公司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宁波金田冶炼有限公司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兰溪自立铜业有限公司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芜湖恒鑫铜业集团有限责任公司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中国中金科技股份有限公司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佛山市南海太平洋铜业有限公司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江苏万宝铜业集团有限公司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杭州萧山稀贵金属冶炼有限公司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中国电解铜产业上下游运行动态分析</w:t>
      </w:r>
    </w:p>
    <w:p>
      <w:pPr>
        <w:spacing w:after="150"/>
      </w:pPr>
      <w:r>
        <w:rPr/>
        <w:t xml:space="preserve">第一节 中国电解铜上游原材料分析</w:t>
      </w:r>
    </w:p>
    <w:p>
      <w:pPr>
        <w:spacing w:after="150"/>
      </w:pPr>
      <w:r>
        <w:rPr/>
        <w:t xml:space="preserve">一、铜冶炼行业运行情况分析</w:t>
      </w:r>
    </w:p>
    <w:p>
      <w:pPr>
        <w:spacing w:after="150"/>
      </w:pPr>
      <w:r>
        <w:rPr/>
        <w:t xml:space="preserve">二、铜价格走势分析</w:t>
      </w:r>
    </w:p>
    <w:p>
      <w:pPr>
        <w:spacing w:after="150"/>
      </w:pPr>
      <w:r>
        <w:rPr/>
        <w:t xml:space="preserve">三、铜贸易情况分析</w:t>
      </w:r>
    </w:p>
    <w:p>
      <w:pPr>
        <w:spacing w:after="150"/>
      </w:pPr>
      <w:r>
        <w:rPr/>
        <w:t xml:space="preserve">第二节 中国电力设备行业用电解铜情况分析</w:t>
      </w:r>
    </w:p>
    <w:p>
      <w:pPr>
        <w:spacing w:after="150"/>
      </w:pPr>
      <w:r>
        <w:rPr/>
        <w:t xml:space="preserve">一、电力设备行业概况</w:t>
      </w:r>
    </w:p>
    <w:p>
      <w:pPr>
        <w:spacing w:after="150"/>
      </w:pPr>
      <w:r>
        <w:rPr/>
        <w:t xml:space="preserve">二、电力设备消费电解铜分析</w:t>
      </w:r>
    </w:p>
    <w:p>
      <w:pPr>
        <w:spacing w:after="150"/>
      </w:pPr>
      <w:r>
        <w:rPr/>
        <w:t xml:space="preserve">三、未来需求预测分析</w:t>
      </w:r>
    </w:p>
    <w:p>
      <w:pPr>
        <w:spacing w:after="150"/>
      </w:pPr>
      <w:r>
        <w:rPr/>
        <w:t xml:space="preserve">第三节 中国空调制造企业运行情况分析</w:t>
      </w:r>
    </w:p>
    <w:p>
      <w:pPr>
        <w:spacing w:after="150"/>
      </w:pPr>
      <w:r>
        <w:rPr>
          <w:b w:val="1"/>
          <w:bCs w:val="1"/>
        </w:rPr>
        <w:t xml:space="preserve">第十章 2024-2029年中国电解铜产业投资机会与风险分析</w:t>
      </w:r>
    </w:p>
    <w:p>
      <w:pPr>
        <w:spacing w:after="150"/>
      </w:pPr>
      <w:r>
        <w:rPr/>
        <w:t xml:space="preserve">第一节 2024-2029年中国电解铜行业投资环境分析</w:t>
      </w:r>
    </w:p>
    <w:p>
      <w:pPr>
        <w:spacing w:after="150"/>
      </w:pPr>
      <w:r>
        <w:rPr/>
        <w:t xml:space="preserve">第二节 2024-2029年中国电解铜行业投资机会分析</w:t>
      </w:r>
    </w:p>
    <w:p>
      <w:pPr>
        <w:spacing w:after="150"/>
      </w:pPr>
      <w:r>
        <w:rPr/>
        <w:t xml:space="preserve">一、行业吸引力分析</w:t>
      </w:r>
    </w:p>
    <w:p>
      <w:pPr>
        <w:spacing w:after="150"/>
      </w:pPr>
      <w:r>
        <w:rPr/>
        <w:t xml:space="preserve">二、区域投资潜力分析</w:t>
      </w:r>
    </w:p>
    <w:p>
      <w:pPr>
        <w:spacing w:after="150"/>
      </w:pPr>
      <w:r>
        <w:rPr/>
        <w:t xml:space="preserve">第三节 2024-2029年中国电解铜行业投资风险及对策</w:t>
      </w:r>
    </w:p>
    <w:p>
      <w:pPr>
        <w:spacing w:after="150"/>
      </w:pPr>
      <w:r>
        <w:rPr/>
        <w:t xml:space="preserve">一、市场竞争风险分析</w:t>
      </w:r>
    </w:p>
    <w:p>
      <w:pPr>
        <w:spacing w:after="150"/>
      </w:pPr>
      <w:r>
        <w:rPr/>
        <w:t xml:space="preserve">二、原材料风险分析</w:t>
      </w:r>
    </w:p>
    <w:p>
      <w:pPr>
        <w:spacing w:after="150"/>
      </w:pPr>
      <w:r>
        <w:rPr/>
        <w:t xml:space="preserve">三、政策风险分析</w:t>
      </w:r>
    </w:p>
    <w:p>
      <w:pPr>
        <w:spacing w:after="150"/>
      </w:pPr>
      <w:r>
        <w:rPr/>
        <w:t xml:space="preserve">四、外资进入风险分析</w:t>
      </w:r>
    </w:p>
    <w:p>
      <w:pPr>
        <w:spacing w:after="150"/>
      </w:pPr>
      <w:r>
        <w:rPr/>
        <w:t xml:space="preserve">五、进入退出风险</w:t>
      </w:r>
    </w:p>
    <w:p>
      <w:pPr>
        <w:spacing w:after="150"/>
      </w:pPr>
      <w:r>
        <w:rPr/>
        <w:t xml:space="preserve">第四节 专家建议</w:t>
      </w:r>
    </w:p>
    <w:p>
      <w:pPr>
        <w:spacing w:after="150"/>
      </w:pPr>
      <w:r>
        <w:rPr>
          <w:b w:val="1"/>
          <w:bCs w:val="1"/>
        </w:rPr>
        <w:t xml:space="preserve">第十一章 2024-2029年中国电解铜行业展望与市场前景预测</w:t>
      </w:r>
    </w:p>
    <w:p>
      <w:pPr>
        <w:spacing w:after="150"/>
      </w:pPr>
      <w:r>
        <w:rPr/>
        <w:t xml:space="preserve">第一节 2024-2029年中国电解铜市场发展前景分析</w:t>
      </w:r>
    </w:p>
    <w:p>
      <w:pPr>
        <w:spacing w:after="150"/>
      </w:pPr>
      <w:r>
        <w:rPr/>
        <w:t xml:space="preserve">一、市场供给预测分析</w:t>
      </w:r>
    </w:p>
    <w:p>
      <w:pPr>
        <w:spacing w:after="150"/>
      </w:pPr>
      <w:r>
        <w:rPr/>
        <w:t xml:space="preserve">二、市场需求预测分析</w:t>
      </w:r>
    </w:p>
    <w:p>
      <w:pPr>
        <w:spacing w:after="150"/>
      </w:pPr>
      <w:r>
        <w:rPr/>
        <w:t xml:space="preserve">三、市场产品价格预测分析</w:t>
      </w:r>
    </w:p>
    <w:p>
      <w:pPr>
        <w:spacing w:after="150"/>
      </w:pPr>
      <w:r>
        <w:rPr/>
        <w:t xml:space="preserve">第二节 2024-2029年中国电解铜资源配置前景展望</w:t>
      </w:r>
    </w:p>
    <w:p>
      <w:pPr>
        <w:spacing w:after="150"/>
      </w:pPr>
      <w:r>
        <w:rPr/>
        <w:t xml:space="preserve">第三节 2024-2029年中国电解铜行业发展趋势分析</w:t>
      </w:r>
    </w:p>
    <w:p>
      <w:pPr>
        <w:spacing w:after="150"/>
      </w:pPr>
      <w:r>
        <w:rPr/>
        <w:t xml:space="preserve">一、企业兼并重组趋势分析</w:t>
      </w:r>
    </w:p>
    <w:p>
      <w:pPr>
        <w:spacing w:after="150"/>
      </w:pPr>
      <w:r>
        <w:rPr/>
        <w:t xml:space="preserve">二、价格趋势预测分析</w:t>
      </w:r>
    </w:p>
    <w:p>
      <w:pPr>
        <w:spacing w:after="150"/>
      </w:pPr>
      <w:r>
        <w:rPr/>
        <w:t xml:space="preserve">三、市场盈利预测分析</w:t>
      </w:r>
    </w:p>
    <w:p>
      <w:pPr>
        <w:spacing w:after="150"/>
      </w:pPr>
      <w:r>
        <w:rPr>
          <w:b w:val="1"/>
          <w:bCs w:val="1"/>
        </w:rPr>
        <w:t xml:space="preserve">图表目录</w:t>
      </w:r>
    </w:p>
    <w:p>
      <w:pPr>
        <w:spacing w:after="150"/>
      </w:pPr>
      <w:r>
        <w:rPr/>
        <w:t xml:space="preserve">图表：2019-2023年我国国内生产总值分析</w:t>
      </w:r>
    </w:p>
    <w:p>
      <w:pPr>
        <w:spacing w:after="150"/>
      </w:pPr>
      <w:r>
        <w:rPr/>
        <w:t xml:space="preserve">图表：2019-2023年农村居民人均纯收入</w:t>
      </w:r>
    </w:p>
    <w:p>
      <w:pPr>
        <w:spacing w:after="150"/>
      </w:pPr>
      <w:r>
        <w:rPr/>
        <w:t xml:space="preserve">图表：2019-2023年城镇居民人均可支配收入</w:t>
      </w:r>
    </w:p>
    <w:p>
      <w:pPr>
        <w:spacing w:after="150"/>
      </w:pPr>
      <w:r>
        <w:rPr/>
        <w:t xml:space="preserve">图表：2019-2023年我国城镇农村居民家庭恩格尔系数分析</w:t>
      </w:r>
    </w:p>
    <w:p>
      <w:pPr>
        <w:spacing w:after="150"/>
      </w:pPr>
      <w:r>
        <w:rPr/>
        <w:t xml:space="preserve">图表：2019-2023年工业增加值</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图表：2019-2023年我国电解铜产量统计</w:t>
      </w:r>
    </w:p>
    <w:p>
      <w:pPr>
        <w:spacing w:after="150"/>
      </w:pPr>
      <w:r>
        <w:rPr/>
        <w:t xml:space="preserve">图表：2019-2023年中国精炼铜(电解铜)分省市产量统计数据</w:t>
      </w:r>
    </w:p>
    <w:p>
      <w:pPr>
        <w:spacing w:after="150"/>
      </w:pPr>
      <w:r>
        <w:rPr/>
        <w:t xml:space="preserve">图表：2019-2023年我国精炼铜的阴极及阴极型材行业进口来源情况统计</w:t>
      </w:r>
    </w:p>
    <w:p>
      <w:pPr>
        <w:spacing w:after="150"/>
      </w:pPr>
      <w:r>
        <w:rPr/>
        <w:t xml:space="preserve">图表：2019-2023年我国精炼铜的阴极及阴极型材行业出口地情况统计</w:t>
      </w:r>
    </w:p>
    <w:p>
      <w:pPr>
        <w:spacing w:after="150"/>
      </w:pPr>
      <w:r>
        <w:rPr/>
        <w:t xml:space="preserve">图表：2019-2023年我国铜冶炼行业企业数量情况统计</w:t>
      </w:r>
    </w:p>
    <w:p>
      <w:pPr>
        <w:spacing w:after="150"/>
      </w:pPr>
      <w:r>
        <w:rPr/>
        <w:t xml:space="preserve">图表：2019-2023年我国铜冶炼行业全部从业人员平均人数情况统计(个)</w:t>
      </w:r>
    </w:p>
    <w:p>
      <w:pPr>
        <w:spacing w:after="150"/>
      </w:pPr>
      <w:r>
        <w:rPr/>
        <w:t xml:space="preserve">图表：2019-2023年我国铜冶炼行业主营业务收入情况统计(千元)</w:t>
      </w:r>
    </w:p>
    <w:p>
      <w:pPr>
        <w:spacing w:after="150"/>
      </w:pPr>
      <w:r>
        <w:rPr/>
        <w:t xml:space="preserve">图表：2019-2023年我国铜冶炼行业利润总额情况统计(千元)</w:t>
      </w:r>
    </w:p>
    <w:p>
      <w:pPr>
        <w:spacing w:after="150"/>
      </w:pPr>
      <w:r>
        <w:rPr/>
        <w:t xml:space="preserve">图表：2019-2023年我国铜冶炼行业资产情况统计(千元)</w:t>
      </w:r>
    </w:p>
    <w:p>
      <w:pPr>
        <w:spacing w:after="150"/>
      </w:pPr>
      <w:r>
        <w:rPr/>
        <w:t xml:space="preserve">图表：2019-2023年我国铜冶炼行业企业数量情况统计</w:t>
      </w:r>
    </w:p>
    <w:p>
      <w:pPr>
        <w:spacing w:after="150"/>
      </w:pPr>
      <w:r>
        <w:rPr/>
        <w:t xml:space="preserve">图表：2019-2023年我国铜冶炼行业主营业务收入情况统计(千元)</w:t>
      </w:r>
    </w:p>
    <w:p>
      <w:pPr>
        <w:spacing w:after="150"/>
      </w:pPr>
      <w:r>
        <w:rPr/>
        <w:t xml:space="preserve">图表：2019-2023年我国铜冶炼行业利润情况统计(千元)</w:t>
      </w:r>
    </w:p>
    <w:p>
      <w:pPr>
        <w:spacing w:after="150"/>
      </w:pPr>
      <w:r>
        <w:rPr/>
        <w:t xml:space="preserve">图表：2019-2023年我国铜冶炼行业全部从业人员平均人数情况统计(个)</w:t>
      </w:r>
    </w:p>
    <w:p>
      <w:pPr>
        <w:spacing w:after="150"/>
      </w:pPr>
      <w:r>
        <w:rPr/>
        <w:t xml:space="preserve">图表：2019-2023年我国铜冶炼行业部分省市资产情况分析(千元)</w:t>
      </w:r>
    </w:p>
    <w:p>
      <w:pPr>
        <w:spacing w:after="150"/>
      </w:pPr>
      <w:r>
        <w:rPr/>
        <w:t xml:space="preserve">图表：2019-2023年我国铜冶炼行业部分省市资产增长情况分析(%)</w:t>
      </w:r>
    </w:p>
    <w:p>
      <w:pPr>
        <w:spacing w:after="150"/>
      </w:pPr>
      <w:r>
        <w:rPr/>
        <w:t xml:space="preserve">图表：云南铜业管理体系结构</w:t>
      </w:r>
    </w:p>
    <w:p>
      <w:pPr>
        <w:spacing w:after="150"/>
      </w:pPr>
      <w:r>
        <w:rPr/>
        <w:t xml:space="preserve">图表：云南铜业股份有限公司主营业务收入分析</w:t>
      </w:r>
    </w:p>
    <w:p>
      <w:pPr>
        <w:spacing w:after="150"/>
      </w:pPr>
      <w:r>
        <w:rPr/>
        <w:t xml:space="preserve">图表：云南铜业股份有限公司营业总成本分析</w:t>
      </w:r>
    </w:p>
    <w:p>
      <w:pPr>
        <w:spacing w:after="150"/>
      </w:pPr>
      <w:r>
        <w:rPr/>
        <w:t xml:space="preserve">图表：云南铜业股份有限公司营业利润分析</w:t>
      </w:r>
    </w:p>
    <w:p>
      <w:pPr>
        <w:spacing w:after="150"/>
      </w:pPr>
      <w:r>
        <w:rPr/>
        <w:t xml:space="preserve">图表：云南铜业股份有限公司净利润分析</w:t>
      </w:r>
    </w:p>
    <w:p>
      <w:pPr>
        <w:spacing w:after="150"/>
      </w:pPr>
      <w:r>
        <w:rPr/>
        <w:t xml:space="preserve">图表：云南铜业股份有限公司流动资产分析</w:t>
      </w:r>
    </w:p>
    <w:p>
      <w:pPr>
        <w:spacing w:after="150"/>
      </w:pPr>
      <w:r>
        <w:rPr/>
        <w:t xml:space="preserve">图表：云南铜业股份有限公司非流动资产分析</w:t>
      </w:r>
    </w:p>
    <w:p>
      <w:pPr>
        <w:spacing w:after="150"/>
      </w:pPr>
      <w:r>
        <w:rPr/>
        <w:t xml:space="preserve">图表：云南铜业股份有限公司流动负债分析</w:t>
      </w:r>
    </w:p>
    <w:p>
      <w:pPr>
        <w:spacing w:after="150"/>
      </w:pPr>
      <w:r>
        <w:rPr/>
        <w:t xml:space="preserve">图表：云南铜业股份有限公司非流动负债分析</w:t>
      </w:r>
    </w:p>
    <w:p>
      <w:pPr>
        <w:spacing w:after="150"/>
      </w:pPr>
      <w:r>
        <w:rPr/>
        <w:t xml:space="preserve">图表：云南铜业股份有限公司成长能力指标表</w:t>
      </w:r>
    </w:p>
    <w:p>
      <w:pPr>
        <w:spacing w:after="150"/>
      </w:pPr>
      <w:r>
        <w:rPr/>
        <w:t xml:space="preserve">图表：云南铜业股份有限公司经营能力指标表</w:t>
      </w:r>
    </w:p>
    <w:p>
      <w:pPr>
        <w:spacing w:after="150"/>
      </w:pPr>
      <w:r>
        <w:rPr/>
        <w:t xml:space="preserve">图表：云南铜业股份有限公司盈利能力指标表</w:t>
      </w:r>
    </w:p>
    <w:p>
      <w:pPr>
        <w:spacing w:after="150"/>
      </w:pPr>
      <w:r>
        <w:rPr/>
        <w:t xml:space="preserve">图表：云南铜业股份有限公司偿债能力指标表</w:t>
      </w:r>
    </w:p>
    <w:p>
      <w:pPr>
        <w:spacing w:after="150"/>
      </w:pPr>
      <w:r>
        <w:rPr/>
        <w:t xml:space="preserve">图表：铜陵有色金属集团股份有限公司架构</w:t>
      </w:r>
    </w:p>
    <w:p>
      <w:pPr>
        <w:spacing w:after="150"/>
      </w:pPr>
      <w:r>
        <w:rPr/>
        <w:t xml:space="preserve">图表：铜陵有色金属集团股份有限公司主营业务收入</w:t>
      </w:r>
    </w:p>
    <w:p>
      <w:pPr>
        <w:spacing w:after="150"/>
      </w:pPr>
      <w:r>
        <w:rPr/>
        <w:t xml:space="preserve">图表：铜陵有色金属集团股份有限公司营业总成本分析</w:t>
      </w:r>
    </w:p>
    <w:p>
      <w:pPr>
        <w:spacing w:after="150"/>
      </w:pPr>
      <w:r>
        <w:rPr/>
        <w:t xml:space="preserve">图表：铜陵有色金属集团股份有限公司营业利润分析</w:t>
      </w:r>
    </w:p>
    <w:p>
      <w:pPr>
        <w:spacing w:after="150"/>
      </w:pPr>
      <w:r>
        <w:rPr/>
        <w:t xml:space="preserve">图表：铜陵有色金属集团股份有限公司净利润分析</w:t>
      </w:r>
    </w:p>
    <w:p>
      <w:pPr>
        <w:spacing w:after="150"/>
      </w:pPr>
      <w:r>
        <w:rPr/>
        <w:t xml:space="preserve">图表：铜陵有色金属集团股份有限公司资产负债表</w:t>
      </w:r>
    </w:p>
    <w:p>
      <w:pPr>
        <w:spacing w:after="150"/>
      </w:pPr>
      <w:r>
        <w:rPr/>
        <w:t xml:space="preserve">图表：铜陵有色金属集团股份有限公司成长能力指标表</w:t>
      </w:r>
    </w:p>
    <w:p>
      <w:pPr>
        <w:spacing w:after="150"/>
      </w:pPr>
      <w:r>
        <w:rPr/>
        <w:t xml:space="preserve">图表：铜陵有色金属集团股份有限公司经营能力指标</w:t>
      </w:r>
    </w:p>
    <w:p>
      <w:pPr>
        <w:spacing w:after="150"/>
      </w:pPr>
      <w:r>
        <w:rPr/>
        <w:t xml:space="preserve">图表：铜陵有色金属集团股份有限公司盈利能力指标</w:t>
      </w:r>
    </w:p>
    <w:p>
      <w:pPr>
        <w:spacing w:after="150"/>
      </w:pPr>
      <w:r>
        <w:rPr/>
        <w:t xml:space="preserve">图表：铜陵有色金属集团股份有限公司偿债能力指标</w:t>
      </w:r>
    </w:p>
    <w:p>
      <w:pPr>
        <w:spacing w:after="150"/>
      </w:pPr>
      <w:r>
        <w:rPr/>
        <w:t xml:space="preserve">图表：东营方园有色金属有限公司盈利指标分析</w:t>
      </w:r>
    </w:p>
    <w:p>
      <w:pPr>
        <w:spacing w:after="150"/>
      </w:pPr>
      <w:r>
        <w:rPr/>
        <w:t xml:space="preserve">图表：东营方园有色金属有限公司盈利能力分析</w:t>
      </w:r>
    </w:p>
    <w:p>
      <w:pPr>
        <w:spacing w:after="150"/>
      </w:pPr>
      <w:r>
        <w:rPr/>
        <w:t xml:space="preserve">图表：东营方园有色金属有限公司资产运行指标分析</w:t>
      </w:r>
    </w:p>
    <w:p>
      <w:pPr>
        <w:spacing w:after="150"/>
      </w:pPr>
      <w:r>
        <w:rPr/>
        <w:t xml:space="preserve">图表：东营方园有色金属有限公司资产负债能力指标分析</w:t>
      </w:r>
    </w:p>
    <w:p>
      <w:pPr>
        <w:spacing w:after="150"/>
      </w:pPr>
      <w:r>
        <w:rPr/>
        <w:t xml:space="preserve">图表：东营方园有色金属有限公司成本费用分析</w:t>
      </w:r>
    </w:p>
    <w:p>
      <w:pPr>
        <w:spacing w:after="150"/>
      </w:pPr>
      <w:r>
        <w:rPr/>
        <w:t xml:space="preserve">图表：宁波金田冶炼有限公司盈利指标分析</w:t>
      </w:r>
    </w:p>
    <w:p>
      <w:pPr>
        <w:spacing w:after="150"/>
      </w:pPr>
      <w:r>
        <w:rPr/>
        <w:t xml:space="preserve">图表：宁波金田冶炼有限公司盈利能力情况</w:t>
      </w:r>
    </w:p>
    <w:p>
      <w:pPr>
        <w:spacing w:after="150"/>
      </w:pPr>
      <w:r>
        <w:rPr/>
        <w:t xml:space="preserve">图表：宁波金田冶炼有限公司资产负债能力指标</w:t>
      </w:r>
    </w:p>
    <w:p>
      <w:pPr>
        <w:spacing w:after="150"/>
      </w:pPr>
      <w:r>
        <w:rPr/>
        <w:t xml:space="preserve">图表：宁波金田冶炼有限公司资产运行指标状况</w:t>
      </w:r>
    </w:p>
    <w:p>
      <w:pPr>
        <w:spacing w:after="150"/>
      </w:pPr>
      <w:r>
        <w:rPr/>
        <w:t xml:space="preserve">图表：宁波金田冶炼有限公司成本费用情况</w:t>
      </w:r>
    </w:p>
    <w:p>
      <w:pPr>
        <w:spacing w:after="150"/>
      </w:pPr>
      <w:r>
        <w:rPr/>
        <w:t xml:space="preserve">图表：兰溪自立铜业有限公司盈利能力情况</w:t>
      </w:r>
    </w:p>
    <w:p>
      <w:pPr>
        <w:spacing w:after="150"/>
      </w:pPr>
      <w:r>
        <w:rPr/>
        <w:t xml:space="preserve">图表：兰溪自立铜业有限公司盈利指标情况</w:t>
      </w:r>
    </w:p>
    <w:p>
      <w:pPr>
        <w:spacing w:after="150"/>
      </w:pPr>
      <w:r>
        <w:rPr/>
        <w:t xml:space="preserve">图表：兰溪自立铜业有限公司资产负债能力指标</w:t>
      </w:r>
    </w:p>
    <w:p>
      <w:pPr>
        <w:spacing w:after="150"/>
      </w:pPr>
      <w:r>
        <w:rPr/>
        <w:t xml:space="preserve">图表：兰溪自立铜业有限公司资产运行指标状况</w:t>
      </w:r>
    </w:p>
    <w:p>
      <w:pPr>
        <w:spacing w:after="150"/>
      </w:pPr>
      <w:r>
        <w:rPr/>
        <w:t xml:space="preserve">图表：兰溪自立铜业有限公司成本费用情况</w:t>
      </w:r>
    </w:p>
    <w:p>
      <w:pPr>
        <w:spacing w:after="150"/>
      </w:pPr>
      <w:r>
        <w:rPr/>
        <w:t xml:space="preserve">图表：芜湖恒鑫铜业集团有限公司组织结构</w:t>
      </w:r>
    </w:p>
    <w:p>
      <w:pPr>
        <w:spacing w:after="150"/>
      </w:pPr>
      <w:r>
        <w:rPr/>
        <w:t xml:space="preserve">图表：芜湖恒鑫铜业集团有限责任公司盈利指标情况</w:t>
      </w:r>
    </w:p>
    <w:p>
      <w:pPr>
        <w:spacing w:after="150"/>
      </w:pPr>
      <w:r>
        <w:rPr/>
        <w:t xml:space="preserve">图表：芜湖恒鑫铜业集团有限责任公司盈利能力情况</w:t>
      </w:r>
    </w:p>
    <w:p>
      <w:pPr>
        <w:spacing w:after="150"/>
      </w:pPr>
      <w:r>
        <w:rPr/>
        <w:t xml:space="preserve">图表：芜湖恒鑫铜业集团有限责任公司资产负债能力指标分析</w:t>
      </w:r>
    </w:p>
    <w:p>
      <w:pPr>
        <w:spacing w:after="150"/>
      </w:pPr>
      <w:r>
        <w:rPr/>
        <w:t xml:space="preserve">图表：芜湖恒鑫铜业集团有限责任公司资产运行指标状况</w:t>
      </w:r>
    </w:p>
    <w:p>
      <w:pPr>
        <w:spacing w:after="150"/>
      </w:pPr>
      <w:r>
        <w:rPr/>
        <w:t xml:space="preserve">图表：芜湖恒鑫铜业集团有限责任公司成本费用情况</w:t>
      </w:r>
    </w:p>
    <w:p>
      <w:pPr>
        <w:spacing w:after="150"/>
      </w:pPr>
      <w:r>
        <w:rPr/>
        <w:t xml:space="preserve">图表：中国中金科技股份有限公司组织结构图</w:t>
      </w:r>
    </w:p>
    <w:p>
      <w:pPr>
        <w:spacing w:after="150"/>
      </w:pPr>
      <w:r>
        <w:rPr/>
        <w:t xml:space="preserve">图表：中国中金科技股份有限公司盈利指标情况</w:t>
      </w:r>
    </w:p>
    <w:p>
      <w:pPr>
        <w:spacing w:after="150"/>
      </w:pPr>
      <w:r>
        <w:rPr/>
        <w:t xml:space="preserve">图表：中国中金科技股份有限公司盈利能力情况</w:t>
      </w:r>
    </w:p>
    <w:p>
      <w:pPr>
        <w:spacing w:after="150"/>
      </w:pPr>
      <w:r>
        <w:rPr/>
        <w:t xml:space="preserve">图表：中国中金科技股份有限公司资产负债能力指标分析</w:t>
      </w:r>
    </w:p>
    <w:p>
      <w:pPr>
        <w:spacing w:after="150"/>
      </w:pPr>
      <w:r>
        <w:rPr/>
        <w:t xml:space="preserve">图表：中国中金科技股份有限公司资产运行指标状况</w:t>
      </w:r>
    </w:p>
    <w:p>
      <w:pPr>
        <w:spacing w:after="150"/>
      </w:pPr>
      <w:r>
        <w:rPr/>
        <w:t xml:space="preserve">图表：中国中金科技股份有限公司成本费用情况</w:t>
      </w:r>
    </w:p>
    <w:p>
      <w:pPr>
        <w:spacing w:after="150"/>
      </w:pPr>
      <w:r>
        <w:rPr/>
        <w:t xml:space="preserve">图表：佛山市南海太平洋铜业有限公司盈利能力情况</w:t>
      </w:r>
    </w:p>
    <w:p>
      <w:pPr>
        <w:spacing w:after="150"/>
      </w:pPr>
      <w:r>
        <w:rPr/>
        <w:t xml:space="preserve">图表：佛山市南海太平洋铜业有限公司盈利指标情况</w:t>
      </w:r>
    </w:p>
    <w:p>
      <w:pPr>
        <w:spacing w:after="150"/>
      </w:pPr>
      <w:r>
        <w:rPr/>
        <w:t xml:space="preserve">图表：佛山市南海太平洋铜业有限公司资产负债能力指标分析</w:t>
      </w:r>
    </w:p>
    <w:p>
      <w:pPr>
        <w:spacing w:after="150"/>
      </w:pPr>
      <w:r>
        <w:rPr/>
        <w:t xml:space="preserve">图表：佛山市南海太平洋铜业有限公司资产运行指标状况</w:t>
      </w:r>
    </w:p>
    <w:p>
      <w:pPr>
        <w:spacing w:after="150"/>
      </w:pPr>
      <w:r>
        <w:rPr/>
        <w:t xml:space="preserve">图表：佛山市南海太平洋铜业有限公司成本费用情况</w:t>
      </w:r>
    </w:p>
    <w:p>
      <w:pPr>
        <w:spacing w:after="150"/>
      </w:pPr>
      <w:r>
        <w:rPr/>
        <w:t xml:space="preserve">图表：江苏万宝铜业集团有限公司盈利指标情况</w:t>
      </w:r>
    </w:p>
    <w:p>
      <w:pPr>
        <w:spacing w:after="150"/>
      </w:pPr>
      <w:r>
        <w:rPr/>
        <w:t xml:space="preserve">图表：江苏万宝铜业集团有限公司盈利能力情况</w:t>
      </w:r>
    </w:p>
    <w:p>
      <w:pPr>
        <w:spacing w:after="150"/>
      </w:pPr>
      <w:r>
        <w:rPr/>
        <w:t xml:space="preserve">图表：江苏万宝铜业集团有限公司资产负债能力指标分析</w:t>
      </w:r>
    </w:p>
    <w:p>
      <w:pPr>
        <w:spacing w:after="150"/>
      </w:pPr>
      <w:r>
        <w:rPr/>
        <w:t xml:space="preserve">图表：江苏万宝铜业集团有限公司资产运行指标状况</w:t>
      </w:r>
    </w:p>
    <w:p>
      <w:pPr>
        <w:spacing w:after="150"/>
      </w:pPr>
      <w:r>
        <w:rPr/>
        <w:t xml:space="preserve">图表：江苏万宝铜业集团有限公司成本费用情况</w:t>
      </w:r>
    </w:p>
    <w:p>
      <w:pPr>
        <w:spacing w:after="150"/>
      </w:pPr>
      <w:r>
        <w:rPr/>
        <w:t xml:space="preserve">图表：杭州萧山稀贵金属冶炼有限公司盈利指标情况</w:t>
      </w:r>
    </w:p>
    <w:p>
      <w:pPr>
        <w:spacing w:after="150"/>
      </w:pPr>
      <w:r>
        <w:rPr/>
        <w:t xml:space="preserve">图表：杭州萧山稀贵金属冶炼有限公司盈利能力情况</w:t>
      </w:r>
    </w:p>
    <w:p>
      <w:pPr>
        <w:spacing w:after="150"/>
      </w:pPr>
      <w:r>
        <w:rPr/>
        <w:t xml:space="preserve">图表：杭州萧山稀贵金属冶炼有限公司资产负债能力指标分析</w:t>
      </w:r>
    </w:p>
    <w:p>
      <w:pPr>
        <w:spacing w:after="150"/>
      </w:pPr>
      <w:r>
        <w:rPr/>
        <w:t xml:space="preserve">图表：杭州萧山稀贵金属冶炼有限公司资产运行指标状况</w:t>
      </w:r>
    </w:p>
    <w:p>
      <w:pPr>
        <w:spacing w:after="150"/>
      </w:pPr>
      <w:r>
        <w:rPr/>
        <w:t xml:space="preserve">图表：杭州萧山稀贵金属冶炼有限公司成本费用情况</w:t>
      </w:r>
    </w:p>
    <w:p>
      <w:pPr>
        <w:spacing w:after="150"/>
      </w:pPr>
      <w:r>
        <w:rPr/>
        <w:t xml:space="preserve">图表：2019-2023年铜进出口平均价格单月走势图</w:t>
      </w:r>
    </w:p>
    <w:p>
      <w:pPr>
        <w:spacing w:after="150"/>
      </w:pPr>
      <w:r>
        <w:rPr/>
        <w:t xml:space="preserve">图表：2019-2023年我国电解铜产量预测情况分析</w:t>
      </w:r>
    </w:p>
    <w:p>
      <w:pPr>
        <w:spacing w:after="150"/>
      </w:pPr>
      <w:r>
        <w:rPr/>
        <w:t xml:space="preserve">图表：2024-2029年我国电解铜行业利润率分析预测</w:t>
      </w:r>
    </w:p>
    <w:p>
      <w:pPr>
        <w:spacing w:after="150"/>
      </w:pPr>
      <w:r>
        <w:rPr/>
        <w:t xml:space="preserve">图表：2024-2029年我国电解铜行业资本保值增值率分析预测</w:t>
      </w:r>
    </w:p>
    <w:p>
      <w:pPr>
        <w:spacing w:after="150"/>
      </w:pPr>
      <w:r>
        <w:rPr/>
        <w:t xml:space="preserve">图表：2024-2029年我国电解铜行业经营毛利率分析预测</w:t>
      </w:r>
    </w:p>
    <w:p>
      <w:pPr>
        <w:spacing w:after="150"/>
      </w:pPr>
      <w:r>
        <w:rPr/>
        <w:t xml:space="preserve">图表：2024-2029年我国电解铜行业成本费用率润率分析预测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本文地址：https://www.51baogao.cn/yousejinshu/201005252720.shtml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0525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2024-2029年中国电解铜行业市场发展分析及前景趋势预测与投资风险研究报告</dc:title>
  <dc:description>2024-2029年中国电解铜行业市场发展分析及前景趋势预测与投资风险研究报告</dc:description>
  <dc:subject>2024-2029年中国电解铜行业市场发展分析及前景趋势预测与投资风险研究报告</dc:subject>
  <cp:keywords>研究报告</cp:keywords>
  <cp:category>研究报告</cp:category>
  <cp:lastModifiedBy>北京中道泰和信息咨询有限公司</cp:lastModifiedBy>
  <dcterms:created xsi:type="dcterms:W3CDTF">2024-02-29T14:52:28+08:00</dcterms:created>
  <dcterms:modified xsi:type="dcterms:W3CDTF">2024-02-29T14:52:28+08:00</dcterms:modified>
</cp:coreProperties>
</file>

<file path=docProps/custom.xml><?xml version="1.0" encoding="utf-8"?>
<Properties xmlns="http://schemas.openxmlformats.org/officeDocument/2006/custom-properties" xmlns:vt="http://schemas.openxmlformats.org/officeDocument/2006/docPropsVTypes"/>
</file>