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目前，中国有色金属产业体系完备、市场规模巨大、人力资源丰富、综合优势明显，是名副其实的产业大国，完全有能力有条件实现更高质量、更有效率、更可持续的发展。有色金属材料是经济社会发展的基础性材料，是国防军工和新科技革命的战略性材料，人类社会对有色金属的需求有着很大空间。中国自主开发的有色金属新材料有力支撑了战略性新兴产业和国防科技事业的发展，为航空航天、高速列车、海洋开发、核电工程等作出了突出贡献。有色金属企业成为践行“一带一路”、长江经济带、西部开发、京津冀一体化等国家倡议和战略以及促进地方经济发展的重要力量。中国经济进入新常态，经济增速从高速转为中高速，由工业增长为主转向服务业增长为主。</w:t>
      </w:r>
    </w:p>
    <w:p>
      <w:pPr>
        <w:spacing w:after="150"/>
      </w:pPr>
      <w:r>
        <w:rPr/>
        <w:t xml:space="preserve">市场容量</w:t>
      </w:r>
    </w:p>
    <w:p>
      <w:pPr>
        <w:spacing w:after="150"/>
      </w:pPr>
      <w:r>
        <w:rPr/>
        <w:t xml:space="preserve">2019年，我国有色金属行业生产总体平稳，十种有色金属产量5842万吨，同比增长3.5%，增幅同比回落2.5个百分点。规模以上有色金属工业增加值增长8.2%，高于工业平均2.5个百分点。有色行业固定资产投资扭转一季度以来同比大幅下降的趋势，全年投资累计增长2.1%，其中矿山投资同比增长6.8%，冶炼及加工行业投资同比增长1.2%，行业节能减排技术改造、高端材料等领域的投资不断加快。2020年，有色金属行业产能过剩风险依然存在，绿色化、智能化改造任务艰巨，国际贸易环境复杂多变，消费市场亟待进一步拓展。</w:t>
      </w:r>
    </w:p>
    <w:p>
      <w:pPr>
        <w:spacing w:after="150"/>
      </w:pPr>
      <w:r>
        <w:rPr/>
        <w:t xml:space="preserve">2020年上半年，有色金属行业积极应对疫情不利影响，着力推动复工复产，二季度以来生产经营逐步恢复，效益降幅收窄。1-6月，十种有色金属产量2928万吨，同比增长2.9%，增幅同比回落1.4个百分点，工业增加值同比增长0.6%，高于工业行业平均值1.9个百分点。据统计，二季度企业信心指数为49.1，较一季度回升4.3个点，其中新订单量、生产量、原材料采购量等分项指数均超过临界点50，较一季度有较大改善。1-6月，有色行业投资同比下降8.5%，降幅较一季度收窄2.9个百分点，其中矿山、冶炼及压延加工投资分别同比下降2.5%、9.6%，较一季度分别收窄8.3个、2个百分点。</w:t>
      </w:r>
    </w:p>
    <w:p>
      <w:pPr>
        <w:spacing w:after="150"/>
      </w:pPr>
      <w:r>
        <w:rPr/>
        <w:t xml:space="preserve">行业信息化发展趋势</w:t>
      </w:r>
    </w:p>
    <w:p>
      <w:pPr>
        <w:spacing w:after="150"/>
      </w:pPr>
      <w:r>
        <w:rPr/>
        <w:t xml:space="preserve">中国在资源储备的世界排名位于前十。有色金属行业属于典型的传统产业，早已融入国际市场的竞争行业，国内外有色金属的市场竞争一直处于非常激烈的状态。经济全球化的发展，使得有色金属行市场竞争更加激烈。大数据背景下，有色金属行业意识到信息化的发展给行业带来的发展机遇和挑战。信息化是有色金属行业降低生产成本，节约能源，提高竞争力的重要手段。因此，加强对有色金属行业信息化的建设，可以提高行业效益，并促进行业发展，在竞争中处于不败之地。</w:t>
      </w:r>
    </w:p>
    <w:p>
      <w:pPr>
        <w:spacing w:after="150"/>
      </w:pPr>
      <w:r>
        <w:rPr/>
        <w:t xml:space="preserve">行业前景展望</w:t>
      </w:r>
    </w:p>
    <w:p>
      <w:pPr>
        <w:spacing w:after="150"/>
      </w:pPr>
      <w:r>
        <w:rPr/>
        <w:t xml:space="preserve">当今有色金属已成为决定一个国家经济、科学技术、国防建设等发展的重要物质基础，是提升国家综合实力和保障国家安全的关键性战略资源。作为有色金属生产第一大国，中国在有色金属研究领域，特别是在复杂低品位有色金属资源的开发和利用上取得了长足进展。目前，中国对有色金属的直接需求占比较高，多在40-50%之间;部分品种，如稀土和钨等需求占比可达到80%以上。但中国作为制造大国，原材料在被加工为成品之后，相当一部分用于出口。根据我们的估算，扣除出口，中国的有色金属需求占比不到30%，海外才是有色金属终端需求更重要的力量。2019年中国有色金属表观消费量约6320万吨，到2025年将达到8000万吨。</w:t>
      </w:r>
    </w:p>
    <w:p>
      <w:pPr>
        <w:spacing w:after="150"/>
      </w:pPr>
      <w:r>
        <w:rPr/>
        <w:t xml:space="preserve">面临的挑战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目前，国家相关政府部门不断出台相关政策。预计在未来，中国有色金属行业将逐步向绿色化道路转型升级。受国际经济大环境影响，有色金属行业基本面仍经受挑战，除了黄金、铜、钼等个别金属外，绝大多数有色金属品种都将面临消费量已进入平台期的挑战。大宗金属矿产需求收窄，小金属价格预好。</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1、《有色金属工业发展规划(2019-2023年)》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图表：2019-2023年铜、铝产品进出口情况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图表：2024-2029年全国镍产量预测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本文地址：https://www.51baogao.cn/yousejinshu/200901yousejinshu.shtml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1youse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2024-2029年中国有色金属行业发展分析及投资前景预测报告</dc:title>
  <dc:description>2024-2029年中国有色金属行业发展分析及投资前景预测报告</dc:description>
  <dc:subject>2024-2029年中国有色金属行业发展分析及投资前景预测报告</dc:subject>
  <cp:keywords>研究报告</cp:keywords>
  <cp:category>研究报告</cp:category>
  <cp:lastModifiedBy>北京中道泰和信息咨询有限公司</cp:lastModifiedBy>
  <dcterms:created xsi:type="dcterms:W3CDTF">2024-02-29T15:45:53+08:00</dcterms:created>
  <dcterms:modified xsi:type="dcterms:W3CDTF">2024-02-29T15:45:53+08:00</dcterms:modified>
</cp:coreProperties>
</file>

<file path=docProps/custom.xml><?xml version="1.0" encoding="utf-8"?>
<Properties xmlns="http://schemas.openxmlformats.org/officeDocument/2006/custom-properties" xmlns:vt="http://schemas.openxmlformats.org/officeDocument/2006/docPropsVTypes"/>
</file>